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8C" w:rsidRDefault="009E138C" w:rsidP="009E138C">
      <w:pPr>
        <w:spacing w:before="120" w:after="120"/>
        <w:jc w:val="both"/>
        <w:rPr>
          <w:sz w:val="22"/>
          <w:szCs w:val="22"/>
        </w:rPr>
      </w:pPr>
    </w:p>
    <w:p w:rsidR="009E138C" w:rsidRDefault="009E138C" w:rsidP="009E138C">
      <w:pPr>
        <w:spacing w:before="120" w:after="120"/>
        <w:jc w:val="both"/>
        <w:rPr>
          <w:sz w:val="22"/>
          <w:szCs w:val="22"/>
        </w:rPr>
      </w:pPr>
    </w:p>
    <w:p w:rsidR="009E138C" w:rsidRDefault="009E138C" w:rsidP="009E138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E138C" w:rsidRDefault="009E138C" w:rsidP="009E138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E138C" w:rsidRDefault="009E138C" w:rsidP="009E138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E138C" w:rsidRDefault="009E138C" w:rsidP="009E138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E138C" w:rsidRDefault="009E138C" w:rsidP="009E138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E138C" w:rsidRDefault="009E138C" w:rsidP="009E138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E138C" w:rsidRDefault="009E138C" w:rsidP="009E138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E138C" w:rsidRPr="00FF0DA3" w:rsidRDefault="009E138C" w:rsidP="00FF0DA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9E138C" w:rsidRPr="00884491" w:rsidRDefault="009E138C" w:rsidP="00FF0DA3">
      <w:pPr>
        <w:spacing w:before="120" w:after="120"/>
        <w:jc w:val="center"/>
        <w:rPr>
          <w:rFonts w:ascii="Teuton Normal CE" w:hAnsi="Teuton Normal CE" w:cs="Arial"/>
          <w:sz w:val="22"/>
          <w:szCs w:val="22"/>
        </w:rPr>
      </w:pPr>
    </w:p>
    <w:p w:rsidR="009E138C" w:rsidRPr="008135A1" w:rsidRDefault="009E138C" w:rsidP="00FF0DA3">
      <w:pPr>
        <w:shd w:val="clear" w:color="auto" w:fill="F2DBDB" w:themeFill="accent2" w:themeFillTint="33"/>
        <w:spacing w:before="120" w:after="120"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8135A1">
        <w:rPr>
          <w:rFonts w:ascii="Arial" w:hAnsi="Arial" w:cs="Arial"/>
          <w:b/>
          <w:caps/>
          <w:sz w:val="22"/>
          <w:szCs w:val="22"/>
        </w:rPr>
        <w:t xml:space="preserve">PRACOVNÍ POSTUP pracovníků </w:t>
      </w:r>
      <w:r w:rsidR="006B6234" w:rsidRPr="008135A1">
        <w:rPr>
          <w:rFonts w:ascii="Arial" w:hAnsi="Arial" w:cs="Arial"/>
          <w:b/>
          <w:caps/>
          <w:sz w:val="22"/>
          <w:szCs w:val="22"/>
        </w:rPr>
        <w:br/>
      </w:r>
      <w:r w:rsidRPr="008135A1">
        <w:rPr>
          <w:rFonts w:ascii="Arial" w:hAnsi="Arial" w:cs="Arial"/>
          <w:b/>
          <w:caps/>
          <w:sz w:val="22"/>
          <w:szCs w:val="22"/>
        </w:rPr>
        <w:t xml:space="preserve">KRAJSKÉHO ÚŘADU </w:t>
      </w:r>
      <w:r w:rsidR="006B6234" w:rsidRPr="008135A1">
        <w:rPr>
          <w:rFonts w:ascii="Arial" w:hAnsi="Arial" w:cs="Arial"/>
          <w:b/>
          <w:caps/>
          <w:sz w:val="22"/>
          <w:szCs w:val="22"/>
        </w:rPr>
        <w:br/>
      </w:r>
      <w:r w:rsidRPr="008135A1">
        <w:rPr>
          <w:rFonts w:ascii="Arial" w:hAnsi="Arial" w:cs="Arial"/>
          <w:b/>
          <w:caps/>
          <w:sz w:val="22"/>
          <w:szCs w:val="22"/>
        </w:rPr>
        <w:t>PŘI pROVÁDĚNÍ Kontroly Registračních podmínek</w:t>
      </w:r>
    </w:p>
    <w:p w:rsidR="009E138C" w:rsidRPr="008135A1" w:rsidRDefault="009E138C" w:rsidP="00FF0DA3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</w:p>
    <w:p w:rsidR="009E138C" w:rsidRPr="008135A1" w:rsidRDefault="00FF0DA3" w:rsidP="00FF0DA3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ZKRÁCENÁ VERZE</w:t>
      </w:r>
    </w:p>
    <w:p w:rsidR="009E138C" w:rsidRPr="008135A1" w:rsidRDefault="009E138C" w:rsidP="00FF0DA3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</w:p>
    <w:p w:rsidR="009E138C" w:rsidRDefault="009E138C" w:rsidP="00FF0DA3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</w:p>
    <w:p w:rsidR="00FF0DA3" w:rsidRPr="008135A1" w:rsidRDefault="00FF0DA3" w:rsidP="00FF0DA3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</w:p>
    <w:p w:rsidR="009E138C" w:rsidRPr="008135A1" w:rsidRDefault="009E138C" w:rsidP="00FF0DA3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9E138C" w:rsidRPr="008135A1" w:rsidRDefault="0064721C" w:rsidP="00FF0DA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ODBOR SOCIÁLNÍCH VĚCÍ</w:t>
      </w:r>
      <w:bookmarkStart w:id="0" w:name="_GoBack"/>
      <w:bookmarkEnd w:id="0"/>
    </w:p>
    <w:p w:rsidR="009E138C" w:rsidRPr="008135A1" w:rsidRDefault="009E138C" w:rsidP="00FF0DA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KRAJSKÉHO ÚŘADU ZLÍNSKÉHO KRAJE</w:t>
      </w:r>
    </w:p>
    <w:p w:rsidR="009E138C" w:rsidRPr="008135A1" w:rsidRDefault="009E138C" w:rsidP="00645224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:rsidR="009E138C" w:rsidRPr="008135A1" w:rsidRDefault="009E138C" w:rsidP="009E138C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9E138C" w:rsidRPr="008135A1" w:rsidRDefault="009E138C" w:rsidP="009E138C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884491" w:rsidRPr="008135A1" w:rsidRDefault="00884491" w:rsidP="009E138C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884491" w:rsidRPr="008135A1" w:rsidRDefault="00884491" w:rsidP="009E138C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9E138C" w:rsidRPr="008135A1" w:rsidRDefault="009E138C" w:rsidP="009E138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E138C" w:rsidRPr="008135A1" w:rsidRDefault="00B41634" w:rsidP="009E138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Platnost od 1. 1. 2015</w:t>
      </w:r>
    </w:p>
    <w:p w:rsidR="009E138C" w:rsidRPr="008135A1" w:rsidRDefault="009E138C" w:rsidP="009E138C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9E138C" w:rsidRPr="008135A1" w:rsidRDefault="009E138C" w:rsidP="009E138C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9F4B6B" w:rsidRDefault="009F4B6B" w:rsidP="006B6234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F4B6B" w:rsidRDefault="009F4B6B" w:rsidP="006B6234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F4B6B" w:rsidRDefault="009F4B6B" w:rsidP="006B6234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F4B6B" w:rsidRDefault="009F4B6B" w:rsidP="006B6234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E138C" w:rsidRPr="008135A1" w:rsidRDefault="00EE2385" w:rsidP="006B6234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135A1">
        <w:rPr>
          <w:rFonts w:ascii="Arial" w:hAnsi="Arial" w:cs="Arial"/>
          <w:b/>
          <w:sz w:val="22"/>
          <w:szCs w:val="22"/>
        </w:rPr>
        <w:lastRenderedPageBreak/>
        <w:t>Cíl a obsah postupu:</w:t>
      </w:r>
    </w:p>
    <w:p w:rsidR="009E138C" w:rsidRPr="008135A1" w:rsidRDefault="009E138C" w:rsidP="006B623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Cílem tohoto postupu je sjednocení práce kontrolního týmu na Krajském úřadě Zlínského kraje</w:t>
      </w:r>
      <w:r w:rsidR="00914409" w:rsidRPr="008135A1">
        <w:rPr>
          <w:rFonts w:ascii="Arial" w:hAnsi="Arial" w:cs="Arial"/>
          <w:sz w:val="22"/>
          <w:szCs w:val="22"/>
        </w:rPr>
        <w:t xml:space="preserve"> (dále jen KÚ</w:t>
      </w:r>
      <w:r w:rsidR="00884491" w:rsidRPr="008135A1">
        <w:rPr>
          <w:rFonts w:ascii="Arial" w:hAnsi="Arial" w:cs="Arial"/>
          <w:sz w:val="22"/>
          <w:szCs w:val="22"/>
        </w:rPr>
        <w:t>ZK</w:t>
      </w:r>
      <w:r w:rsidR="00914409" w:rsidRPr="008135A1">
        <w:rPr>
          <w:rFonts w:ascii="Arial" w:hAnsi="Arial" w:cs="Arial"/>
          <w:sz w:val="22"/>
          <w:szCs w:val="22"/>
        </w:rPr>
        <w:t>)</w:t>
      </w:r>
      <w:r w:rsidRPr="008135A1">
        <w:rPr>
          <w:rFonts w:ascii="Arial" w:hAnsi="Arial" w:cs="Arial"/>
          <w:sz w:val="22"/>
          <w:szCs w:val="22"/>
        </w:rPr>
        <w:t xml:space="preserve">. Postup je zejména pomůckou pro pracovníky </w:t>
      </w:r>
      <w:r w:rsidR="00BC43EB" w:rsidRPr="008135A1">
        <w:rPr>
          <w:rFonts w:ascii="Arial" w:hAnsi="Arial" w:cs="Arial"/>
          <w:sz w:val="22"/>
          <w:szCs w:val="22"/>
        </w:rPr>
        <w:t xml:space="preserve">odboru sociálních věcí, oddělení plánování a rozvoje sociálních služeb </w:t>
      </w:r>
      <w:r w:rsidRPr="008135A1">
        <w:rPr>
          <w:rFonts w:ascii="Arial" w:hAnsi="Arial" w:cs="Arial"/>
          <w:sz w:val="22"/>
          <w:szCs w:val="22"/>
        </w:rPr>
        <w:t xml:space="preserve">na úseku registrací poskytovatelů sociálních služeb. Obsah postupu nenahrazuje níže uvedené předpisy. </w:t>
      </w:r>
    </w:p>
    <w:p w:rsidR="009E138C" w:rsidRPr="008135A1" w:rsidRDefault="009E138C" w:rsidP="006B623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 xml:space="preserve">Zkrácená verze </w:t>
      </w:r>
      <w:r w:rsidR="00565B8D" w:rsidRPr="008135A1">
        <w:rPr>
          <w:rFonts w:ascii="Arial" w:hAnsi="Arial" w:cs="Arial"/>
          <w:sz w:val="22"/>
          <w:szCs w:val="22"/>
        </w:rPr>
        <w:t xml:space="preserve">pracovního </w:t>
      </w:r>
      <w:r w:rsidRPr="008135A1">
        <w:rPr>
          <w:rFonts w:ascii="Arial" w:hAnsi="Arial" w:cs="Arial"/>
          <w:sz w:val="22"/>
          <w:szCs w:val="22"/>
        </w:rPr>
        <w:t>postupu je také informačním materiálem pro poskytovatele sociálních služeb o průběhu kontroly registračních podmínek, které provádí K</w:t>
      </w:r>
      <w:r w:rsidR="00884491" w:rsidRPr="008135A1">
        <w:rPr>
          <w:rFonts w:ascii="Arial" w:hAnsi="Arial" w:cs="Arial"/>
          <w:sz w:val="22"/>
          <w:szCs w:val="22"/>
        </w:rPr>
        <w:t>ÚZK</w:t>
      </w:r>
      <w:r w:rsidRPr="008135A1">
        <w:rPr>
          <w:rFonts w:ascii="Arial" w:hAnsi="Arial" w:cs="Arial"/>
          <w:sz w:val="22"/>
          <w:szCs w:val="22"/>
        </w:rPr>
        <w:t>.</w:t>
      </w:r>
    </w:p>
    <w:p w:rsidR="009E138C" w:rsidRPr="008135A1" w:rsidRDefault="009E138C" w:rsidP="006B623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9E138C" w:rsidRPr="008135A1" w:rsidRDefault="009E138C" w:rsidP="00645224">
      <w:pPr>
        <w:pStyle w:val="Nadpis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line="360" w:lineRule="auto"/>
        <w:jc w:val="center"/>
        <w:rPr>
          <w:rFonts w:ascii="Arial" w:hAnsi="Arial" w:cs="Arial"/>
          <w:b w:val="0"/>
          <w:sz w:val="22"/>
          <w:szCs w:val="22"/>
        </w:rPr>
      </w:pPr>
      <w:r w:rsidRPr="008135A1">
        <w:rPr>
          <w:rFonts w:ascii="Arial" w:hAnsi="Arial" w:cs="Arial"/>
          <w:caps/>
          <w:sz w:val="22"/>
          <w:szCs w:val="22"/>
        </w:rPr>
        <w:t>I. zásady</w:t>
      </w:r>
    </w:p>
    <w:p w:rsidR="009E138C" w:rsidRPr="008135A1" w:rsidRDefault="009E138C" w:rsidP="006B6234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9E138C" w:rsidRPr="008135A1" w:rsidRDefault="009E138C" w:rsidP="006B6234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  <w:b/>
        </w:rPr>
        <w:t>Kontrola registračních podmínek je upravena těmito dokumenty:</w:t>
      </w:r>
    </w:p>
    <w:p w:rsidR="009E138C" w:rsidRPr="008135A1" w:rsidRDefault="009E138C" w:rsidP="006B6234">
      <w:pPr>
        <w:pStyle w:val="Odstavecseseznamem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Zákon č. 129/2000 Sb., o krajích, ve znění pozdějších předpisů </w:t>
      </w:r>
    </w:p>
    <w:p w:rsidR="009E138C" w:rsidRPr="008135A1" w:rsidRDefault="009E138C" w:rsidP="006B6234">
      <w:pPr>
        <w:pStyle w:val="Odstavecseseznamem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8135A1">
        <w:rPr>
          <w:rFonts w:ascii="Arial" w:hAnsi="Arial" w:cs="Arial"/>
        </w:rPr>
        <w:t>Zákon č. 108/2006 Sb., o sociálních službách, ve znění pozdějších předpisů (dále jen zákon o sociálních službách)</w:t>
      </w:r>
    </w:p>
    <w:p w:rsidR="009E138C" w:rsidRPr="008135A1" w:rsidRDefault="009E138C" w:rsidP="006B6234">
      <w:pPr>
        <w:pStyle w:val="Odstavecseseznamem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Vyhláška č. 505/2006 Sb., kterou se provádějí některá ustanovení zákona </w:t>
      </w:r>
      <w:r w:rsidR="0071418E" w:rsidRPr="008135A1">
        <w:rPr>
          <w:rFonts w:ascii="Arial" w:hAnsi="Arial" w:cs="Arial"/>
        </w:rPr>
        <w:br/>
      </w:r>
      <w:r w:rsidRPr="008135A1">
        <w:rPr>
          <w:rFonts w:ascii="Arial" w:hAnsi="Arial" w:cs="Arial"/>
        </w:rPr>
        <w:t>o sociálních službách</w:t>
      </w:r>
    </w:p>
    <w:p w:rsidR="009E138C" w:rsidRPr="008135A1" w:rsidRDefault="009E138C" w:rsidP="006B6234">
      <w:pPr>
        <w:pStyle w:val="Odstavecseseznamem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8135A1">
        <w:rPr>
          <w:rFonts w:ascii="Arial" w:hAnsi="Arial" w:cs="Arial"/>
        </w:rPr>
        <w:t>Zákon č. 255/2012 Sb., o kontrole (kontrolní řád)</w:t>
      </w:r>
    </w:p>
    <w:p w:rsidR="009E138C" w:rsidRPr="008135A1" w:rsidRDefault="009E138C" w:rsidP="006B6234">
      <w:pPr>
        <w:pStyle w:val="Odstavecseseznamem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8135A1">
        <w:rPr>
          <w:rFonts w:ascii="Arial" w:hAnsi="Arial" w:cs="Arial"/>
        </w:rPr>
        <w:t>Zákon č. 500/2004 Sb., správní řád, ve znění pozdějších předpisů</w:t>
      </w:r>
    </w:p>
    <w:p w:rsidR="009E138C" w:rsidRPr="008135A1" w:rsidRDefault="00AD1100" w:rsidP="006B6234">
      <w:pPr>
        <w:pStyle w:val="Odstavecseseznamem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8135A1">
        <w:rPr>
          <w:rFonts w:ascii="Arial" w:hAnsi="Arial" w:cs="Arial"/>
        </w:rPr>
        <w:t>Směrnice</w:t>
      </w:r>
      <w:r w:rsidR="009E138C" w:rsidRPr="008135A1">
        <w:rPr>
          <w:rFonts w:ascii="Arial" w:hAnsi="Arial" w:cs="Arial"/>
        </w:rPr>
        <w:t xml:space="preserve"> KÚZK č. </w:t>
      </w:r>
      <w:r w:rsidR="0037642E" w:rsidRPr="008135A1">
        <w:rPr>
          <w:rFonts w:ascii="Arial" w:hAnsi="Arial" w:cs="Arial"/>
        </w:rPr>
        <w:t>SM/26/0</w:t>
      </w:r>
      <w:r w:rsidR="00876EEC" w:rsidRPr="008135A1">
        <w:rPr>
          <w:rFonts w:ascii="Arial" w:hAnsi="Arial" w:cs="Arial"/>
        </w:rPr>
        <w:t>5</w:t>
      </w:r>
      <w:r w:rsidR="0037642E" w:rsidRPr="008135A1">
        <w:rPr>
          <w:rFonts w:ascii="Arial" w:hAnsi="Arial" w:cs="Arial"/>
        </w:rPr>
        <w:t>/14</w:t>
      </w:r>
      <w:r w:rsidRPr="008135A1">
        <w:rPr>
          <w:rFonts w:ascii="Arial" w:hAnsi="Arial" w:cs="Arial"/>
        </w:rPr>
        <w:t xml:space="preserve"> – Kontrolní systém Zlínského kraje</w:t>
      </w:r>
    </w:p>
    <w:p w:rsidR="00884491" w:rsidRPr="008135A1" w:rsidRDefault="009E138C" w:rsidP="006B6234">
      <w:pPr>
        <w:pStyle w:val="Odstavecseseznamem"/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Doporučený postup MPSV </w:t>
      </w:r>
      <w:r w:rsidR="00565B8D" w:rsidRPr="008135A1">
        <w:rPr>
          <w:rFonts w:ascii="Arial" w:hAnsi="Arial" w:cs="Arial"/>
        </w:rPr>
        <w:t xml:space="preserve">ČR </w:t>
      </w:r>
      <w:r w:rsidRPr="008135A1">
        <w:rPr>
          <w:rFonts w:ascii="Arial" w:hAnsi="Arial" w:cs="Arial"/>
        </w:rPr>
        <w:t>č. 5/2009</w:t>
      </w:r>
      <w:r w:rsidR="00F9780C" w:rsidRPr="008135A1">
        <w:rPr>
          <w:rFonts w:ascii="Arial" w:hAnsi="Arial" w:cs="Arial"/>
        </w:rPr>
        <w:t>,</w:t>
      </w:r>
      <w:r w:rsidRPr="008135A1">
        <w:rPr>
          <w:rFonts w:ascii="Arial" w:hAnsi="Arial" w:cs="Arial"/>
        </w:rPr>
        <w:t xml:space="preserve"> č. 4/2010</w:t>
      </w:r>
      <w:r w:rsidR="008B50F9" w:rsidRPr="008135A1">
        <w:rPr>
          <w:rFonts w:ascii="Arial" w:hAnsi="Arial" w:cs="Arial"/>
        </w:rPr>
        <w:t xml:space="preserve"> </w:t>
      </w:r>
      <w:r w:rsidR="001508BA" w:rsidRPr="008135A1">
        <w:rPr>
          <w:rFonts w:ascii="Arial" w:hAnsi="Arial" w:cs="Arial"/>
        </w:rPr>
        <w:t xml:space="preserve"> </w:t>
      </w:r>
    </w:p>
    <w:p w:rsidR="005B3563" w:rsidRPr="008135A1" w:rsidRDefault="005B3563" w:rsidP="005B3563">
      <w:pPr>
        <w:spacing w:before="120" w:after="120" w:line="360" w:lineRule="auto"/>
        <w:ind w:left="708"/>
        <w:rPr>
          <w:rFonts w:ascii="Arial" w:hAnsi="Arial" w:cs="Arial"/>
          <w:sz w:val="22"/>
          <w:szCs w:val="22"/>
        </w:rPr>
      </w:pPr>
    </w:p>
    <w:p w:rsidR="009E138C" w:rsidRPr="008135A1" w:rsidRDefault="009E138C" w:rsidP="006B6234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8135A1">
        <w:rPr>
          <w:rFonts w:ascii="Arial" w:hAnsi="Arial" w:cs="Arial"/>
          <w:b/>
        </w:rPr>
        <w:t>Pravidla provádění kontroly registračních podmínek:</w:t>
      </w:r>
    </w:p>
    <w:p w:rsidR="009E138C" w:rsidRPr="008135A1" w:rsidRDefault="009E138C" w:rsidP="006B6234">
      <w:pPr>
        <w:pStyle w:val="Odstavecseseznamem"/>
        <w:numPr>
          <w:ilvl w:val="0"/>
          <w:numId w:val="3"/>
        </w:numPr>
        <w:spacing w:before="120" w:after="120" w:line="360" w:lineRule="auto"/>
        <w:ind w:left="1066" w:hanging="357"/>
        <w:jc w:val="both"/>
        <w:rPr>
          <w:rFonts w:ascii="Arial" w:hAnsi="Arial" w:cs="Arial"/>
          <w:b/>
          <w:bCs/>
        </w:rPr>
      </w:pPr>
      <w:r w:rsidRPr="008135A1">
        <w:rPr>
          <w:rFonts w:ascii="Arial" w:hAnsi="Arial" w:cs="Arial"/>
          <w:bCs/>
        </w:rPr>
        <w:t>nepřesáhnout rozsah kontroly uvedený v  pověření ředitele KÚ;</w:t>
      </w:r>
    </w:p>
    <w:p w:rsidR="009E138C" w:rsidRPr="008135A1" w:rsidRDefault="009E138C" w:rsidP="006B6234">
      <w:pPr>
        <w:pStyle w:val="Odstavecseseznamem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  <w:bCs/>
        </w:rPr>
        <w:t>kontrola registračních podmínek je státní kontrola, kdy se hodnotí aktuální stav plnění podmínek stanovených pro registraci u p</w:t>
      </w:r>
      <w:r w:rsidR="00A345EB" w:rsidRPr="008135A1">
        <w:rPr>
          <w:rFonts w:ascii="Arial" w:hAnsi="Arial" w:cs="Arial"/>
          <w:bCs/>
        </w:rPr>
        <w:t>oskytovatelů sociálních služeb.</w:t>
      </w:r>
    </w:p>
    <w:p w:rsidR="006B6234" w:rsidRPr="008135A1" w:rsidRDefault="006B6234" w:rsidP="006B6234">
      <w:pPr>
        <w:pStyle w:val="Odstavecseseznamem"/>
        <w:spacing w:before="120" w:after="120" w:line="360" w:lineRule="auto"/>
        <w:ind w:left="1068"/>
        <w:jc w:val="both"/>
        <w:rPr>
          <w:rFonts w:ascii="Arial" w:hAnsi="Arial" w:cs="Arial"/>
        </w:rPr>
      </w:pPr>
    </w:p>
    <w:p w:rsidR="00D358E4" w:rsidRPr="008135A1" w:rsidRDefault="009E138C" w:rsidP="006B6234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Cs/>
          <w:u w:val="single"/>
        </w:rPr>
      </w:pPr>
      <w:r w:rsidRPr="008135A1">
        <w:rPr>
          <w:rFonts w:ascii="Arial" w:hAnsi="Arial" w:cs="Arial"/>
          <w:b/>
        </w:rPr>
        <w:t>Předmět kontroly:</w:t>
      </w:r>
    </w:p>
    <w:p w:rsidR="009E138C" w:rsidRPr="008135A1" w:rsidRDefault="00D358E4" w:rsidP="006B6234">
      <w:pPr>
        <w:numPr>
          <w:ilvl w:val="0"/>
          <w:numId w:val="4"/>
        </w:numPr>
        <w:spacing w:before="120" w:after="120" w:line="360" w:lineRule="auto"/>
        <w:ind w:left="1066" w:hanging="357"/>
        <w:jc w:val="both"/>
        <w:rPr>
          <w:rFonts w:ascii="Arial" w:hAnsi="Arial" w:cs="Arial"/>
          <w:strike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k</w:t>
      </w:r>
      <w:r w:rsidR="00F9780C" w:rsidRPr="008135A1">
        <w:rPr>
          <w:rFonts w:ascii="Arial" w:hAnsi="Arial" w:cs="Arial"/>
          <w:sz w:val="22"/>
          <w:szCs w:val="22"/>
        </w:rPr>
        <w:t>ontrola registračních podmínek dle § 79, § 80, § 82, § 82a zákona o sociálních službách.</w:t>
      </w:r>
    </w:p>
    <w:p w:rsidR="009E138C" w:rsidRPr="008135A1" w:rsidRDefault="009E138C" w:rsidP="006B6234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8135A1">
        <w:rPr>
          <w:rFonts w:ascii="Arial" w:hAnsi="Arial" w:cs="Arial"/>
          <w:b/>
        </w:rPr>
        <w:t>Personální zajištění:</w:t>
      </w:r>
    </w:p>
    <w:p w:rsidR="009E138C" w:rsidRPr="008135A1" w:rsidRDefault="001543FE" w:rsidP="006B6234">
      <w:pPr>
        <w:pStyle w:val="Odstavecseseznamem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>Kontrolní skupinu tvoří nejméně dva pracovníci včetně vedoucího kontrolní skupiny</w:t>
      </w:r>
      <w:r w:rsidR="00D03364" w:rsidRPr="008135A1">
        <w:rPr>
          <w:rFonts w:ascii="Arial" w:hAnsi="Arial" w:cs="Arial"/>
        </w:rPr>
        <w:t>. V odůvodněných případech lze pověřit výkonem kontroly pouze jednoho zaměstnance.</w:t>
      </w:r>
    </w:p>
    <w:p w:rsidR="009E138C" w:rsidRPr="009F4B6B" w:rsidRDefault="009E138C" w:rsidP="006B6234">
      <w:pPr>
        <w:pStyle w:val="Odstavecseseznamem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  <w:b/>
        </w:rPr>
        <w:lastRenderedPageBreak/>
        <w:t>Sestavení plánu kontrol:</w:t>
      </w:r>
    </w:p>
    <w:p w:rsidR="0071418E" w:rsidRDefault="009E138C" w:rsidP="006B6234">
      <w:pPr>
        <w:pStyle w:val="Odstavecseseznamem"/>
        <w:numPr>
          <w:ilvl w:val="1"/>
          <w:numId w:val="1"/>
        </w:numPr>
        <w:spacing w:before="120" w:after="120" w:line="360" w:lineRule="auto"/>
        <w:jc w:val="both"/>
        <w:rPr>
          <w:rFonts w:ascii="Arial" w:hAnsi="Arial" w:cs="Arial"/>
          <w:b/>
          <w:u w:val="single"/>
        </w:rPr>
      </w:pPr>
      <w:r w:rsidRPr="008135A1">
        <w:rPr>
          <w:rFonts w:ascii="Arial" w:hAnsi="Arial" w:cs="Arial"/>
          <w:b/>
          <w:u w:val="single"/>
        </w:rPr>
        <w:t>Dlouhodobý plán kontrol je vyt</w:t>
      </w:r>
      <w:r w:rsidR="00EE2385" w:rsidRPr="008135A1">
        <w:rPr>
          <w:rFonts w:ascii="Arial" w:hAnsi="Arial" w:cs="Arial"/>
          <w:b/>
          <w:u w:val="single"/>
        </w:rPr>
        <w:t>vořen</w:t>
      </w:r>
      <w:r w:rsidRPr="008135A1">
        <w:rPr>
          <w:rFonts w:ascii="Arial" w:hAnsi="Arial" w:cs="Arial"/>
          <w:b/>
          <w:u w:val="single"/>
        </w:rPr>
        <w:t xml:space="preserve"> na období </w:t>
      </w:r>
      <w:r w:rsidR="00EE2385" w:rsidRPr="008135A1">
        <w:rPr>
          <w:rFonts w:ascii="Arial" w:hAnsi="Arial" w:cs="Arial"/>
          <w:b/>
          <w:u w:val="single"/>
        </w:rPr>
        <w:t xml:space="preserve">čtyř </w:t>
      </w:r>
      <w:r w:rsidRPr="008135A1">
        <w:rPr>
          <w:rFonts w:ascii="Arial" w:hAnsi="Arial" w:cs="Arial"/>
          <w:b/>
          <w:u w:val="single"/>
        </w:rPr>
        <w:t>let</w:t>
      </w:r>
      <w:r w:rsidR="0071418E" w:rsidRPr="008135A1">
        <w:rPr>
          <w:rFonts w:ascii="Arial" w:hAnsi="Arial" w:cs="Arial"/>
          <w:b/>
          <w:u w:val="single"/>
        </w:rPr>
        <w:t xml:space="preserve"> (2015 – 2018)</w:t>
      </w:r>
      <w:r w:rsidRPr="008135A1">
        <w:rPr>
          <w:rFonts w:ascii="Arial" w:hAnsi="Arial" w:cs="Arial"/>
          <w:b/>
          <w:u w:val="single"/>
        </w:rPr>
        <w:t xml:space="preserve"> </w:t>
      </w:r>
    </w:p>
    <w:p w:rsidR="00B437E5" w:rsidRPr="008135A1" w:rsidRDefault="00005A6B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V tomto období by měla být provedena kontrola registračních podmínek </w:t>
      </w:r>
      <w:r w:rsidR="005B4B60" w:rsidRPr="008135A1">
        <w:rPr>
          <w:rFonts w:ascii="Arial" w:hAnsi="Arial" w:cs="Arial"/>
        </w:rPr>
        <w:br/>
      </w:r>
      <w:r w:rsidRPr="008135A1">
        <w:rPr>
          <w:rFonts w:ascii="Arial" w:hAnsi="Arial" w:cs="Arial"/>
        </w:rPr>
        <w:t xml:space="preserve">u </w:t>
      </w:r>
      <w:r w:rsidR="008D52D5" w:rsidRPr="008135A1">
        <w:rPr>
          <w:rFonts w:ascii="Arial" w:hAnsi="Arial" w:cs="Arial"/>
        </w:rPr>
        <w:t>18</w:t>
      </w:r>
      <w:r w:rsidR="007807C9" w:rsidRPr="008135A1">
        <w:rPr>
          <w:rFonts w:ascii="Arial" w:hAnsi="Arial" w:cs="Arial"/>
        </w:rPr>
        <w:t>8</w:t>
      </w:r>
      <w:r w:rsidR="008D52D5" w:rsidRPr="008135A1">
        <w:rPr>
          <w:rFonts w:ascii="Arial" w:hAnsi="Arial" w:cs="Arial"/>
        </w:rPr>
        <w:t xml:space="preserve"> </w:t>
      </w:r>
      <w:r w:rsidR="00540DFE" w:rsidRPr="008135A1">
        <w:rPr>
          <w:rFonts w:ascii="Arial" w:hAnsi="Arial" w:cs="Arial"/>
        </w:rPr>
        <w:t xml:space="preserve">registrovaných </w:t>
      </w:r>
      <w:r w:rsidRPr="008135A1">
        <w:rPr>
          <w:rFonts w:ascii="Arial" w:hAnsi="Arial" w:cs="Arial"/>
        </w:rPr>
        <w:t>soci</w:t>
      </w:r>
      <w:r w:rsidR="00540DFE" w:rsidRPr="008135A1">
        <w:rPr>
          <w:rFonts w:ascii="Arial" w:hAnsi="Arial" w:cs="Arial"/>
        </w:rPr>
        <w:t>álních služeb ve Zlínském kraji</w:t>
      </w:r>
      <w:r w:rsidR="00884491" w:rsidRPr="008135A1">
        <w:rPr>
          <w:rFonts w:ascii="Arial" w:hAnsi="Arial" w:cs="Arial"/>
        </w:rPr>
        <w:t>, a to</w:t>
      </w:r>
      <w:r w:rsidRPr="008135A1">
        <w:rPr>
          <w:rFonts w:ascii="Arial" w:hAnsi="Arial" w:cs="Arial"/>
        </w:rPr>
        <w:t xml:space="preserve"> </w:t>
      </w:r>
      <w:r w:rsidR="005B4B60" w:rsidRPr="008135A1">
        <w:rPr>
          <w:rFonts w:ascii="Arial" w:hAnsi="Arial" w:cs="Arial"/>
        </w:rPr>
        <w:t xml:space="preserve">bez ohledu na </w:t>
      </w:r>
      <w:r w:rsidR="007807C9" w:rsidRPr="008135A1">
        <w:rPr>
          <w:rFonts w:ascii="Arial" w:hAnsi="Arial" w:cs="Arial"/>
        </w:rPr>
        <w:t>právní formu jejich poskytovatele.</w:t>
      </w:r>
      <w:r w:rsidR="005B4B60" w:rsidRPr="008135A1">
        <w:rPr>
          <w:rFonts w:ascii="Arial" w:hAnsi="Arial" w:cs="Arial"/>
        </w:rPr>
        <w:t xml:space="preserve"> </w:t>
      </w:r>
    </w:p>
    <w:p w:rsidR="00B437E5" w:rsidRPr="008135A1" w:rsidRDefault="00B437E5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</w:p>
    <w:p w:rsidR="005B4B60" w:rsidRPr="008135A1" w:rsidRDefault="005B4B60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K aktuálnímu dni zpracování (tj. </w:t>
      </w:r>
      <w:r w:rsidR="00540DFE" w:rsidRPr="008135A1">
        <w:rPr>
          <w:rFonts w:ascii="Arial" w:hAnsi="Arial" w:cs="Arial"/>
        </w:rPr>
        <w:t xml:space="preserve">k </w:t>
      </w:r>
      <w:r w:rsidRPr="008135A1">
        <w:rPr>
          <w:rFonts w:ascii="Arial" w:hAnsi="Arial" w:cs="Arial"/>
        </w:rPr>
        <w:t xml:space="preserve">9. 12. 2014) je na území Zlínského kraje </w:t>
      </w:r>
      <w:r w:rsidR="008B50F9" w:rsidRPr="008135A1">
        <w:rPr>
          <w:rFonts w:ascii="Arial" w:hAnsi="Arial" w:cs="Arial"/>
        </w:rPr>
        <w:t xml:space="preserve">275 </w:t>
      </w:r>
      <w:r w:rsidR="00EE2385" w:rsidRPr="008135A1">
        <w:rPr>
          <w:rFonts w:ascii="Arial" w:hAnsi="Arial" w:cs="Arial"/>
        </w:rPr>
        <w:t>sociálních služeb</w:t>
      </w:r>
      <w:r w:rsidR="00540DFE" w:rsidRPr="008135A1">
        <w:rPr>
          <w:rFonts w:ascii="Arial" w:hAnsi="Arial" w:cs="Arial"/>
        </w:rPr>
        <w:t>, registrovaných</w:t>
      </w:r>
      <w:r w:rsidRPr="008135A1">
        <w:rPr>
          <w:rFonts w:ascii="Arial" w:hAnsi="Arial" w:cs="Arial"/>
        </w:rPr>
        <w:t xml:space="preserve"> Krajským úřadem Zlínského kraje. V uvedeném počtu nejsou zahrnuty </w:t>
      </w:r>
      <w:r w:rsidR="008D52D5" w:rsidRPr="008135A1">
        <w:rPr>
          <w:rFonts w:ascii="Arial" w:hAnsi="Arial" w:cs="Arial"/>
        </w:rPr>
        <w:t xml:space="preserve">sociální </w:t>
      </w:r>
      <w:r w:rsidR="00D358E4" w:rsidRPr="008135A1">
        <w:rPr>
          <w:rFonts w:ascii="Arial" w:hAnsi="Arial" w:cs="Arial"/>
        </w:rPr>
        <w:t>služby poskytované dle § 52 -</w:t>
      </w:r>
      <w:r w:rsidRPr="008135A1">
        <w:rPr>
          <w:rFonts w:ascii="Arial" w:hAnsi="Arial" w:cs="Arial"/>
        </w:rPr>
        <w:t xml:space="preserve"> sociální služby poskytované ve zdravotnických zařízeních lůžkové péče</w:t>
      </w:r>
      <w:r w:rsidR="00B437E5" w:rsidRPr="008135A1">
        <w:rPr>
          <w:rFonts w:ascii="Arial" w:hAnsi="Arial" w:cs="Arial"/>
        </w:rPr>
        <w:t>, které jsou zapsány</w:t>
      </w:r>
      <w:r w:rsidR="006B6234" w:rsidRPr="008135A1">
        <w:rPr>
          <w:rFonts w:ascii="Arial" w:hAnsi="Arial" w:cs="Arial"/>
        </w:rPr>
        <w:t xml:space="preserve"> </w:t>
      </w:r>
      <w:r w:rsidR="00540DFE" w:rsidRPr="008135A1">
        <w:rPr>
          <w:rFonts w:ascii="Arial" w:hAnsi="Arial" w:cs="Arial"/>
        </w:rPr>
        <w:t>v</w:t>
      </w:r>
      <w:r w:rsidR="00B437E5" w:rsidRPr="008135A1">
        <w:rPr>
          <w:rFonts w:ascii="Arial" w:hAnsi="Arial" w:cs="Arial"/>
        </w:rPr>
        <w:t xml:space="preserve"> registru</w:t>
      </w:r>
      <w:r w:rsidR="00540DFE" w:rsidRPr="008135A1">
        <w:rPr>
          <w:rFonts w:ascii="Arial" w:hAnsi="Arial" w:cs="Arial"/>
        </w:rPr>
        <w:t xml:space="preserve"> poskytovatelů sociáln</w:t>
      </w:r>
      <w:r w:rsidR="00E87B26" w:rsidRPr="008135A1">
        <w:rPr>
          <w:rFonts w:ascii="Arial" w:hAnsi="Arial" w:cs="Arial"/>
        </w:rPr>
        <w:t>ích služeb.</w:t>
      </w:r>
    </w:p>
    <w:p w:rsidR="008D52D5" w:rsidRPr="008135A1" w:rsidRDefault="008D52D5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</w:p>
    <w:p w:rsidR="008D52D5" w:rsidRPr="008135A1" w:rsidRDefault="00402550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Na základě provedených </w:t>
      </w:r>
      <w:r w:rsidR="008D52D5" w:rsidRPr="008135A1">
        <w:rPr>
          <w:rFonts w:ascii="Arial" w:hAnsi="Arial" w:cs="Arial"/>
        </w:rPr>
        <w:t>kontrol</w:t>
      </w:r>
      <w:r w:rsidR="00E87B26" w:rsidRPr="008135A1">
        <w:rPr>
          <w:rFonts w:ascii="Arial" w:hAnsi="Arial" w:cs="Arial"/>
          <w:strike/>
        </w:rPr>
        <w:t>y</w:t>
      </w:r>
      <w:r w:rsidR="00E87B26" w:rsidRPr="008135A1">
        <w:rPr>
          <w:rFonts w:ascii="Arial" w:hAnsi="Arial" w:cs="Arial"/>
        </w:rPr>
        <w:t xml:space="preserve"> </w:t>
      </w:r>
      <w:r w:rsidR="008D52D5" w:rsidRPr="008135A1">
        <w:rPr>
          <w:rFonts w:ascii="Arial" w:hAnsi="Arial" w:cs="Arial"/>
        </w:rPr>
        <w:t xml:space="preserve">registračních podmínek </w:t>
      </w:r>
      <w:r w:rsidR="00E87B26" w:rsidRPr="008135A1">
        <w:rPr>
          <w:rFonts w:ascii="Arial" w:hAnsi="Arial" w:cs="Arial"/>
        </w:rPr>
        <w:t xml:space="preserve">a inspekčních zpráv </w:t>
      </w:r>
      <w:r w:rsidR="006B6234" w:rsidRPr="008135A1">
        <w:rPr>
          <w:rFonts w:ascii="Arial" w:hAnsi="Arial" w:cs="Arial"/>
        </w:rPr>
        <w:br/>
      </w:r>
      <w:r w:rsidRPr="008135A1">
        <w:rPr>
          <w:rFonts w:ascii="Arial" w:hAnsi="Arial" w:cs="Arial"/>
        </w:rPr>
        <w:t xml:space="preserve">o výsledku inspekce </w:t>
      </w:r>
      <w:r w:rsidR="00B437E5" w:rsidRPr="008135A1">
        <w:rPr>
          <w:rFonts w:ascii="Arial" w:hAnsi="Arial" w:cs="Arial"/>
        </w:rPr>
        <w:t>poskytování sociálních služeb v</w:t>
      </w:r>
      <w:r w:rsidR="008D52D5" w:rsidRPr="008135A1">
        <w:rPr>
          <w:rFonts w:ascii="Arial" w:hAnsi="Arial" w:cs="Arial"/>
        </w:rPr>
        <w:t> letech 2007</w:t>
      </w:r>
      <w:r w:rsidR="00B437E5" w:rsidRPr="008135A1">
        <w:rPr>
          <w:rFonts w:ascii="Arial" w:hAnsi="Arial" w:cs="Arial"/>
        </w:rPr>
        <w:t>–</w:t>
      </w:r>
      <w:r w:rsidR="008D52D5" w:rsidRPr="008135A1">
        <w:rPr>
          <w:rFonts w:ascii="Arial" w:hAnsi="Arial" w:cs="Arial"/>
        </w:rPr>
        <w:t>2009</w:t>
      </w:r>
      <w:r w:rsidR="00B437E5" w:rsidRPr="008135A1">
        <w:rPr>
          <w:rFonts w:ascii="Arial" w:hAnsi="Arial" w:cs="Arial"/>
        </w:rPr>
        <w:t xml:space="preserve"> </w:t>
      </w:r>
      <w:r w:rsidR="006B6234" w:rsidRPr="008135A1">
        <w:rPr>
          <w:rFonts w:ascii="Arial" w:hAnsi="Arial" w:cs="Arial"/>
        </w:rPr>
        <w:br/>
      </w:r>
      <w:r w:rsidR="00B437E5" w:rsidRPr="008135A1">
        <w:rPr>
          <w:rFonts w:ascii="Arial" w:hAnsi="Arial" w:cs="Arial"/>
        </w:rPr>
        <w:t>a registrační</w:t>
      </w:r>
      <w:r w:rsidR="00E87B26" w:rsidRPr="008135A1">
        <w:rPr>
          <w:rFonts w:ascii="Arial" w:hAnsi="Arial" w:cs="Arial"/>
        </w:rPr>
        <w:t>ch</w:t>
      </w:r>
      <w:r w:rsidR="00B437E5" w:rsidRPr="008135A1">
        <w:rPr>
          <w:rFonts w:ascii="Arial" w:hAnsi="Arial" w:cs="Arial"/>
        </w:rPr>
        <w:t xml:space="preserve"> kontrol</w:t>
      </w:r>
      <w:r w:rsidR="00D55195" w:rsidRPr="008135A1">
        <w:rPr>
          <w:rFonts w:ascii="Arial" w:hAnsi="Arial" w:cs="Arial"/>
        </w:rPr>
        <w:t xml:space="preserve"> </w:t>
      </w:r>
      <w:r w:rsidR="00B437E5" w:rsidRPr="008135A1">
        <w:rPr>
          <w:rFonts w:ascii="Arial" w:hAnsi="Arial" w:cs="Arial"/>
        </w:rPr>
        <w:t xml:space="preserve">od roku 2009 bylo odečteno celkem </w:t>
      </w:r>
      <w:r w:rsidR="008225C4" w:rsidRPr="008135A1">
        <w:rPr>
          <w:rFonts w:ascii="Arial" w:hAnsi="Arial" w:cs="Arial"/>
        </w:rPr>
        <w:t>8</w:t>
      </w:r>
      <w:r w:rsidR="007807C9" w:rsidRPr="008135A1">
        <w:rPr>
          <w:rFonts w:ascii="Arial" w:hAnsi="Arial" w:cs="Arial"/>
        </w:rPr>
        <w:t>7</w:t>
      </w:r>
      <w:r w:rsidR="00B437E5" w:rsidRPr="008135A1">
        <w:rPr>
          <w:rFonts w:ascii="Arial" w:hAnsi="Arial" w:cs="Arial"/>
        </w:rPr>
        <w:t xml:space="preserve"> sociálních služeb, které kontrolou již v o</w:t>
      </w:r>
      <w:r w:rsidR="006B6234" w:rsidRPr="008135A1">
        <w:rPr>
          <w:rFonts w:ascii="Arial" w:hAnsi="Arial" w:cs="Arial"/>
        </w:rPr>
        <w:t>bdobí od roku 2007</w:t>
      </w:r>
      <w:r w:rsidRPr="008135A1">
        <w:rPr>
          <w:rFonts w:ascii="Arial" w:hAnsi="Arial" w:cs="Arial"/>
        </w:rPr>
        <w:t>–2014 prošly</w:t>
      </w:r>
      <w:r w:rsidR="00B437E5" w:rsidRPr="008135A1">
        <w:rPr>
          <w:rFonts w:ascii="Arial" w:hAnsi="Arial" w:cs="Arial"/>
        </w:rPr>
        <w:t xml:space="preserve">.  </w:t>
      </w:r>
    </w:p>
    <w:p w:rsidR="000B17F2" w:rsidRPr="008135A1" w:rsidRDefault="000B17F2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</w:p>
    <w:p w:rsidR="00567916" w:rsidRPr="008135A1" w:rsidRDefault="00005A6B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Dle procentuálního zastoupení </w:t>
      </w:r>
      <w:r w:rsidR="00F163E6" w:rsidRPr="008135A1">
        <w:rPr>
          <w:rFonts w:ascii="Arial" w:hAnsi="Arial" w:cs="Arial"/>
        </w:rPr>
        <w:t xml:space="preserve">druhu služby </w:t>
      </w:r>
      <w:r w:rsidRPr="008135A1">
        <w:rPr>
          <w:rFonts w:ascii="Arial" w:hAnsi="Arial" w:cs="Arial"/>
        </w:rPr>
        <w:t>b</w:t>
      </w:r>
      <w:r w:rsidR="00126A0A" w:rsidRPr="008135A1">
        <w:rPr>
          <w:rFonts w:ascii="Arial" w:hAnsi="Arial" w:cs="Arial"/>
        </w:rPr>
        <w:t>ude</w:t>
      </w:r>
      <w:r w:rsidRPr="008135A1">
        <w:rPr>
          <w:rFonts w:ascii="Arial" w:hAnsi="Arial" w:cs="Arial"/>
        </w:rPr>
        <w:t xml:space="preserve"> </w:t>
      </w:r>
      <w:r w:rsidR="00567916" w:rsidRPr="008135A1">
        <w:rPr>
          <w:rFonts w:ascii="Arial" w:hAnsi="Arial" w:cs="Arial"/>
        </w:rPr>
        <w:t>zařazeno</w:t>
      </w:r>
      <w:r w:rsidRPr="008135A1">
        <w:rPr>
          <w:rFonts w:ascii="Arial" w:hAnsi="Arial" w:cs="Arial"/>
        </w:rPr>
        <w:t xml:space="preserve"> do plánu kontrol </w:t>
      </w:r>
      <w:r w:rsidR="00567916" w:rsidRPr="008135A1">
        <w:rPr>
          <w:rFonts w:ascii="Arial" w:hAnsi="Arial" w:cs="Arial"/>
        </w:rPr>
        <w:t>vždy</w:t>
      </w:r>
      <w:r w:rsidR="000B61B6" w:rsidRPr="008135A1">
        <w:rPr>
          <w:rFonts w:ascii="Arial" w:hAnsi="Arial" w:cs="Arial"/>
        </w:rPr>
        <w:t xml:space="preserve"> minimálně 12 sociálních služeb ročně, a to</w:t>
      </w:r>
      <w:r w:rsidR="00567916" w:rsidRPr="008135A1">
        <w:rPr>
          <w:rFonts w:ascii="Arial" w:hAnsi="Arial" w:cs="Arial"/>
        </w:rPr>
        <w:t>:</w:t>
      </w:r>
    </w:p>
    <w:p w:rsidR="00567916" w:rsidRPr="008135A1" w:rsidRDefault="00567916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 </w:t>
      </w:r>
    </w:p>
    <w:p w:rsidR="00567916" w:rsidRPr="008135A1" w:rsidRDefault="008546A2" w:rsidP="006B6234">
      <w:pPr>
        <w:pStyle w:val="Odstavecseseznamem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>7</w:t>
      </w:r>
      <w:r w:rsidR="002370EF" w:rsidRPr="008135A1">
        <w:rPr>
          <w:rFonts w:ascii="Arial" w:hAnsi="Arial" w:cs="Arial"/>
        </w:rPr>
        <w:t xml:space="preserve"> </w:t>
      </w:r>
      <w:r w:rsidR="00567916" w:rsidRPr="008135A1">
        <w:rPr>
          <w:rFonts w:ascii="Arial" w:hAnsi="Arial" w:cs="Arial"/>
        </w:rPr>
        <w:t>služeb sociální péče</w:t>
      </w:r>
    </w:p>
    <w:p w:rsidR="00567916" w:rsidRPr="008135A1" w:rsidRDefault="008546A2" w:rsidP="006B6234">
      <w:pPr>
        <w:pStyle w:val="Odstavecseseznamem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>4</w:t>
      </w:r>
      <w:r w:rsidR="00567916" w:rsidRPr="008135A1">
        <w:rPr>
          <w:rFonts w:ascii="Arial" w:hAnsi="Arial" w:cs="Arial"/>
        </w:rPr>
        <w:t xml:space="preserve"> služby sociální prevence </w:t>
      </w:r>
    </w:p>
    <w:p w:rsidR="00567916" w:rsidRPr="008135A1" w:rsidRDefault="00567916" w:rsidP="006B6234">
      <w:pPr>
        <w:pStyle w:val="Odstavecseseznamem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1 </w:t>
      </w:r>
      <w:r w:rsidR="00F163E6" w:rsidRPr="008135A1">
        <w:rPr>
          <w:rFonts w:ascii="Arial" w:hAnsi="Arial" w:cs="Arial"/>
        </w:rPr>
        <w:t>služba o</w:t>
      </w:r>
      <w:r w:rsidRPr="008135A1">
        <w:rPr>
          <w:rFonts w:ascii="Arial" w:hAnsi="Arial" w:cs="Arial"/>
        </w:rPr>
        <w:t>d</w:t>
      </w:r>
      <w:r w:rsidR="00D55195" w:rsidRPr="008135A1">
        <w:rPr>
          <w:rFonts w:ascii="Arial" w:hAnsi="Arial" w:cs="Arial"/>
        </w:rPr>
        <w:t>borného sociálního poradenství</w:t>
      </w:r>
    </w:p>
    <w:p w:rsidR="00005A6B" w:rsidRPr="008135A1" w:rsidRDefault="00005A6B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</w:p>
    <w:p w:rsidR="00126A0A" w:rsidRPr="008135A1" w:rsidRDefault="000B61B6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Dlouhodobý </w:t>
      </w:r>
      <w:r w:rsidR="00EE2385" w:rsidRPr="008135A1">
        <w:rPr>
          <w:rFonts w:ascii="Arial" w:hAnsi="Arial" w:cs="Arial"/>
        </w:rPr>
        <w:t xml:space="preserve">plán </w:t>
      </w:r>
      <w:r w:rsidR="00C70FDA" w:rsidRPr="008135A1">
        <w:rPr>
          <w:rFonts w:ascii="Arial" w:hAnsi="Arial" w:cs="Arial"/>
        </w:rPr>
        <w:t>kontroly</w:t>
      </w:r>
      <w:r w:rsidR="00F163E6" w:rsidRPr="008135A1">
        <w:rPr>
          <w:rFonts w:ascii="Arial" w:hAnsi="Arial" w:cs="Arial"/>
        </w:rPr>
        <w:t xml:space="preserve"> </w:t>
      </w:r>
      <w:r w:rsidRPr="008135A1">
        <w:rPr>
          <w:rFonts w:ascii="Arial" w:hAnsi="Arial" w:cs="Arial"/>
        </w:rPr>
        <w:t>bude zohledňovat i převažující místo poskytování sociální služby dle jednotlivých okresů území Zlínského kraje</w:t>
      </w:r>
      <w:r w:rsidR="00126A0A" w:rsidRPr="008135A1">
        <w:rPr>
          <w:rFonts w:ascii="Arial" w:hAnsi="Arial" w:cs="Arial"/>
        </w:rPr>
        <w:t>, vždy v podílu 3 sociální</w:t>
      </w:r>
      <w:r w:rsidR="009F4B6B">
        <w:rPr>
          <w:rFonts w:ascii="Arial" w:hAnsi="Arial" w:cs="Arial"/>
        </w:rPr>
        <w:t xml:space="preserve"> </w:t>
      </w:r>
      <w:r w:rsidR="00126A0A" w:rsidRPr="008135A1">
        <w:rPr>
          <w:rFonts w:ascii="Arial" w:hAnsi="Arial" w:cs="Arial"/>
        </w:rPr>
        <w:t>služby za daný okres.</w:t>
      </w:r>
    </w:p>
    <w:p w:rsidR="00126A0A" w:rsidRDefault="00126A0A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Při výběru sociálních služeb pro kontrolu registračních podmínek se bude </w:t>
      </w:r>
      <w:r w:rsidR="00402550" w:rsidRPr="008135A1">
        <w:rPr>
          <w:rFonts w:ascii="Arial" w:hAnsi="Arial" w:cs="Arial"/>
        </w:rPr>
        <w:t xml:space="preserve">dále </w:t>
      </w:r>
      <w:r w:rsidRPr="008135A1">
        <w:rPr>
          <w:rFonts w:ascii="Arial" w:hAnsi="Arial" w:cs="Arial"/>
        </w:rPr>
        <w:t>zohledňovat i délka poskytování sociální služby.</w:t>
      </w:r>
    </w:p>
    <w:p w:rsidR="009F4B6B" w:rsidRDefault="009F4B6B" w:rsidP="006B6234">
      <w:pPr>
        <w:pStyle w:val="Odstavecseseznamem"/>
        <w:spacing w:before="120" w:after="120" w:line="360" w:lineRule="auto"/>
        <w:ind w:left="1066"/>
        <w:jc w:val="both"/>
        <w:rPr>
          <w:rFonts w:ascii="Arial" w:hAnsi="Arial" w:cs="Arial"/>
        </w:rPr>
      </w:pPr>
    </w:p>
    <w:p w:rsidR="00003E5E" w:rsidRPr="008135A1" w:rsidRDefault="009E138C" w:rsidP="008546A2">
      <w:pPr>
        <w:pStyle w:val="Odstavecseseznamem"/>
        <w:numPr>
          <w:ilvl w:val="1"/>
          <w:numId w:val="1"/>
        </w:numPr>
        <w:spacing w:before="120" w:after="120" w:line="360" w:lineRule="auto"/>
        <w:jc w:val="both"/>
        <w:rPr>
          <w:rFonts w:ascii="Arial" w:hAnsi="Arial" w:cs="Arial"/>
          <w:b/>
          <w:u w:val="single"/>
        </w:rPr>
      </w:pPr>
      <w:r w:rsidRPr="008135A1">
        <w:rPr>
          <w:rFonts w:ascii="Arial" w:hAnsi="Arial" w:cs="Arial"/>
          <w:b/>
          <w:u w:val="single"/>
        </w:rPr>
        <w:t xml:space="preserve">Krátkodobý plán kontrol na období jednoho roku </w:t>
      </w:r>
    </w:p>
    <w:p w:rsidR="009E138C" w:rsidRDefault="009E138C" w:rsidP="006B6234">
      <w:pPr>
        <w:spacing w:before="12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je vytvářen v souladu s plánem dlouhodobým. Do krátkodobého plánu kontrol jsou zah</w:t>
      </w:r>
      <w:r w:rsidR="000E67DA" w:rsidRPr="008135A1">
        <w:rPr>
          <w:rFonts w:ascii="Arial" w:hAnsi="Arial" w:cs="Arial"/>
          <w:sz w:val="22"/>
          <w:szCs w:val="22"/>
        </w:rPr>
        <w:t>rnuty registrované</w:t>
      </w:r>
      <w:r w:rsidRPr="008135A1">
        <w:rPr>
          <w:rFonts w:ascii="Arial" w:hAnsi="Arial" w:cs="Arial"/>
          <w:sz w:val="22"/>
          <w:szCs w:val="22"/>
        </w:rPr>
        <w:t xml:space="preserve"> </w:t>
      </w:r>
      <w:r w:rsidR="000E67DA" w:rsidRPr="008135A1">
        <w:rPr>
          <w:rFonts w:ascii="Arial" w:hAnsi="Arial" w:cs="Arial"/>
          <w:sz w:val="22"/>
          <w:szCs w:val="22"/>
        </w:rPr>
        <w:t xml:space="preserve">sociální služby podle </w:t>
      </w:r>
      <w:r w:rsidR="00003E5E" w:rsidRPr="008135A1">
        <w:rPr>
          <w:rFonts w:ascii="Arial" w:hAnsi="Arial" w:cs="Arial"/>
          <w:sz w:val="22"/>
          <w:szCs w:val="22"/>
        </w:rPr>
        <w:t>výše uvedených kritérii.</w:t>
      </w:r>
    </w:p>
    <w:p w:rsidR="001E39DE" w:rsidRDefault="001E39DE" w:rsidP="006B6234">
      <w:pPr>
        <w:spacing w:before="12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1E39DE" w:rsidRPr="008135A1" w:rsidRDefault="001E39DE" w:rsidP="006B6234">
      <w:pPr>
        <w:spacing w:before="12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003E5E" w:rsidRPr="008135A1" w:rsidRDefault="009E138C" w:rsidP="008546A2">
      <w:pPr>
        <w:pStyle w:val="Odstavecseseznamem"/>
        <w:numPr>
          <w:ilvl w:val="1"/>
          <w:numId w:val="1"/>
        </w:numPr>
        <w:spacing w:before="120" w:after="120" w:line="360" w:lineRule="auto"/>
        <w:jc w:val="both"/>
        <w:rPr>
          <w:rFonts w:ascii="Arial" w:hAnsi="Arial" w:cs="Arial"/>
          <w:b/>
          <w:u w:val="single"/>
        </w:rPr>
      </w:pPr>
      <w:r w:rsidRPr="008135A1">
        <w:rPr>
          <w:rFonts w:ascii="Arial" w:hAnsi="Arial" w:cs="Arial"/>
          <w:b/>
          <w:u w:val="single"/>
        </w:rPr>
        <w:lastRenderedPageBreak/>
        <w:t xml:space="preserve">Krátkodobý plán </w:t>
      </w:r>
      <w:r w:rsidR="00003E5E" w:rsidRPr="008135A1">
        <w:rPr>
          <w:rFonts w:ascii="Arial" w:hAnsi="Arial" w:cs="Arial"/>
          <w:b/>
          <w:u w:val="single"/>
        </w:rPr>
        <w:t>na pololetí</w:t>
      </w:r>
    </w:p>
    <w:p w:rsidR="009E138C" w:rsidRPr="008135A1" w:rsidRDefault="009E138C" w:rsidP="006B6234">
      <w:pPr>
        <w:spacing w:before="12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 xml:space="preserve">je zveřejňován na webových stránkách Zlínského kraje (v tištěné podobě zakládán </w:t>
      </w:r>
      <w:r w:rsidR="008546A2" w:rsidRPr="008135A1">
        <w:rPr>
          <w:rFonts w:ascii="Arial" w:hAnsi="Arial" w:cs="Arial"/>
          <w:sz w:val="22"/>
          <w:szCs w:val="22"/>
        </w:rPr>
        <w:br/>
      </w:r>
      <w:r w:rsidRPr="008135A1">
        <w:rPr>
          <w:rFonts w:ascii="Arial" w:hAnsi="Arial" w:cs="Arial"/>
          <w:sz w:val="22"/>
          <w:szCs w:val="22"/>
        </w:rPr>
        <w:t>do složky „Kontrola</w:t>
      </w:r>
      <w:r w:rsidRPr="008135A1">
        <w:rPr>
          <w:rFonts w:ascii="Arial" w:hAnsi="Arial" w:cs="Arial"/>
          <w:i/>
          <w:sz w:val="22"/>
          <w:szCs w:val="22"/>
        </w:rPr>
        <w:t>“</w:t>
      </w:r>
      <w:r w:rsidRPr="008135A1">
        <w:rPr>
          <w:rFonts w:ascii="Arial" w:hAnsi="Arial" w:cs="Arial"/>
          <w:sz w:val="22"/>
          <w:szCs w:val="22"/>
        </w:rPr>
        <w:t>). Kritéria výběru poskytovatelů vychází z plánu kontrol na období jednoho roku.</w:t>
      </w:r>
    </w:p>
    <w:p w:rsidR="000B17F2" w:rsidRPr="008135A1" w:rsidRDefault="000B17F2" w:rsidP="006B6234">
      <w:pPr>
        <w:spacing w:before="120" w:after="120"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091B89" w:rsidRPr="008135A1" w:rsidRDefault="00087960" w:rsidP="008546A2">
      <w:pPr>
        <w:pStyle w:val="Odstavecseseznamem"/>
        <w:numPr>
          <w:ilvl w:val="1"/>
          <w:numId w:val="1"/>
        </w:numPr>
        <w:spacing w:before="120" w:after="120" w:line="360" w:lineRule="auto"/>
        <w:jc w:val="both"/>
        <w:rPr>
          <w:rFonts w:ascii="Arial" w:hAnsi="Arial" w:cs="Arial"/>
          <w:b/>
          <w:u w:val="single"/>
        </w:rPr>
      </w:pPr>
      <w:r w:rsidRPr="008135A1">
        <w:rPr>
          <w:rFonts w:ascii="Arial" w:hAnsi="Arial" w:cs="Arial"/>
          <w:b/>
          <w:u w:val="single"/>
        </w:rPr>
        <w:t>Mimořádné kontroly:</w:t>
      </w:r>
    </w:p>
    <w:p w:rsidR="00087960" w:rsidRPr="008135A1" w:rsidRDefault="00091B89" w:rsidP="006B6234">
      <w:pPr>
        <w:pStyle w:val="Odstavecseseznamem"/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Kromě plánovaných kontrol lze uskutečnit kontroly </w:t>
      </w:r>
      <w:r w:rsidR="00087960" w:rsidRPr="008135A1">
        <w:rPr>
          <w:rFonts w:ascii="Arial" w:hAnsi="Arial" w:cs="Arial"/>
        </w:rPr>
        <w:t xml:space="preserve">mimořádné, které jsou zahájeny </w:t>
      </w:r>
      <w:r w:rsidR="008546A2" w:rsidRPr="008135A1">
        <w:rPr>
          <w:rFonts w:ascii="Arial" w:hAnsi="Arial" w:cs="Arial"/>
        </w:rPr>
        <w:br/>
      </w:r>
      <w:r w:rsidR="00087960" w:rsidRPr="008135A1">
        <w:rPr>
          <w:rFonts w:ascii="Arial" w:hAnsi="Arial" w:cs="Arial"/>
        </w:rPr>
        <w:t>na základě podnětu</w:t>
      </w:r>
      <w:r w:rsidRPr="008135A1">
        <w:rPr>
          <w:rFonts w:ascii="Arial" w:hAnsi="Arial" w:cs="Arial"/>
        </w:rPr>
        <w:t>. Před zahájením mimořádné kontroly lze provádět úkony, jejichž účelem je opatření podkladů pro posouzení, zda zahájit kontrolu (např. ověřování vnějšího podnětu ke kontrole).</w:t>
      </w:r>
    </w:p>
    <w:p w:rsidR="009E138C" w:rsidRPr="008135A1" w:rsidRDefault="009E138C" w:rsidP="006B6234">
      <w:pPr>
        <w:pStyle w:val="Odstavecseseznamem"/>
        <w:spacing w:before="120" w:after="120" w:line="360" w:lineRule="auto"/>
        <w:jc w:val="both"/>
        <w:rPr>
          <w:rFonts w:ascii="Arial" w:hAnsi="Arial" w:cs="Arial"/>
        </w:rPr>
      </w:pPr>
    </w:p>
    <w:p w:rsidR="00CA4CE2" w:rsidRPr="008135A1" w:rsidRDefault="00CA4CE2" w:rsidP="006B6234">
      <w:pPr>
        <w:pStyle w:val="Odstavecseseznamem"/>
        <w:spacing w:before="120" w:after="120" w:line="360" w:lineRule="auto"/>
        <w:jc w:val="both"/>
        <w:rPr>
          <w:rFonts w:ascii="Arial" w:hAnsi="Arial" w:cs="Arial"/>
        </w:rPr>
      </w:pPr>
    </w:p>
    <w:p w:rsidR="009E138C" w:rsidRPr="008135A1" w:rsidRDefault="009E138C" w:rsidP="001508BA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line="360" w:lineRule="auto"/>
        <w:jc w:val="center"/>
        <w:rPr>
          <w:rFonts w:ascii="Arial" w:hAnsi="Arial" w:cs="Arial"/>
          <w:b w:val="0"/>
          <w:sz w:val="22"/>
          <w:szCs w:val="22"/>
        </w:rPr>
      </w:pPr>
      <w:r w:rsidRPr="008135A1">
        <w:rPr>
          <w:rFonts w:ascii="Arial" w:hAnsi="Arial" w:cs="Arial"/>
          <w:caps/>
          <w:sz w:val="22"/>
          <w:szCs w:val="22"/>
        </w:rPr>
        <w:t>II. průběh KONTROLY</w:t>
      </w:r>
    </w:p>
    <w:p w:rsidR="009E138C" w:rsidRPr="008135A1" w:rsidRDefault="009E138C" w:rsidP="006B623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9E138C" w:rsidRPr="008135A1" w:rsidRDefault="009E138C" w:rsidP="006B6234">
      <w:pPr>
        <w:pStyle w:val="Odstavecseseznamem"/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8135A1">
        <w:rPr>
          <w:rFonts w:ascii="Arial" w:eastAsia="Times New Roman" w:hAnsi="Arial" w:cs="Arial"/>
          <w:b/>
          <w:bCs/>
          <w:lang w:eastAsia="cs-CZ"/>
        </w:rPr>
        <w:t>Základní úkony:</w:t>
      </w:r>
    </w:p>
    <w:p w:rsidR="009E138C" w:rsidRPr="008135A1" w:rsidRDefault="009E138C" w:rsidP="006B6234">
      <w:pPr>
        <w:numPr>
          <w:ilvl w:val="0"/>
          <w:numId w:val="8"/>
        </w:numPr>
        <w:tabs>
          <w:tab w:val="clear" w:pos="720"/>
          <w:tab w:val="num" w:pos="1068"/>
        </w:tabs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sestavení plánu kontrol na celý rok</w:t>
      </w:r>
    </w:p>
    <w:p w:rsidR="009E138C" w:rsidRPr="008135A1" w:rsidRDefault="009E138C" w:rsidP="006B6234">
      <w:pPr>
        <w:numPr>
          <w:ilvl w:val="0"/>
          <w:numId w:val="8"/>
        </w:numPr>
        <w:tabs>
          <w:tab w:val="clear" w:pos="720"/>
          <w:tab w:val="num" w:pos="1068"/>
        </w:tabs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zveřejnění plánu na každé kalendá</w:t>
      </w:r>
      <w:r w:rsidR="0037642E" w:rsidRPr="008135A1">
        <w:rPr>
          <w:rFonts w:ascii="Arial" w:hAnsi="Arial" w:cs="Arial"/>
          <w:sz w:val="22"/>
          <w:szCs w:val="22"/>
        </w:rPr>
        <w:t>řní pololetí (prosinec, červen)</w:t>
      </w:r>
    </w:p>
    <w:p w:rsidR="009E138C" w:rsidRPr="008135A1" w:rsidRDefault="009E138C" w:rsidP="006B6234">
      <w:pPr>
        <w:numPr>
          <w:ilvl w:val="0"/>
          <w:numId w:val="8"/>
        </w:numPr>
        <w:tabs>
          <w:tab w:val="clear" w:pos="720"/>
          <w:tab w:val="num" w:pos="1068"/>
        </w:tabs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 xml:space="preserve">schválení </w:t>
      </w:r>
      <w:r w:rsidR="0037642E" w:rsidRPr="008135A1">
        <w:rPr>
          <w:rFonts w:ascii="Arial" w:hAnsi="Arial" w:cs="Arial"/>
          <w:sz w:val="22"/>
          <w:szCs w:val="22"/>
        </w:rPr>
        <w:t>vedoucím odboru sociálních věcí</w:t>
      </w:r>
    </w:p>
    <w:p w:rsidR="000B17F2" w:rsidRPr="008135A1" w:rsidRDefault="009E138C" w:rsidP="00C03987">
      <w:pPr>
        <w:numPr>
          <w:ilvl w:val="0"/>
          <w:numId w:val="8"/>
        </w:numPr>
        <w:tabs>
          <w:tab w:val="clear" w:pos="720"/>
          <w:tab w:val="num" w:pos="1068"/>
        </w:tabs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zveřejnění plánu kontrol na webových stránkách Zlínského kraje</w:t>
      </w:r>
    </w:p>
    <w:p w:rsidR="009E138C" w:rsidRPr="008135A1" w:rsidRDefault="0037642E" w:rsidP="00C03987">
      <w:pPr>
        <w:numPr>
          <w:ilvl w:val="0"/>
          <w:numId w:val="8"/>
        </w:numPr>
        <w:tabs>
          <w:tab w:val="clear" w:pos="720"/>
          <w:tab w:val="num" w:pos="1068"/>
        </w:tabs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oznámení o zahájení kontroly</w:t>
      </w:r>
    </w:p>
    <w:p w:rsidR="009E138C" w:rsidRPr="008135A1" w:rsidRDefault="0037642E" w:rsidP="006B6234">
      <w:pPr>
        <w:numPr>
          <w:ilvl w:val="0"/>
          <w:numId w:val="8"/>
        </w:numPr>
        <w:tabs>
          <w:tab w:val="clear" w:pos="720"/>
          <w:tab w:val="num" w:pos="1068"/>
        </w:tabs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pověření kontrolního orgánu k výkonu kontroly</w:t>
      </w:r>
    </w:p>
    <w:p w:rsidR="009E138C" w:rsidRPr="008135A1" w:rsidRDefault="009E138C" w:rsidP="006B6234">
      <w:pPr>
        <w:numPr>
          <w:ilvl w:val="0"/>
          <w:numId w:val="8"/>
        </w:numPr>
        <w:tabs>
          <w:tab w:val="clear" w:pos="720"/>
          <w:tab w:val="num" w:pos="1068"/>
        </w:tabs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provedení kontroly v místě sídla poskytovatele a v místě poskytování kontrol</w:t>
      </w:r>
      <w:r w:rsidR="0037642E" w:rsidRPr="008135A1">
        <w:rPr>
          <w:rFonts w:ascii="Arial" w:hAnsi="Arial" w:cs="Arial"/>
          <w:sz w:val="22"/>
          <w:szCs w:val="22"/>
        </w:rPr>
        <w:t>ované sociální služby</w:t>
      </w:r>
    </w:p>
    <w:p w:rsidR="00843451" w:rsidRPr="008135A1" w:rsidRDefault="0037642E" w:rsidP="006B6234">
      <w:pPr>
        <w:numPr>
          <w:ilvl w:val="0"/>
          <w:numId w:val="8"/>
        </w:numPr>
        <w:tabs>
          <w:tab w:val="clear" w:pos="720"/>
          <w:tab w:val="num" w:pos="1068"/>
        </w:tabs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vyhotovení protokolu o kontrole</w:t>
      </w:r>
      <w:r w:rsidR="00195B70" w:rsidRPr="008135A1">
        <w:rPr>
          <w:rFonts w:ascii="Arial" w:hAnsi="Arial" w:cs="Arial"/>
          <w:sz w:val="22"/>
          <w:szCs w:val="22"/>
        </w:rPr>
        <w:t xml:space="preserve"> a </w:t>
      </w:r>
      <w:r w:rsidR="00611CC4" w:rsidRPr="008135A1">
        <w:rPr>
          <w:rFonts w:ascii="Arial" w:hAnsi="Arial" w:cs="Arial"/>
          <w:sz w:val="22"/>
          <w:szCs w:val="22"/>
        </w:rPr>
        <w:t xml:space="preserve">doručení </w:t>
      </w:r>
      <w:r w:rsidR="00195B70" w:rsidRPr="008135A1">
        <w:rPr>
          <w:rFonts w:ascii="Arial" w:hAnsi="Arial" w:cs="Arial"/>
          <w:sz w:val="22"/>
          <w:szCs w:val="22"/>
        </w:rPr>
        <w:t xml:space="preserve">jeho </w:t>
      </w:r>
      <w:r w:rsidR="00611CC4" w:rsidRPr="008135A1">
        <w:rPr>
          <w:rFonts w:ascii="Arial" w:hAnsi="Arial" w:cs="Arial"/>
          <w:sz w:val="22"/>
          <w:szCs w:val="22"/>
        </w:rPr>
        <w:t>stejnopisu</w:t>
      </w:r>
      <w:r w:rsidR="00843451" w:rsidRPr="008135A1">
        <w:rPr>
          <w:rFonts w:ascii="Arial" w:hAnsi="Arial" w:cs="Arial"/>
          <w:sz w:val="22"/>
          <w:szCs w:val="22"/>
        </w:rPr>
        <w:t xml:space="preserve"> </w:t>
      </w:r>
      <w:r w:rsidR="00195B70" w:rsidRPr="008135A1">
        <w:rPr>
          <w:rFonts w:ascii="Arial" w:hAnsi="Arial" w:cs="Arial"/>
          <w:sz w:val="22"/>
          <w:szCs w:val="22"/>
        </w:rPr>
        <w:t>poskytovateli</w:t>
      </w:r>
    </w:p>
    <w:p w:rsidR="009E138C" w:rsidRPr="008135A1" w:rsidRDefault="009E138C" w:rsidP="006B6234">
      <w:pPr>
        <w:numPr>
          <w:ilvl w:val="0"/>
          <w:numId w:val="9"/>
        </w:numPr>
        <w:tabs>
          <w:tab w:val="clear" w:pos="720"/>
          <w:tab w:val="num" w:pos="1068"/>
        </w:tabs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možn</w:t>
      </w:r>
      <w:r w:rsidR="0037642E" w:rsidRPr="008135A1">
        <w:rPr>
          <w:rFonts w:ascii="Arial" w:hAnsi="Arial" w:cs="Arial"/>
          <w:sz w:val="22"/>
          <w:szCs w:val="22"/>
        </w:rPr>
        <w:t>ost uložení nápravných opatření</w:t>
      </w:r>
    </w:p>
    <w:p w:rsidR="009E138C" w:rsidRPr="008135A1" w:rsidRDefault="009E138C" w:rsidP="006B6234">
      <w:pPr>
        <w:numPr>
          <w:ilvl w:val="0"/>
          <w:numId w:val="9"/>
        </w:numPr>
        <w:tabs>
          <w:tab w:val="clear" w:pos="720"/>
          <w:tab w:val="num" w:pos="1068"/>
        </w:tabs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rozhodnutí o námitkách.</w:t>
      </w:r>
    </w:p>
    <w:p w:rsidR="009E138C" w:rsidRPr="008135A1" w:rsidRDefault="009E138C" w:rsidP="006B6234">
      <w:p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E138C" w:rsidRPr="008135A1" w:rsidRDefault="009E138C" w:rsidP="006B6234">
      <w:pPr>
        <w:pStyle w:val="Odstavecseseznamem"/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8135A1">
        <w:rPr>
          <w:rFonts w:ascii="Arial" w:hAnsi="Arial" w:cs="Arial"/>
          <w:b/>
        </w:rPr>
        <w:t>Úkony před zahájením kontroly:</w:t>
      </w:r>
    </w:p>
    <w:p w:rsidR="009E138C" w:rsidRPr="008135A1" w:rsidRDefault="009E138C" w:rsidP="006B6234">
      <w:pPr>
        <w:pStyle w:val="Odstavecseseznamem"/>
        <w:numPr>
          <w:ilvl w:val="1"/>
          <w:numId w:val="7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 zveřejnění pololetního plánu kontrol </w:t>
      </w:r>
    </w:p>
    <w:p w:rsidR="009E138C" w:rsidRPr="008135A1" w:rsidRDefault="009E138C" w:rsidP="006B6234">
      <w:pPr>
        <w:pStyle w:val="Odstavecseseznamem"/>
        <w:numPr>
          <w:ilvl w:val="0"/>
          <w:numId w:val="10"/>
        </w:numPr>
        <w:spacing w:before="120" w:after="120" w:line="360" w:lineRule="auto"/>
        <w:ind w:hanging="230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>termín do 15. 12. pro I. pololetí následujícího kalendářního roku</w:t>
      </w:r>
    </w:p>
    <w:p w:rsidR="009E138C" w:rsidRPr="008135A1" w:rsidRDefault="009E138C" w:rsidP="006B6234">
      <w:pPr>
        <w:pStyle w:val="Odstavecseseznamem"/>
        <w:numPr>
          <w:ilvl w:val="0"/>
          <w:numId w:val="10"/>
        </w:numPr>
        <w:spacing w:before="120" w:after="120" w:line="360" w:lineRule="auto"/>
        <w:ind w:hanging="230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lastRenderedPageBreak/>
        <w:t>termín do 15. 6. pro II. pololetí daného kalendářního roku</w:t>
      </w:r>
    </w:p>
    <w:p w:rsidR="009E138C" w:rsidRPr="008135A1" w:rsidRDefault="0037642E" w:rsidP="006B6234">
      <w:pPr>
        <w:pStyle w:val="Odstavecseseznamem"/>
        <w:numPr>
          <w:ilvl w:val="0"/>
          <w:numId w:val="10"/>
        </w:numPr>
        <w:spacing w:before="120" w:after="120" w:line="360" w:lineRule="auto"/>
        <w:ind w:hanging="230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>plán je schválen vedoucí</w:t>
      </w:r>
      <w:r w:rsidR="009E138C" w:rsidRPr="008135A1">
        <w:rPr>
          <w:rFonts w:ascii="Arial" w:hAnsi="Arial" w:cs="Arial"/>
        </w:rPr>
        <w:t xml:space="preserve"> odboru a následně zveřejněn na web</w:t>
      </w:r>
      <w:r w:rsidR="00413B13" w:rsidRPr="008135A1">
        <w:rPr>
          <w:rFonts w:ascii="Arial" w:hAnsi="Arial" w:cs="Arial"/>
        </w:rPr>
        <w:t>ových stránkách Zlínského kraje,</w:t>
      </w:r>
    </w:p>
    <w:p w:rsidR="00413B13" w:rsidRPr="008135A1" w:rsidRDefault="00413B13" w:rsidP="006B6234">
      <w:pPr>
        <w:pStyle w:val="Odstavecseseznamem"/>
        <w:spacing w:before="120" w:after="120" w:line="360" w:lineRule="auto"/>
        <w:ind w:left="1648"/>
        <w:jc w:val="both"/>
        <w:rPr>
          <w:rFonts w:ascii="Arial" w:hAnsi="Arial" w:cs="Arial"/>
        </w:rPr>
      </w:pPr>
    </w:p>
    <w:p w:rsidR="009E138C" w:rsidRPr="008135A1" w:rsidRDefault="009E138C" w:rsidP="006B6234">
      <w:pPr>
        <w:pStyle w:val="Odstavecseseznamem"/>
        <w:numPr>
          <w:ilvl w:val="1"/>
          <w:numId w:val="7"/>
        </w:numPr>
        <w:spacing w:before="120" w:after="120" w:line="360" w:lineRule="auto"/>
        <w:ind w:left="1418" w:hanging="490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>odeslání oznámení ředitele KÚ kontrolovanému posky</w:t>
      </w:r>
      <w:r w:rsidR="00195B70" w:rsidRPr="008135A1">
        <w:rPr>
          <w:rFonts w:ascii="Arial" w:hAnsi="Arial" w:cs="Arial"/>
        </w:rPr>
        <w:t xml:space="preserve">tovateli (dále jen kontrolovaná osoba) </w:t>
      </w:r>
      <w:r w:rsidR="0037642E" w:rsidRPr="008135A1">
        <w:rPr>
          <w:rFonts w:ascii="Arial" w:hAnsi="Arial" w:cs="Arial"/>
        </w:rPr>
        <w:t xml:space="preserve">- nejméně 10 dnů před </w:t>
      </w:r>
      <w:r w:rsidRPr="008135A1">
        <w:rPr>
          <w:rFonts w:ascii="Arial" w:hAnsi="Arial" w:cs="Arial"/>
        </w:rPr>
        <w:t xml:space="preserve">kontrolou s přílohou „Soupis podkladů ke kontrole registračních podmínek“, </w:t>
      </w:r>
      <w:r w:rsidR="00413B13" w:rsidRPr="008135A1">
        <w:rPr>
          <w:rFonts w:ascii="Arial" w:hAnsi="Arial" w:cs="Arial"/>
        </w:rPr>
        <w:t>obsahem které jsou</w:t>
      </w:r>
      <w:r w:rsidRPr="008135A1">
        <w:rPr>
          <w:rFonts w:ascii="Arial" w:hAnsi="Arial" w:cs="Arial"/>
        </w:rPr>
        <w:t xml:space="preserve"> dokumenty, které si má poskytovatel ke kontrole připravit</w:t>
      </w:r>
      <w:r w:rsidR="00413B13" w:rsidRPr="008135A1">
        <w:rPr>
          <w:rFonts w:ascii="Arial" w:hAnsi="Arial" w:cs="Arial"/>
        </w:rPr>
        <w:t>,</w:t>
      </w:r>
      <w:r w:rsidRPr="008135A1">
        <w:rPr>
          <w:rFonts w:ascii="Arial" w:hAnsi="Arial" w:cs="Arial"/>
        </w:rPr>
        <w:t xml:space="preserve"> </w:t>
      </w:r>
    </w:p>
    <w:p w:rsidR="009E138C" w:rsidRPr="008135A1" w:rsidRDefault="009E138C" w:rsidP="006B6234">
      <w:pPr>
        <w:pStyle w:val="Odstavecseseznamem"/>
        <w:spacing w:before="120" w:after="120" w:line="360" w:lineRule="auto"/>
        <w:ind w:left="1360"/>
        <w:jc w:val="both"/>
        <w:rPr>
          <w:rFonts w:ascii="Arial" w:hAnsi="Arial" w:cs="Arial"/>
        </w:rPr>
      </w:pPr>
    </w:p>
    <w:p w:rsidR="009E138C" w:rsidRPr="008135A1" w:rsidRDefault="009E138C" w:rsidP="006B6234">
      <w:pPr>
        <w:pStyle w:val="Odstavecseseznamem"/>
        <w:numPr>
          <w:ilvl w:val="1"/>
          <w:numId w:val="7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pověření ředitele KÚ je předáno přítomnému statutárnímu zástupci </w:t>
      </w:r>
      <w:r w:rsidR="00843FD6" w:rsidRPr="008135A1">
        <w:rPr>
          <w:rFonts w:ascii="Arial" w:hAnsi="Arial" w:cs="Arial"/>
        </w:rPr>
        <w:t xml:space="preserve">nebo jiné </w:t>
      </w:r>
      <w:r w:rsidR="00203D4A" w:rsidRPr="008135A1">
        <w:rPr>
          <w:rFonts w:ascii="Arial" w:hAnsi="Arial" w:cs="Arial"/>
        </w:rPr>
        <w:t xml:space="preserve">zastupující </w:t>
      </w:r>
      <w:r w:rsidR="00843FD6" w:rsidRPr="008135A1">
        <w:rPr>
          <w:rFonts w:ascii="Arial" w:hAnsi="Arial" w:cs="Arial"/>
        </w:rPr>
        <w:t xml:space="preserve">osobě </w:t>
      </w:r>
      <w:r w:rsidR="00F0330B" w:rsidRPr="008135A1">
        <w:rPr>
          <w:rFonts w:ascii="Arial" w:hAnsi="Arial" w:cs="Arial"/>
        </w:rPr>
        <w:t>v</w:t>
      </w:r>
      <w:r w:rsidRPr="008135A1">
        <w:rPr>
          <w:rFonts w:ascii="Arial" w:hAnsi="Arial" w:cs="Arial"/>
        </w:rPr>
        <w:t> den kontroly</w:t>
      </w:r>
      <w:r w:rsidR="008546A2" w:rsidRPr="008135A1">
        <w:rPr>
          <w:rFonts w:ascii="Arial" w:hAnsi="Arial" w:cs="Arial"/>
        </w:rPr>
        <w:t xml:space="preserve">, </w:t>
      </w:r>
    </w:p>
    <w:p w:rsidR="008546A2" w:rsidRPr="008135A1" w:rsidRDefault="008546A2" w:rsidP="008546A2">
      <w:pPr>
        <w:pStyle w:val="Odstavecseseznamem"/>
        <w:rPr>
          <w:rFonts w:ascii="Arial" w:hAnsi="Arial" w:cs="Arial"/>
        </w:rPr>
      </w:pPr>
    </w:p>
    <w:p w:rsidR="009E138C" w:rsidRPr="008135A1" w:rsidRDefault="009E138C" w:rsidP="006B6234">
      <w:pPr>
        <w:pStyle w:val="Odstavecseseznamem"/>
        <w:numPr>
          <w:ilvl w:val="1"/>
          <w:numId w:val="7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 xml:space="preserve">elektronické odeslání formuláře „Jmenný seznam pracovníků“ – nejméně 10 dnů před kontrolou s tím, že vyplněný formulář vrátí </w:t>
      </w:r>
      <w:r w:rsidR="009037DA" w:rsidRPr="008135A1">
        <w:rPr>
          <w:rFonts w:ascii="Arial" w:hAnsi="Arial" w:cs="Arial"/>
        </w:rPr>
        <w:t>kontrolovaná osoba</w:t>
      </w:r>
      <w:r w:rsidRPr="008135A1">
        <w:rPr>
          <w:rFonts w:ascii="Arial" w:hAnsi="Arial" w:cs="Arial"/>
        </w:rPr>
        <w:t xml:space="preserve"> do</w:t>
      </w:r>
      <w:r w:rsidR="009037DA" w:rsidRPr="008135A1">
        <w:rPr>
          <w:rFonts w:ascii="Arial" w:hAnsi="Arial" w:cs="Arial"/>
        </w:rPr>
        <w:t xml:space="preserve"> </w:t>
      </w:r>
      <w:r w:rsidRPr="008135A1">
        <w:rPr>
          <w:rFonts w:ascii="Arial" w:hAnsi="Arial" w:cs="Arial"/>
        </w:rPr>
        <w:t>5 dnů od jeho doručení</w:t>
      </w:r>
      <w:r w:rsidR="00413B13" w:rsidRPr="008135A1">
        <w:rPr>
          <w:rFonts w:ascii="Arial" w:hAnsi="Arial" w:cs="Arial"/>
        </w:rPr>
        <w:t>,</w:t>
      </w:r>
      <w:r w:rsidRPr="008135A1">
        <w:rPr>
          <w:rFonts w:ascii="Arial" w:hAnsi="Arial" w:cs="Arial"/>
        </w:rPr>
        <w:t xml:space="preserve"> </w:t>
      </w:r>
    </w:p>
    <w:p w:rsidR="009E138C" w:rsidRPr="008135A1" w:rsidRDefault="009E138C" w:rsidP="006B6234">
      <w:pPr>
        <w:pStyle w:val="Odstavecseseznamem"/>
        <w:spacing w:line="360" w:lineRule="auto"/>
        <w:rPr>
          <w:rFonts w:ascii="Arial" w:hAnsi="Arial" w:cs="Arial"/>
        </w:rPr>
      </w:pPr>
    </w:p>
    <w:p w:rsidR="008135A1" w:rsidRDefault="009E138C" w:rsidP="001E39DE">
      <w:pPr>
        <w:pStyle w:val="Odstavecseseznamem"/>
        <w:numPr>
          <w:ilvl w:val="1"/>
          <w:numId w:val="7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>pro účely kontroly registračních podmínek si kontrolní orgán vyžádá dálkovým přístupem (§ 82a odst. 3 zákona o sociálních službách) doklady</w:t>
      </w:r>
      <w:r w:rsidR="001E39DE">
        <w:rPr>
          <w:rFonts w:ascii="Arial" w:hAnsi="Arial" w:cs="Arial"/>
        </w:rPr>
        <w:br/>
      </w:r>
      <w:r w:rsidRPr="008135A1">
        <w:rPr>
          <w:rFonts w:ascii="Arial" w:hAnsi="Arial" w:cs="Arial"/>
        </w:rPr>
        <w:t xml:space="preserve">o </w:t>
      </w:r>
      <w:r w:rsidR="001E39DE">
        <w:rPr>
          <w:rFonts w:ascii="Arial" w:hAnsi="Arial" w:cs="Arial"/>
        </w:rPr>
        <w:t>b</w:t>
      </w:r>
      <w:r w:rsidRPr="008135A1">
        <w:rPr>
          <w:rFonts w:ascii="Arial" w:hAnsi="Arial" w:cs="Arial"/>
        </w:rPr>
        <w:t xml:space="preserve">ezúhonnosti pracovníků vykonávajících odbornou </w:t>
      </w:r>
      <w:r w:rsidR="0037642E" w:rsidRPr="008135A1">
        <w:rPr>
          <w:rFonts w:ascii="Arial" w:hAnsi="Arial" w:cs="Arial"/>
        </w:rPr>
        <w:t>činnost v kontrolované sociální službě</w:t>
      </w:r>
      <w:r w:rsidR="001E39DE">
        <w:rPr>
          <w:rFonts w:ascii="Arial" w:hAnsi="Arial" w:cs="Arial"/>
        </w:rPr>
        <w:t>.</w:t>
      </w:r>
      <w:r w:rsidR="0037642E" w:rsidRPr="008135A1">
        <w:rPr>
          <w:rFonts w:ascii="Arial" w:hAnsi="Arial" w:cs="Arial"/>
        </w:rPr>
        <w:t xml:space="preserve"> </w:t>
      </w:r>
    </w:p>
    <w:p w:rsidR="009E138C" w:rsidRPr="008135A1" w:rsidRDefault="0037642E" w:rsidP="008135A1">
      <w:pPr>
        <w:spacing w:before="120" w:after="120" w:line="360" w:lineRule="auto"/>
        <w:ind w:left="1360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 xml:space="preserve">Údaje </w:t>
      </w:r>
      <w:r w:rsidR="00E4724E" w:rsidRPr="008135A1">
        <w:rPr>
          <w:rFonts w:ascii="Arial" w:hAnsi="Arial" w:cs="Arial"/>
          <w:sz w:val="22"/>
          <w:szCs w:val="22"/>
        </w:rPr>
        <w:t xml:space="preserve">o pracovnících čerpá ze </w:t>
      </w:r>
      <w:r w:rsidR="009E138C" w:rsidRPr="008135A1">
        <w:rPr>
          <w:rFonts w:ascii="Arial" w:hAnsi="Arial" w:cs="Arial"/>
          <w:sz w:val="22"/>
          <w:szCs w:val="22"/>
        </w:rPr>
        <w:t xml:space="preserve">„Jmenného seznamu pracovníků“, zaslaného </w:t>
      </w:r>
      <w:r w:rsidR="009037DA" w:rsidRPr="008135A1">
        <w:rPr>
          <w:rFonts w:ascii="Arial" w:hAnsi="Arial" w:cs="Arial"/>
          <w:sz w:val="22"/>
          <w:szCs w:val="22"/>
        </w:rPr>
        <w:t>kontrolovanou osobou</w:t>
      </w:r>
      <w:r w:rsidR="009E138C" w:rsidRPr="008135A1">
        <w:rPr>
          <w:rFonts w:ascii="Arial" w:hAnsi="Arial" w:cs="Arial"/>
          <w:sz w:val="22"/>
          <w:szCs w:val="22"/>
        </w:rPr>
        <w:t xml:space="preserve">. Výběr a počet pracovníků, u kterých se zjišťuje bezúhonnost, je náhodný. </w:t>
      </w:r>
    </w:p>
    <w:p w:rsidR="009E138C" w:rsidRPr="008135A1" w:rsidRDefault="009E138C" w:rsidP="006B6234">
      <w:pPr>
        <w:spacing w:before="120" w:after="120" w:line="360" w:lineRule="auto"/>
        <w:ind w:left="360" w:right="616"/>
        <w:jc w:val="both"/>
        <w:rPr>
          <w:rFonts w:ascii="Arial" w:hAnsi="Arial" w:cs="Arial"/>
          <w:sz w:val="22"/>
          <w:szCs w:val="22"/>
        </w:rPr>
      </w:pPr>
    </w:p>
    <w:p w:rsidR="009E138C" w:rsidRPr="008135A1" w:rsidRDefault="009E138C" w:rsidP="006B6234">
      <w:pPr>
        <w:pStyle w:val="Odstavecseseznamem"/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b/>
          <w:u w:val="single"/>
        </w:rPr>
      </w:pPr>
      <w:r w:rsidRPr="008135A1">
        <w:rPr>
          <w:rFonts w:ascii="Arial" w:hAnsi="Arial" w:cs="Arial"/>
          <w:b/>
        </w:rPr>
        <w:t>Provádění kontroly v místě poskytování sociální služby:</w:t>
      </w:r>
    </w:p>
    <w:p w:rsidR="009E138C" w:rsidRPr="008135A1" w:rsidRDefault="00413B13" w:rsidP="006B6234">
      <w:pPr>
        <w:numPr>
          <w:ilvl w:val="0"/>
          <w:numId w:val="1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b/>
          <w:sz w:val="22"/>
          <w:szCs w:val="22"/>
        </w:rPr>
        <w:t xml:space="preserve"> </w:t>
      </w:r>
      <w:r w:rsidR="001543FE" w:rsidRPr="008135A1">
        <w:rPr>
          <w:rFonts w:ascii="Arial" w:hAnsi="Arial" w:cs="Arial"/>
          <w:sz w:val="22"/>
          <w:szCs w:val="22"/>
        </w:rPr>
        <w:t xml:space="preserve">kontrola je zahájena </w:t>
      </w:r>
      <w:r w:rsidR="000B17F2" w:rsidRPr="008135A1">
        <w:rPr>
          <w:rFonts w:ascii="Arial" w:hAnsi="Arial" w:cs="Arial"/>
          <w:sz w:val="22"/>
          <w:szCs w:val="22"/>
        </w:rPr>
        <w:t xml:space="preserve">doručením oznámení o zahájení kontroly kontrolované osobě. Při kontrole na místě je předloženo kontrolované osobě pověření ke kontrole. </w:t>
      </w:r>
      <w:r w:rsidR="00DF69A9" w:rsidRPr="008135A1">
        <w:rPr>
          <w:rFonts w:ascii="Arial" w:hAnsi="Arial" w:cs="Arial"/>
          <w:sz w:val="22"/>
          <w:szCs w:val="22"/>
        </w:rPr>
        <w:t>D</w:t>
      </w:r>
      <w:r w:rsidR="001543FE" w:rsidRPr="008135A1">
        <w:rPr>
          <w:rFonts w:ascii="Arial" w:hAnsi="Arial" w:cs="Arial"/>
          <w:sz w:val="22"/>
          <w:szCs w:val="22"/>
        </w:rPr>
        <w:t>ále je kontrolovaná osoba seznámena s předmětem</w:t>
      </w:r>
      <w:r w:rsidR="009E138C" w:rsidRPr="008135A1">
        <w:rPr>
          <w:rFonts w:ascii="Arial" w:hAnsi="Arial" w:cs="Arial"/>
          <w:sz w:val="22"/>
          <w:szCs w:val="22"/>
        </w:rPr>
        <w:t xml:space="preserve"> kontroly, </w:t>
      </w:r>
      <w:r w:rsidR="00611CC4" w:rsidRPr="008135A1">
        <w:rPr>
          <w:rFonts w:ascii="Arial" w:hAnsi="Arial" w:cs="Arial"/>
          <w:sz w:val="22"/>
          <w:szCs w:val="22"/>
        </w:rPr>
        <w:t xml:space="preserve">oprávněními kontrolujících </w:t>
      </w:r>
      <w:r w:rsidR="00203D4A" w:rsidRPr="008135A1">
        <w:rPr>
          <w:rFonts w:ascii="Arial" w:hAnsi="Arial" w:cs="Arial"/>
          <w:sz w:val="22"/>
          <w:szCs w:val="22"/>
        </w:rPr>
        <w:br/>
      </w:r>
      <w:r w:rsidR="00611CC4" w:rsidRPr="008135A1">
        <w:rPr>
          <w:rFonts w:ascii="Arial" w:hAnsi="Arial" w:cs="Arial"/>
          <w:sz w:val="22"/>
          <w:szCs w:val="22"/>
        </w:rPr>
        <w:t>a jejich povinnostmi</w:t>
      </w:r>
      <w:r w:rsidR="00DF69A9" w:rsidRPr="008135A1">
        <w:rPr>
          <w:rFonts w:ascii="Arial" w:hAnsi="Arial" w:cs="Arial"/>
          <w:sz w:val="22"/>
          <w:szCs w:val="22"/>
        </w:rPr>
        <w:t xml:space="preserve">; </w:t>
      </w:r>
      <w:r w:rsidR="00611CC4" w:rsidRPr="008135A1">
        <w:rPr>
          <w:rFonts w:ascii="Arial" w:hAnsi="Arial" w:cs="Arial"/>
          <w:sz w:val="22"/>
          <w:szCs w:val="22"/>
        </w:rPr>
        <w:t xml:space="preserve">statutární orgán je požádán o určení konkrétních osob, které poskytnou potřebnou součinnost </w:t>
      </w:r>
    </w:p>
    <w:p w:rsidR="009E138C" w:rsidRPr="008135A1" w:rsidRDefault="009E138C" w:rsidP="006B6234">
      <w:pPr>
        <w:numPr>
          <w:ilvl w:val="0"/>
          <w:numId w:val="1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 xml:space="preserve">důkazy předložené na místě: pořizování fotokopií konkrétních dokumentů, </w:t>
      </w:r>
      <w:r w:rsidR="00876EEC" w:rsidRPr="008135A1">
        <w:rPr>
          <w:rFonts w:ascii="Arial" w:hAnsi="Arial" w:cs="Arial"/>
          <w:sz w:val="22"/>
          <w:szCs w:val="22"/>
        </w:rPr>
        <w:br/>
      </w:r>
      <w:r w:rsidRPr="008135A1">
        <w:rPr>
          <w:rFonts w:ascii="Arial" w:hAnsi="Arial" w:cs="Arial"/>
          <w:sz w:val="22"/>
          <w:szCs w:val="22"/>
        </w:rPr>
        <w:t xml:space="preserve">o které se zjištění v protokolu </w:t>
      </w:r>
      <w:r w:rsidR="00E4724E" w:rsidRPr="008135A1">
        <w:rPr>
          <w:rFonts w:ascii="Arial" w:hAnsi="Arial" w:cs="Arial"/>
          <w:sz w:val="22"/>
          <w:szCs w:val="22"/>
        </w:rPr>
        <w:t>opírá</w:t>
      </w:r>
    </w:p>
    <w:p w:rsidR="009E138C" w:rsidRPr="008135A1" w:rsidRDefault="009E138C" w:rsidP="006B6234">
      <w:pPr>
        <w:numPr>
          <w:ilvl w:val="0"/>
          <w:numId w:val="1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odnášení dokumentů zapůjčených na místě členy kontrolního týmu mimo prostory sociální služby a poskytovatele – vždy se souhlasem poskytovatele a proti podpisu na formuláři „Soup</w:t>
      </w:r>
      <w:r w:rsidR="00E4724E" w:rsidRPr="008135A1">
        <w:rPr>
          <w:rFonts w:ascii="Arial" w:hAnsi="Arial" w:cs="Arial"/>
          <w:sz w:val="22"/>
          <w:szCs w:val="22"/>
        </w:rPr>
        <w:t>is podkladů předaných na místě“</w:t>
      </w:r>
    </w:p>
    <w:p w:rsidR="009E138C" w:rsidRPr="008135A1" w:rsidRDefault="009E138C" w:rsidP="006B6234">
      <w:pPr>
        <w:numPr>
          <w:ilvl w:val="0"/>
          <w:numId w:val="1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lastRenderedPageBreak/>
        <w:t>závěr</w:t>
      </w:r>
      <w:r w:rsidR="00DF69A9" w:rsidRPr="008135A1">
        <w:rPr>
          <w:rFonts w:ascii="Arial" w:hAnsi="Arial" w:cs="Arial"/>
          <w:sz w:val="22"/>
          <w:szCs w:val="22"/>
        </w:rPr>
        <w:t xml:space="preserve"> kontroly na místě</w:t>
      </w:r>
      <w:r w:rsidR="009037DA" w:rsidRPr="008135A1">
        <w:rPr>
          <w:rFonts w:ascii="Arial" w:hAnsi="Arial" w:cs="Arial"/>
          <w:sz w:val="22"/>
          <w:szCs w:val="22"/>
        </w:rPr>
        <w:t>:</w:t>
      </w:r>
      <w:r w:rsidRPr="008135A1">
        <w:rPr>
          <w:rFonts w:ascii="Arial" w:hAnsi="Arial" w:cs="Arial"/>
          <w:sz w:val="22"/>
          <w:szCs w:val="22"/>
        </w:rPr>
        <w:t xml:space="preserve"> seznámení </w:t>
      </w:r>
      <w:r w:rsidR="00DF69A9" w:rsidRPr="008135A1">
        <w:rPr>
          <w:rFonts w:ascii="Arial" w:hAnsi="Arial" w:cs="Arial"/>
          <w:sz w:val="22"/>
          <w:szCs w:val="22"/>
        </w:rPr>
        <w:t xml:space="preserve">kontrolované osoby </w:t>
      </w:r>
      <w:r w:rsidRPr="008135A1">
        <w:rPr>
          <w:rFonts w:ascii="Arial" w:hAnsi="Arial" w:cs="Arial"/>
          <w:sz w:val="22"/>
          <w:szCs w:val="22"/>
        </w:rPr>
        <w:t xml:space="preserve">s předběžnými výsledky kontroly a podpis statutárního zástupce </w:t>
      </w:r>
      <w:r w:rsidR="009037DA" w:rsidRPr="008135A1">
        <w:rPr>
          <w:rFonts w:ascii="Arial" w:hAnsi="Arial" w:cs="Arial"/>
          <w:sz w:val="22"/>
          <w:szCs w:val="22"/>
        </w:rPr>
        <w:t>kontrolované osoby</w:t>
      </w:r>
      <w:r w:rsidRPr="008135A1">
        <w:rPr>
          <w:rFonts w:ascii="Arial" w:hAnsi="Arial" w:cs="Arial"/>
          <w:sz w:val="22"/>
          <w:szCs w:val="22"/>
        </w:rPr>
        <w:t xml:space="preserve"> na formuláři „Sou</w:t>
      </w:r>
      <w:r w:rsidR="00E4724E" w:rsidRPr="008135A1">
        <w:rPr>
          <w:rFonts w:ascii="Arial" w:hAnsi="Arial" w:cs="Arial"/>
          <w:sz w:val="22"/>
          <w:szCs w:val="22"/>
        </w:rPr>
        <w:t>pis dokladů předaných na místě“</w:t>
      </w:r>
    </w:p>
    <w:p w:rsidR="009E138C" w:rsidRPr="008135A1" w:rsidRDefault="009E138C" w:rsidP="006B6234">
      <w:pPr>
        <w:numPr>
          <w:ilvl w:val="0"/>
          <w:numId w:val="11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 xml:space="preserve">vypracování protokolu o </w:t>
      </w:r>
      <w:r w:rsidR="009037DA" w:rsidRPr="008135A1">
        <w:rPr>
          <w:rFonts w:ascii="Arial" w:hAnsi="Arial" w:cs="Arial"/>
          <w:sz w:val="22"/>
          <w:szCs w:val="22"/>
        </w:rPr>
        <w:t>kontrole</w:t>
      </w:r>
      <w:r w:rsidRPr="008135A1">
        <w:rPr>
          <w:rFonts w:ascii="Arial" w:hAnsi="Arial" w:cs="Arial"/>
          <w:sz w:val="22"/>
          <w:szCs w:val="22"/>
        </w:rPr>
        <w:t xml:space="preserve"> – </w:t>
      </w:r>
      <w:r w:rsidR="00CE7F1E" w:rsidRPr="008135A1">
        <w:rPr>
          <w:rFonts w:ascii="Arial" w:hAnsi="Arial" w:cs="Arial"/>
          <w:sz w:val="22"/>
          <w:szCs w:val="22"/>
        </w:rPr>
        <w:t xml:space="preserve">probíhá </w:t>
      </w:r>
      <w:r w:rsidRPr="008135A1">
        <w:rPr>
          <w:rFonts w:ascii="Arial" w:hAnsi="Arial" w:cs="Arial"/>
          <w:sz w:val="22"/>
          <w:szCs w:val="22"/>
        </w:rPr>
        <w:t>následně na úřadě.</w:t>
      </w:r>
      <w:r w:rsidR="009037DA" w:rsidRPr="008135A1">
        <w:rPr>
          <w:rFonts w:ascii="Arial" w:hAnsi="Arial" w:cs="Arial"/>
          <w:sz w:val="22"/>
          <w:szCs w:val="22"/>
        </w:rPr>
        <w:t xml:space="preserve"> Protokol o kontrole </w:t>
      </w:r>
      <w:r w:rsidR="00876EEC" w:rsidRPr="008135A1">
        <w:rPr>
          <w:rFonts w:ascii="Arial" w:hAnsi="Arial" w:cs="Arial"/>
          <w:sz w:val="22"/>
          <w:szCs w:val="22"/>
        </w:rPr>
        <w:br/>
      </w:r>
      <w:r w:rsidR="00CE7F1E" w:rsidRPr="008135A1">
        <w:rPr>
          <w:rFonts w:ascii="Arial" w:hAnsi="Arial" w:cs="Arial"/>
          <w:sz w:val="22"/>
          <w:szCs w:val="22"/>
        </w:rPr>
        <w:t>je vyhotoven</w:t>
      </w:r>
      <w:r w:rsidR="009037DA" w:rsidRPr="008135A1">
        <w:rPr>
          <w:rFonts w:ascii="Arial" w:hAnsi="Arial" w:cs="Arial"/>
          <w:sz w:val="22"/>
          <w:szCs w:val="22"/>
        </w:rPr>
        <w:t xml:space="preserve"> ve lhůtě 30 dnů ode dne provedení posledního kontrolního úkonu, ve zvlášť složitých případech do 60 dnů.</w:t>
      </w:r>
      <w:r w:rsidR="008135A1" w:rsidRPr="008135A1">
        <w:rPr>
          <w:rFonts w:ascii="Arial" w:hAnsi="Arial" w:cs="Arial"/>
          <w:sz w:val="22"/>
          <w:szCs w:val="22"/>
        </w:rPr>
        <w:t xml:space="preserve"> Stejnopis protokolu o kontrole doručí vedoucí kontrolní skupiny kontrolované osobě.</w:t>
      </w:r>
    </w:p>
    <w:p w:rsidR="001508BA" w:rsidRPr="008135A1" w:rsidRDefault="001508BA" w:rsidP="001508BA">
      <w:pPr>
        <w:spacing w:before="120" w:after="120"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9E138C" w:rsidRPr="008135A1" w:rsidRDefault="009E138C" w:rsidP="006B6234">
      <w:pPr>
        <w:pStyle w:val="Odstavecseseznamem"/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8135A1">
        <w:rPr>
          <w:rFonts w:ascii="Arial" w:hAnsi="Arial" w:cs="Arial"/>
          <w:b/>
        </w:rPr>
        <w:t xml:space="preserve">Úkony po </w:t>
      </w:r>
      <w:r w:rsidR="009037DA" w:rsidRPr="008135A1">
        <w:rPr>
          <w:rFonts w:ascii="Arial" w:hAnsi="Arial" w:cs="Arial"/>
          <w:b/>
        </w:rPr>
        <w:t>doručení</w:t>
      </w:r>
      <w:r w:rsidRPr="008135A1">
        <w:rPr>
          <w:rFonts w:ascii="Arial" w:hAnsi="Arial" w:cs="Arial"/>
          <w:b/>
        </w:rPr>
        <w:t xml:space="preserve"> kontrolního protokolu:</w:t>
      </w:r>
    </w:p>
    <w:p w:rsidR="009E138C" w:rsidRPr="008135A1" w:rsidRDefault="009E138C" w:rsidP="006B6234">
      <w:pPr>
        <w:pStyle w:val="Odstavecseseznamem"/>
        <w:spacing w:before="120" w:after="120" w:line="360" w:lineRule="auto"/>
        <w:jc w:val="both"/>
        <w:rPr>
          <w:rFonts w:ascii="Arial" w:hAnsi="Arial" w:cs="Arial"/>
          <w:b/>
        </w:rPr>
      </w:pPr>
    </w:p>
    <w:p w:rsidR="009E138C" w:rsidRPr="008135A1" w:rsidRDefault="009E138C" w:rsidP="006B6234">
      <w:pPr>
        <w:pStyle w:val="Odstavecseseznamem"/>
        <w:numPr>
          <w:ilvl w:val="0"/>
          <w:numId w:val="12"/>
        </w:numPr>
        <w:spacing w:before="120" w:after="120" w:line="360" w:lineRule="auto"/>
        <w:ind w:left="1068"/>
        <w:jc w:val="both"/>
        <w:rPr>
          <w:rFonts w:ascii="Arial" w:hAnsi="Arial" w:cs="Arial"/>
          <w:b/>
        </w:rPr>
      </w:pPr>
      <w:r w:rsidRPr="008135A1">
        <w:rPr>
          <w:rFonts w:ascii="Arial" w:hAnsi="Arial" w:cs="Arial"/>
        </w:rPr>
        <w:t>kontrola plnění nápr</w:t>
      </w:r>
      <w:r w:rsidR="001543FE" w:rsidRPr="008135A1">
        <w:rPr>
          <w:rFonts w:ascii="Arial" w:hAnsi="Arial" w:cs="Arial"/>
        </w:rPr>
        <w:t>avných opatření jsou-li uloženy</w:t>
      </w:r>
    </w:p>
    <w:p w:rsidR="009E138C" w:rsidRPr="008135A1" w:rsidRDefault="009E138C" w:rsidP="006B6234">
      <w:pPr>
        <w:numPr>
          <w:ilvl w:val="0"/>
          <w:numId w:val="12"/>
        </w:numPr>
        <w:spacing w:before="120" w:after="120" w:line="36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v případě zjištění správního de</w:t>
      </w:r>
      <w:r w:rsidR="001543FE" w:rsidRPr="008135A1">
        <w:rPr>
          <w:rFonts w:ascii="Arial" w:hAnsi="Arial" w:cs="Arial"/>
          <w:sz w:val="22"/>
          <w:szCs w:val="22"/>
        </w:rPr>
        <w:t>liktu zahájení správního řízení</w:t>
      </w:r>
    </w:p>
    <w:p w:rsidR="009E138C" w:rsidRPr="008135A1" w:rsidRDefault="009E138C" w:rsidP="006B623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9E138C" w:rsidRPr="008135A1" w:rsidRDefault="009E138C" w:rsidP="006B6234">
      <w:pPr>
        <w:pStyle w:val="Odstavecseseznamem"/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8135A1">
        <w:rPr>
          <w:rFonts w:ascii="Arial" w:hAnsi="Arial" w:cs="Arial"/>
          <w:b/>
        </w:rPr>
        <w:t>Ukončení kontroly:</w:t>
      </w:r>
    </w:p>
    <w:p w:rsidR="00195B70" w:rsidRPr="008135A1" w:rsidRDefault="00195B70" w:rsidP="006B6234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marným uplynutím</w:t>
      </w:r>
      <w:r w:rsidR="009E138C" w:rsidRPr="008135A1">
        <w:rPr>
          <w:rFonts w:ascii="Arial" w:hAnsi="Arial" w:cs="Arial"/>
          <w:sz w:val="22"/>
          <w:szCs w:val="22"/>
        </w:rPr>
        <w:t xml:space="preserve"> lhůty pro podání námitek </w:t>
      </w:r>
      <w:r w:rsidRPr="008135A1">
        <w:rPr>
          <w:rFonts w:ascii="Arial" w:hAnsi="Arial" w:cs="Arial"/>
          <w:sz w:val="22"/>
          <w:szCs w:val="22"/>
        </w:rPr>
        <w:t>nebo vzdáním se práva podat námitky</w:t>
      </w:r>
    </w:p>
    <w:p w:rsidR="009E138C" w:rsidRPr="008135A1" w:rsidRDefault="009E138C" w:rsidP="006B6234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 xml:space="preserve">dnem </w:t>
      </w:r>
      <w:r w:rsidR="00195B70" w:rsidRPr="008135A1">
        <w:rPr>
          <w:rFonts w:ascii="Arial" w:hAnsi="Arial" w:cs="Arial"/>
          <w:sz w:val="22"/>
          <w:szCs w:val="22"/>
        </w:rPr>
        <w:t>doručení rozhodnutí o námitkách kontrolované osobě</w:t>
      </w:r>
    </w:p>
    <w:p w:rsidR="00195B70" w:rsidRPr="008135A1" w:rsidRDefault="00195B70" w:rsidP="006B6234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dnem, ve kterém byly námitky předány k vyřízení správnímu orgánu</w:t>
      </w:r>
    </w:p>
    <w:p w:rsidR="009E138C" w:rsidRPr="008135A1" w:rsidRDefault="009E138C" w:rsidP="006B6234">
      <w:pPr>
        <w:spacing w:before="120" w:after="120"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9E138C" w:rsidRPr="008135A1" w:rsidRDefault="009E138C" w:rsidP="006B6234">
      <w:pPr>
        <w:pStyle w:val="Odstavecseseznamem"/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8135A1">
        <w:rPr>
          <w:rFonts w:ascii="Arial" w:hAnsi="Arial" w:cs="Arial"/>
          <w:b/>
        </w:rPr>
        <w:t>Postup při podání námitek:</w:t>
      </w:r>
    </w:p>
    <w:p w:rsidR="009E138C" w:rsidRPr="008135A1" w:rsidRDefault="009E138C" w:rsidP="006B6234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 xml:space="preserve">posoudit, zda se skutečně jedná o </w:t>
      </w:r>
      <w:r w:rsidR="00195B70" w:rsidRPr="008135A1">
        <w:rPr>
          <w:rFonts w:ascii="Arial" w:hAnsi="Arial" w:cs="Arial"/>
          <w:sz w:val="22"/>
          <w:szCs w:val="22"/>
        </w:rPr>
        <w:t>průkazné a odůvodněné námitky</w:t>
      </w:r>
      <w:r w:rsidRPr="008135A1">
        <w:rPr>
          <w:rFonts w:ascii="Arial" w:hAnsi="Arial" w:cs="Arial"/>
          <w:sz w:val="22"/>
          <w:szCs w:val="22"/>
        </w:rPr>
        <w:t xml:space="preserve"> a zda</w:t>
      </w:r>
      <w:r w:rsidR="00195B70" w:rsidRPr="008135A1">
        <w:rPr>
          <w:rFonts w:ascii="Arial" w:hAnsi="Arial" w:cs="Arial"/>
          <w:sz w:val="22"/>
          <w:szCs w:val="22"/>
        </w:rPr>
        <w:t xml:space="preserve"> byly podány ve stanovené lhůtě</w:t>
      </w:r>
    </w:p>
    <w:p w:rsidR="00195B70" w:rsidRPr="008135A1" w:rsidRDefault="00195B70" w:rsidP="006B6234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 xml:space="preserve">za předpokladu, že se námitkám v plném rozsahu vyhoví, předloží </w:t>
      </w:r>
      <w:r w:rsidR="00656633" w:rsidRPr="008135A1">
        <w:rPr>
          <w:rFonts w:ascii="Arial" w:hAnsi="Arial" w:cs="Arial"/>
          <w:sz w:val="22"/>
          <w:szCs w:val="22"/>
        </w:rPr>
        <w:t>vedoucí kontrolní skupiny</w:t>
      </w:r>
      <w:r w:rsidRPr="008135A1">
        <w:rPr>
          <w:rFonts w:ascii="Arial" w:hAnsi="Arial" w:cs="Arial"/>
          <w:sz w:val="22"/>
          <w:szCs w:val="22"/>
        </w:rPr>
        <w:t xml:space="preserve"> návrh rozhodnutí vedoucím</w:t>
      </w:r>
      <w:r w:rsidR="00656633" w:rsidRPr="008135A1">
        <w:rPr>
          <w:rFonts w:ascii="Arial" w:hAnsi="Arial" w:cs="Arial"/>
          <w:sz w:val="22"/>
          <w:szCs w:val="22"/>
        </w:rPr>
        <w:t>u</w:t>
      </w:r>
      <w:r w:rsidRPr="008135A1">
        <w:rPr>
          <w:rFonts w:ascii="Arial" w:hAnsi="Arial" w:cs="Arial"/>
          <w:sz w:val="22"/>
          <w:szCs w:val="22"/>
        </w:rPr>
        <w:t xml:space="preserve"> odboru do 7 pracovních dnů od</w:t>
      </w:r>
      <w:r w:rsidR="00656633" w:rsidRPr="008135A1">
        <w:rPr>
          <w:rFonts w:ascii="Arial" w:hAnsi="Arial" w:cs="Arial"/>
          <w:sz w:val="22"/>
          <w:szCs w:val="22"/>
        </w:rPr>
        <w:t>e</w:t>
      </w:r>
      <w:r w:rsidRPr="008135A1">
        <w:rPr>
          <w:rFonts w:ascii="Arial" w:hAnsi="Arial" w:cs="Arial"/>
          <w:sz w:val="22"/>
          <w:szCs w:val="22"/>
        </w:rPr>
        <w:t xml:space="preserve"> </w:t>
      </w:r>
      <w:r w:rsidR="00656633" w:rsidRPr="008135A1">
        <w:rPr>
          <w:rFonts w:ascii="Arial" w:hAnsi="Arial" w:cs="Arial"/>
          <w:sz w:val="22"/>
          <w:szCs w:val="22"/>
        </w:rPr>
        <w:t xml:space="preserve">dne doručení </w:t>
      </w:r>
      <w:r w:rsidRPr="008135A1">
        <w:rPr>
          <w:rFonts w:ascii="Arial" w:hAnsi="Arial" w:cs="Arial"/>
          <w:sz w:val="22"/>
          <w:szCs w:val="22"/>
        </w:rPr>
        <w:t>námitek</w:t>
      </w:r>
      <w:r w:rsidR="00656633" w:rsidRPr="008135A1">
        <w:rPr>
          <w:rFonts w:ascii="Arial" w:hAnsi="Arial" w:cs="Arial"/>
          <w:sz w:val="22"/>
          <w:szCs w:val="22"/>
        </w:rPr>
        <w:t xml:space="preserve"> a vyhotoví Dodatek k</w:t>
      </w:r>
      <w:r w:rsidR="00AB2695" w:rsidRPr="008135A1">
        <w:rPr>
          <w:rFonts w:ascii="Arial" w:hAnsi="Arial" w:cs="Arial"/>
          <w:sz w:val="22"/>
          <w:szCs w:val="22"/>
        </w:rPr>
        <w:t xml:space="preserve"> protokolu, </w:t>
      </w:r>
      <w:r w:rsidR="00656633" w:rsidRPr="008135A1">
        <w:rPr>
          <w:rFonts w:ascii="Arial" w:hAnsi="Arial" w:cs="Arial"/>
          <w:sz w:val="22"/>
          <w:szCs w:val="22"/>
        </w:rPr>
        <w:t>ve kterém uvede, které části se mění a jakým způsobem</w:t>
      </w:r>
    </w:p>
    <w:p w:rsidR="009E138C" w:rsidRPr="008135A1" w:rsidRDefault="00C33DA8" w:rsidP="006B6234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135A1">
        <w:rPr>
          <w:rFonts w:ascii="Arial" w:hAnsi="Arial" w:cs="Arial"/>
          <w:sz w:val="22"/>
          <w:szCs w:val="22"/>
        </w:rPr>
        <w:t>pokud vedoucí kontrolní skupiny nevyhoví námitkám v plném rozsahu, zpracuje stanovisko a předá jej společně s veškerou dokumentací do 7 dnů řediteli KÚ</w:t>
      </w:r>
      <w:r w:rsidR="00876EEC" w:rsidRPr="008135A1">
        <w:rPr>
          <w:rFonts w:ascii="Arial" w:hAnsi="Arial" w:cs="Arial"/>
          <w:sz w:val="22"/>
          <w:szCs w:val="22"/>
        </w:rPr>
        <w:t>ZK</w:t>
      </w:r>
      <w:r w:rsidRPr="008135A1">
        <w:rPr>
          <w:rFonts w:ascii="Arial" w:hAnsi="Arial" w:cs="Arial"/>
          <w:sz w:val="22"/>
          <w:szCs w:val="22"/>
        </w:rPr>
        <w:t xml:space="preserve"> k vypořádání námitek. </w:t>
      </w:r>
      <w:r w:rsidR="00AB2695" w:rsidRPr="008135A1">
        <w:rPr>
          <w:rFonts w:ascii="Arial" w:hAnsi="Arial" w:cs="Arial"/>
          <w:sz w:val="22"/>
          <w:szCs w:val="22"/>
        </w:rPr>
        <w:t xml:space="preserve">Ředitel KÚ vyřizuje námitky ve lhůtě 30 dnů ode dne jejich doručení. </w:t>
      </w:r>
      <w:r w:rsidR="009E138C" w:rsidRPr="008135A1">
        <w:rPr>
          <w:rFonts w:ascii="Arial" w:hAnsi="Arial" w:cs="Arial"/>
          <w:sz w:val="22"/>
          <w:szCs w:val="22"/>
        </w:rPr>
        <w:t xml:space="preserve">Návrh rozhodnutí </w:t>
      </w:r>
      <w:r w:rsidR="00BE69F3" w:rsidRPr="008135A1">
        <w:rPr>
          <w:rFonts w:ascii="Arial" w:hAnsi="Arial" w:cs="Arial"/>
          <w:sz w:val="22"/>
          <w:szCs w:val="22"/>
        </w:rPr>
        <w:t>je řediteli KÚ</w:t>
      </w:r>
      <w:r w:rsidR="00876EEC" w:rsidRPr="008135A1">
        <w:rPr>
          <w:rFonts w:ascii="Arial" w:hAnsi="Arial" w:cs="Arial"/>
          <w:sz w:val="22"/>
          <w:szCs w:val="22"/>
        </w:rPr>
        <w:t>ZK</w:t>
      </w:r>
      <w:r w:rsidR="009E138C" w:rsidRPr="008135A1">
        <w:rPr>
          <w:rFonts w:ascii="Arial" w:hAnsi="Arial" w:cs="Arial"/>
          <w:sz w:val="22"/>
          <w:szCs w:val="22"/>
        </w:rPr>
        <w:t xml:space="preserve"> předložen prostřednictvím vedoucí odboru formou interního sděl</w:t>
      </w:r>
      <w:r w:rsidR="00AB2695" w:rsidRPr="008135A1">
        <w:rPr>
          <w:rFonts w:ascii="Arial" w:hAnsi="Arial" w:cs="Arial"/>
          <w:sz w:val="22"/>
          <w:szCs w:val="22"/>
        </w:rPr>
        <w:t>ení do 20 dnů od podání námitek</w:t>
      </w:r>
      <w:r w:rsidR="00CE03E3" w:rsidRPr="008135A1">
        <w:rPr>
          <w:rFonts w:ascii="Arial" w:hAnsi="Arial" w:cs="Arial"/>
          <w:sz w:val="22"/>
          <w:szCs w:val="22"/>
        </w:rPr>
        <w:t>.</w:t>
      </w:r>
    </w:p>
    <w:p w:rsidR="009E138C" w:rsidRPr="008135A1" w:rsidRDefault="009E138C" w:rsidP="006B6234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E138C" w:rsidRPr="008135A1" w:rsidRDefault="009E138C" w:rsidP="006B6234">
      <w:pPr>
        <w:pStyle w:val="Odstavecseseznamem"/>
        <w:numPr>
          <w:ilvl w:val="0"/>
          <w:numId w:val="7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8135A1">
        <w:rPr>
          <w:rFonts w:ascii="Arial" w:hAnsi="Arial" w:cs="Arial"/>
          <w:b/>
        </w:rPr>
        <w:lastRenderedPageBreak/>
        <w:t>Správní delikty:</w:t>
      </w:r>
    </w:p>
    <w:p w:rsidR="009E138C" w:rsidRPr="008135A1" w:rsidRDefault="009E138C" w:rsidP="006B6234">
      <w:pPr>
        <w:pStyle w:val="Odstavecseseznamem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</w:rPr>
      </w:pPr>
      <w:r w:rsidRPr="008135A1">
        <w:rPr>
          <w:rFonts w:ascii="Arial" w:hAnsi="Arial" w:cs="Arial"/>
        </w:rPr>
        <w:t>uložení pokuty za správní delikt v souladu s §</w:t>
      </w:r>
      <w:r w:rsidR="00AB2695" w:rsidRPr="008135A1">
        <w:rPr>
          <w:rFonts w:ascii="Arial" w:hAnsi="Arial" w:cs="Arial"/>
        </w:rPr>
        <w:t>§</w:t>
      </w:r>
      <w:r w:rsidRPr="008135A1">
        <w:rPr>
          <w:rFonts w:ascii="Arial" w:hAnsi="Arial" w:cs="Arial"/>
        </w:rPr>
        <w:t xml:space="preserve"> 106 – 108 zákona o sociálních službách.</w:t>
      </w:r>
    </w:p>
    <w:p w:rsidR="009D61D4" w:rsidRDefault="009D61D4" w:rsidP="006B6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39DE" w:rsidRPr="008135A1" w:rsidRDefault="001E39DE" w:rsidP="006B6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090E" w:rsidRPr="008135A1" w:rsidRDefault="009E138C" w:rsidP="006B623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135A1">
        <w:rPr>
          <w:rFonts w:ascii="Arial" w:hAnsi="Arial" w:cs="Arial"/>
          <w:i/>
          <w:sz w:val="22"/>
          <w:szCs w:val="22"/>
        </w:rPr>
        <w:t>Zpracoval: odbor sociálních věcí Krajského úřadu Zlínského kraje</w:t>
      </w:r>
      <w:r w:rsidR="0095092A" w:rsidRPr="008135A1">
        <w:rPr>
          <w:rFonts w:ascii="Arial" w:hAnsi="Arial" w:cs="Arial"/>
          <w:i/>
          <w:sz w:val="22"/>
          <w:szCs w:val="22"/>
        </w:rPr>
        <w:t xml:space="preserve">, oddělení </w:t>
      </w:r>
      <w:r w:rsidR="00CA45D9">
        <w:rPr>
          <w:rFonts w:ascii="Arial" w:hAnsi="Arial" w:cs="Arial"/>
          <w:i/>
          <w:sz w:val="22"/>
          <w:szCs w:val="22"/>
        </w:rPr>
        <w:t>sociální práce a zdravotnických činností v sociálních službách</w:t>
      </w:r>
    </w:p>
    <w:p w:rsidR="00153A7D" w:rsidRPr="008135A1" w:rsidRDefault="000F0C5A" w:rsidP="006B6234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53A7D" w:rsidRPr="00813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C5A" w:rsidRDefault="000F0C5A" w:rsidP="006B6234">
      <w:r>
        <w:separator/>
      </w:r>
    </w:p>
  </w:endnote>
  <w:endnote w:type="continuationSeparator" w:id="0">
    <w:p w:rsidR="000F0C5A" w:rsidRDefault="000F0C5A" w:rsidP="006B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51449"/>
      <w:docPartObj>
        <w:docPartGallery w:val="Page Numbers (Bottom of Page)"/>
        <w:docPartUnique/>
      </w:docPartObj>
    </w:sdtPr>
    <w:sdtEndPr>
      <w:rPr>
        <w:rFonts w:ascii="Teuton Normal CE" w:hAnsi="Teuton Normal CE"/>
      </w:rPr>
    </w:sdtEndPr>
    <w:sdtContent>
      <w:p w:rsidR="001508BA" w:rsidRPr="001508BA" w:rsidRDefault="001508BA">
        <w:pPr>
          <w:pStyle w:val="Zpat"/>
          <w:jc w:val="right"/>
          <w:rPr>
            <w:rFonts w:ascii="Teuton Normal CE" w:hAnsi="Teuton Normal CE"/>
          </w:rPr>
        </w:pPr>
        <w:r w:rsidRPr="001508BA">
          <w:rPr>
            <w:rFonts w:ascii="Teuton Normal CE" w:hAnsi="Teuton Normal CE"/>
          </w:rPr>
          <w:fldChar w:fldCharType="begin"/>
        </w:r>
        <w:r w:rsidRPr="001508BA">
          <w:rPr>
            <w:rFonts w:ascii="Teuton Normal CE" w:hAnsi="Teuton Normal CE"/>
          </w:rPr>
          <w:instrText>PAGE   \* MERGEFORMAT</w:instrText>
        </w:r>
        <w:r w:rsidRPr="001508BA">
          <w:rPr>
            <w:rFonts w:ascii="Teuton Normal CE" w:hAnsi="Teuton Normal CE"/>
          </w:rPr>
          <w:fldChar w:fldCharType="separate"/>
        </w:r>
        <w:r w:rsidR="0064721C">
          <w:rPr>
            <w:rFonts w:ascii="Teuton Normal CE" w:hAnsi="Teuton Normal CE"/>
            <w:noProof/>
          </w:rPr>
          <w:t>6</w:t>
        </w:r>
        <w:r w:rsidRPr="001508BA">
          <w:rPr>
            <w:rFonts w:ascii="Teuton Normal CE" w:hAnsi="Teuton Normal CE"/>
          </w:rPr>
          <w:fldChar w:fldCharType="end"/>
        </w:r>
      </w:p>
    </w:sdtContent>
  </w:sdt>
  <w:p w:rsidR="001508BA" w:rsidRDefault="001508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C5A" w:rsidRDefault="000F0C5A" w:rsidP="006B6234">
      <w:r>
        <w:separator/>
      </w:r>
    </w:p>
  </w:footnote>
  <w:footnote w:type="continuationSeparator" w:id="0">
    <w:p w:rsidR="000F0C5A" w:rsidRDefault="000F0C5A" w:rsidP="006B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6CC7"/>
    <w:multiLevelType w:val="hybridMultilevel"/>
    <w:tmpl w:val="BBBC95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4A03"/>
    <w:multiLevelType w:val="hybridMultilevel"/>
    <w:tmpl w:val="55B43FBE"/>
    <w:lvl w:ilvl="0" w:tplc="0405000F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 w15:restartNumberingAfterBreak="0">
    <w:nsid w:val="18005F8D"/>
    <w:multiLevelType w:val="hybridMultilevel"/>
    <w:tmpl w:val="C3AC3350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193538E0"/>
    <w:multiLevelType w:val="hybridMultilevel"/>
    <w:tmpl w:val="7152BB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740"/>
    <w:multiLevelType w:val="hybridMultilevel"/>
    <w:tmpl w:val="6D8C1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83835"/>
    <w:multiLevelType w:val="hybridMultilevel"/>
    <w:tmpl w:val="3B2A3B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CD34B5"/>
    <w:multiLevelType w:val="hybridMultilevel"/>
    <w:tmpl w:val="EBB04F74"/>
    <w:lvl w:ilvl="0" w:tplc="5B02DAAE">
      <w:numFmt w:val="bullet"/>
      <w:lvlText w:val="-"/>
      <w:lvlJc w:val="left"/>
      <w:pPr>
        <w:ind w:left="142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28EE6010"/>
    <w:multiLevelType w:val="hybridMultilevel"/>
    <w:tmpl w:val="FC12F50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CE3D1E"/>
    <w:multiLevelType w:val="multilevel"/>
    <w:tmpl w:val="F9D89F6A"/>
    <w:lvl w:ilvl="0">
      <w:start w:val="1"/>
      <w:numFmt w:val="decimal"/>
      <w:lvlText w:val="%1."/>
      <w:lvlJc w:val="left"/>
      <w:pPr>
        <w:ind w:left="720" w:hanging="360"/>
      </w:pPr>
      <w:rPr>
        <w:rFonts w:ascii="Teuton Normal CE" w:hAnsi="Teuton Normal CE" w:cs="Times New Roman" w:hint="default"/>
        <w:b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D9B4074"/>
    <w:multiLevelType w:val="hybridMultilevel"/>
    <w:tmpl w:val="BA26CFA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D1070F"/>
    <w:multiLevelType w:val="hybridMultilevel"/>
    <w:tmpl w:val="1A7C4AAE"/>
    <w:lvl w:ilvl="0" w:tplc="F8F8E4E8">
      <w:start w:val="7"/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 w15:restartNumberingAfterBreak="0">
    <w:nsid w:val="39DD1D30"/>
    <w:multiLevelType w:val="multilevel"/>
    <w:tmpl w:val="2918FCB4"/>
    <w:lvl w:ilvl="0">
      <w:start w:val="1"/>
      <w:numFmt w:val="decimal"/>
      <w:lvlText w:val="%1."/>
      <w:lvlJc w:val="left"/>
      <w:pPr>
        <w:ind w:left="720" w:hanging="360"/>
      </w:pPr>
      <w:rPr>
        <w:rFonts w:ascii="Teuton Normal CE" w:hAnsi="Teuton Normal CE" w:cs="Arial" w:hint="default"/>
        <w:b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ascii="Teuton Normal CE" w:hAnsi="Teuton Normal CE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44B46F8B"/>
    <w:multiLevelType w:val="hybridMultilevel"/>
    <w:tmpl w:val="CE1EF5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E30785"/>
    <w:multiLevelType w:val="hybridMultilevel"/>
    <w:tmpl w:val="62F014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906D6C"/>
    <w:multiLevelType w:val="hybridMultilevel"/>
    <w:tmpl w:val="17C8B7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98539C3"/>
    <w:multiLevelType w:val="hybridMultilevel"/>
    <w:tmpl w:val="546AD896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E2809E5"/>
    <w:multiLevelType w:val="multilevel"/>
    <w:tmpl w:val="42261C16"/>
    <w:lvl w:ilvl="0">
      <w:start w:val="1"/>
      <w:numFmt w:val="decimal"/>
      <w:lvlText w:val="%1."/>
      <w:lvlJc w:val="left"/>
      <w:pPr>
        <w:ind w:left="720" w:hanging="360"/>
      </w:pPr>
      <w:rPr>
        <w:rFonts w:ascii="Teuton Normal CE" w:hAnsi="Teuton Normal CE" w:cs="Times New Roman" w:hint="default"/>
        <w:b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ascii="Teuton Normal CE" w:hAnsi="Teuton Normal CE" w:cs="Arial"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506D359F"/>
    <w:multiLevelType w:val="hybridMultilevel"/>
    <w:tmpl w:val="B3C622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0FC1831"/>
    <w:multiLevelType w:val="hybridMultilevel"/>
    <w:tmpl w:val="75D60B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2030CCF"/>
    <w:multiLevelType w:val="hybridMultilevel"/>
    <w:tmpl w:val="32427B36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5B245FA"/>
    <w:multiLevelType w:val="hybridMultilevel"/>
    <w:tmpl w:val="9D16FC60"/>
    <w:lvl w:ilvl="0" w:tplc="80BC4A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632AA9"/>
    <w:multiLevelType w:val="hybridMultilevel"/>
    <w:tmpl w:val="7EA89360"/>
    <w:lvl w:ilvl="0" w:tplc="0405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2" w15:restartNumberingAfterBreak="0">
    <w:nsid w:val="5E3D1163"/>
    <w:multiLevelType w:val="hybridMultilevel"/>
    <w:tmpl w:val="7BD4154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401668"/>
    <w:multiLevelType w:val="hybridMultilevel"/>
    <w:tmpl w:val="6F544548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75734A5"/>
    <w:multiLevelType w:val="multilevel"/>
    <w:tmpl w:val="BACEE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6D5B1D86"/>
    <w:multiLevelType w:val="hybridMultilevel"/>
    <w:tmpl w:val="BBF65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E5AD1"/>
    <w:multiLevelType w:val="hybridMultilevel"/>
    <w:tmpl w:val="AB685A1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E2349D2"/>
    <w:multiLevelType w:val="hybridMultilevel"/>
    <w:tmpl w:val="8A0800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7"/>
  </w:num>
  <w:num w:numId="5">
    <w:abstractNumId w:val="13"/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0"/>
  </w:num>
  <w:num w:numId="11">
    <w:abstractNumId w:val="23"/>
  </w:num>
  <w:num w:numId="12">
    <w:abstractNumId w:val="4"/>
  </w:num>
  <w:num w:numId="13">
    <w:abstractNumId w:val="26"/>
  </w:num>
  <w:num w:numId="14">
    <w:abstractNumId w:val="9"/>
  </w:num>
  <w:num w:numId="15">
    <w:abstractNumId w:val="27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7"/>
  </w:num>
  <w:num w:numId="22">
    <w:abstractNumId w:val="12"/>
  </w:num>
  <w:num w:numId="23">
    <w:abstractNumId w:val="21"/>
  </w:num>
  <w:num w:numId="24">
    <w:abstractNumId w:val="6"/>
  </w:num>
  <w:num w:numId="25">
    <w:abstractNumId w:val="1"/>
  </w:num>
  <w:num w:numId="26">
    <w:abstractNumId w:val="15"/>
  </w:num>
  <w:num w:numId="27">
    <w:abstractNumId w:val="2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09"/>
    <w:rsid w:val="00003E5E"/>
    <w:rsid w:val="00005A6B"/>
    <w:rsid w:val="00087960"/>
    <w:rsid w:val="00091B89"/>
    <w:rsid w:val="000B17F2"/>
    <w:rsid w:val="000B61B6"/>
    <w:rsid w:val="000C2904"/>
    <w:rsid w:val="000E67DA"/>
    <w:rsid w:val="000F0C5A"/>
    <w:rsid w:val="00102AB5"/>
    <w:rsid w:val="00103D3E"/>
    <w:rsid w:val="00126A0A"/>
    <w:rsid w:val="001508BA"/>
    <w:rsid w:val="001543FE"/>
    <w:rsid w:val="00195B70"/>
    <w:rsid w:val="001E39DE"/>
    <w:rsid w:val="00203D4A"/>
    <w:rsid w:val="00213EEA"/>
    <w:rsid w:val="00224202"/>
    <w:rsid w:val="002370EF"/>
    <w:rsid w:val="002E6D9A"/>
    <w:rsid w:val="00343551"/>
    <w:rsid w:val="00355FB2"/>
    <w:rsid w:val="0035755C"/>
    <w:rsid w:val="0037642E"/>
    <w:rsid w:val="003F3D96"/>
    <w:rsid w:val="00402550"/>
    <w:rsid w:val="00413B13"/>
    <w:rsid w:val="00427F91"/>
    <w:rsid w:val="00443A6A"/>
    <w:rsid w:val="004F576A"/>
    <w:rsid w:val="00540DFE"/>
    <w:rsid w:val="00565B8D"/>
    <w:rsid w:val="00567916"/>
    <w:rsid w:val="005B3563"/>
    <w:rsid w:val="005B4B60"/>
    <w:rsid w:val="00611CC4"/>
    <w:rsid w:val="00645224"/>
    <w:rsid w:val="0064721C"/>
    <w:rsid w:val="00656633"/>
    <w:rsid w:val="006B6234"/>
    <w:rsid w:val="006C27F3"/>
    <w:rsid w:val="006E331A"/>
    <w:rsid w:val="006F5669"/>
    <w:rsid w:val="00704F09"/>
    <w:rsid w:val="0071418E"/>
    <w:rsid w:val="007273B5"/>
    <w:rsid w:val="007807C9"/>
    <w:rsid w:val="007C4E5D"/>
    <w:rsid w:val="008135A1"/>
    <w:rsid w:val="008225C4"/>
    <w:rsid w:val="00843451"/>
    <w:rsid w:val="00843FD6"/>
    <w:rsid w:val="008546A2"/>
    <w:rsid w:val="00876EEC"/>
    <w:rsid w:val="00884491"/>
    <w:rsid w:val="008B50F9"/>
    <w:rsid w:val="008C5B6F"/>
    <w:rsid w:val="008C6ED7"/>
    <w:rsid w:val="008D52D5"/>
    <w:rsid w:val="009037DA"/>
    <w:rsid w:val="00914409"/>
    <w:rsid w:val="0095092A"/>
    <w:rsid w:val="009D61D4"/>
    <w:rsid w:val="009E138C"/>
    <w:rsid w:val="009F4B6B"/>
    <w:rsid w:val="00A23364"/>
    <w:rsid w:val="00A345EB"/>
    <w:rsid w:val="00AB2695"/>
    <w:rsid w:val="00AB5EC1"/>
    <w:rsid w:val="00AD1100"/>
    <w:rsid w:val="00AE71AB"/>
    <w:rsid w:val="00B206D9"/>
    <w:rsid w:val="00B41634"/>
    <w:rsid w:val="00B437E5"/>
    <w:rsid w:val="00BC43EB"/>
    <w:rsid w:val="00BE69F3"/>
    <w:rsid w:val="00C13E25"/>
    <w:rsid w:val="00C33DA8"/>
    <w:rsid w:val="00C70FDA"/>
    <w:rsid w:val="00CA45D9"/>
    <w:rsid w:val="00CA4CE2"/>
    <w:rsid w:val="00CE03E3"/>
    <w:rsid w:val="00CE7F1E"/>
    <w:rsid w:val="00D03364"/>
    <w:rsid w:val="00D358E4"/>
    <w:rsid w:val="00D55195"/>
    <w:rsid w:val="00D561E4"/>
    <w:rsid w:val="00D937B4"/>
    <w:rsid w:val="00DA3391"/>
    <w:rsid w:val="00DB11D4"/>
    <w:rsid w:val="00DF69A9"/>
    <w:rsid w:val="00E04E8F"/>
    <w:rsid w:val="00E4724E"/>
    <w:rsid w:val="00E47FB0"/>
    <w:rsid w:val="00E532A1"/>
    <w:rsid w:val="00E87B26"/>
    <w:rsid w:val="00E9090E"/>
    <w:rsid w:val="00EA7813"/>
    <w:rsid w:val="00EE2385"/>
    <w:rsid w:val="00F0330B"/>
    <w:rsid w:val="00F163E6"/>
    <w:rsid w:val="00F24A9C"/>
    <w:rsid w:val="00F37D22"/>
    <w:rsid w:val="00F76C17"/>
    <w:rsid w:val="00F9780C"/>
    <w:rsid w:val="00FA06F2"/>
    <w:rsid w:val="00FB5F31"/>
    <w:rsid w:val="00FD68C5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6BE09-BF67-4992-B047-C60A5034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9E138C"/>
    <w:pPr>
      <w:keepNext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E138C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13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1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18E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AE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B6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2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2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2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46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46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6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46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6A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781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A78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F03F-7A59-4208-B719-12EE9D26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1216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samiecova</dc:creator>
  <cp:lastModifiedBy>Samiecová Dana</cp:lastModifiedBy>
  <cp:revision>18</cp:revision>
  <cp:lastPrinted>2014-12-10T10:34:00Z</cp:lastPrinted>
  <dcterms:created xsi:type="dcterms:W3CDTF">2014-12-10T11:30:00Z</dcterms:created>
  <dcterms:modified xsi:type="dcterms:W3CDTF">2016-06-21T08:18:00Z</dcterms:modified>
</cp:coreProperties>
</file>