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eastAsiaTheme="majorEastAsia" w:cstheme="minorHAnsi"/>
          <w:caps/>
          <w:color w:val="000000"/>
          <w:sz w:val="24"/>
          <w:szCs w:val="24"/>
        </w:rPr>
        <w:id w:val="27849016"/>
        <w:docPartObj>
          <w:docPartGallery w:val="Cover Pages"/>
          <w:docPartUnique/>
        </w:docPartObj>
      </w:sdtPr>
      <w:sdtEndPr>
        <w:rPr>
          <w:rStyle w:val="Hypertextovodkaz"/>
          <w:rFonts w:eastAsiaTheme="minorHAnsi"/>
          <w:caps w:val="0"/>
          <w:color w:val="000000" w:themeColor="text1"/>
          <w:sz w:val="20"/>
          <w:szCs w:val="20"/>
          <w:u w:val="single"/>
          <w:lang w:eastAsia="ko-KR"/>
        </w:rPr>
      </w:sdtEndPr>
      <w:sdtContent>
        <w:tbl>
          <w:tblPr>
            <w:tblW w:w="5000" w:type="pct"/>
            <w:jc w:val="center"/>
            <w:tblLook w:val="04A0" w:firstRow="1" w:lastRow="0" w:firstColumn="1" w:lastColumn="0" w:noHBand="0" w:noVBand="1"/>
          </w:tblPr>
          <w:tblGrid>
            <w:gridCol w:w="9072"/>
          </w:tblGrid>
          <w:tr w:rsidR="007F445E" w:rsidRPr="00DB6F21" w14:paraId="3F08F8EB" w14:textId="77777777">
            <w:trPr>
              <w:trHeight w:val="1843"/>
              <w:jc w:val="center"/>
            </w:trPr>
            <w:tc>
              <w:tcPr>
                <w:tcW w:w="5000" w:type="pct"/>
              </w:tcPr>
              <w:p w14:paraId="14B00052" w14:textId="77777777" w:rsidR="007F445E" w:rsidRPr="00DB6F21" w:rsidRDefault="0006649E" w:rsidP="00BE5775">
                <w:pPr>
                  <w:pStyle w:val="Bezmezer"/>
                  <w:spacing w:before="120" w:after="120" w:line="276" w:lineRule="auto"/>
                  <w:jc w:val="center"/>
                  <w:rPr>
                    <w:rFonts w:eastAsiaTheme="majorEastAsia" w:cstheme="minorHAnsi"/>
                    <w:caps/>
                  </w:rPr>
                </w:pPr>
                <w:r w:rsidRPr="00DB6F21">
                  <w:rPr>
                    <w:rFonts w:cstheme="minorHAnsi"/>
                    <w:noProof/>
                    <w:color w:val="E76400"/>
                    <w:sz w:val="18"/>
                    <w:szCs w:val="18"/>
                    <w:lang w:eastAsia="cs-CZ"/>
                  </w:rPr>
                  <w:drawing>
                    <wp:inline distT="0" distB="0" distL="0" distR="0" wp14:anchorId="0B6FE70C" wp14:editId="5EFF7D6A">
                      <wp:extent cx="1524000" cy="952500"/>
                      <wp:effectExtent l="0" t="0" r="0" b="0"/>
                      <wp:docPr id="25" name="Obrázek 25" descr="Značka Zlínského kraje">
                        <a:hlinkClick xmlns:a="http://schemas.openxmlformats.org/drawingml/2006/main" r:id="rId9" tooltip="&quot;Značka Zlínského kraj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načka Zlínského kraje">
                                <a:hlinkClick r:id="rId9" tooltip="&quot;Značka Zlínského kraje&quo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24000" cy="952500"/>
                              </a:xfrm>
                              <a:prstGeom prst="rect">
                                <a:avLst/>
                              </a:prstGeom>
                              <a:noFill/>
                              <a:ln>
                                <a:noFill/>
                              </a:ln>
                            </pic:spPr>
                          </pic:pic>
                        </a:graphicData>
                      </a:graphic>
                    </wp:inline>
                  </w:drawing>
                </w:r>
              </w:p>
            </w:tc>
          </w:tr>
          <w:tr w:rsidR="007F445E" w:rsidRPr="00DB6F21" w14:paraId="44A69D9B" w14:textId="77777777">
            <w:trPr>
              <w:trHeight w:val="1440"/>
              <w:jc w:val="center"/>
            </w:trPr>
            <w:sdt>
              <w:sdtPr>
                <w:rPr>
                  <w:rFonts w:eastAsiaTheme="majorEastAsia" w:cstheme="minorHAnsi"/>
                  <w:sz w:val="80"/>
                  <w:szCs w:val="80"/>
                </w:rPr>
                <w:alias w:val="Název"/>
                <w:id w:val="15524250"/>
                <w:dataBinding w:prefixMappings="xmlns:ns0='http://schemas.openxmlformats.org/package/2006/metadata/core-properties' xmlns:ns1='http://purl.org/dc/elements/1.1/'" w:xpath="/ns0:coreProperties[1]/ns1:title[1]" w:storeItemID="{6C3C8BC8-F283-45AE-878A-BAB7291924A1}"/>
                <w:text/>
              </w:sdtPr>
              <w:sdtEndPr/>
              <w:sdtContent>
                <w:tc>
                  <w:tcPr>
                    <w:tcW w:w="5000" w:type="pct"/>
                    <w:tcBorders>
                      <w:bottom w:val="single" w:sz="4" w:space="0" w:color="4F81BD" w:themeColor="accent1"/>
                    </w:tcBorders>
                    <w:vAlign w:val="center"/>
                  </w:tcPr>
                  <w:p w14:paraId="564232E0" w14:textId="0346D19C" w:rsidR="007F445E" w:rsidRPr="00DB6F21" w:rsidRDefault="006303CD" w:rsidP="003B323B">
                    <w:pPr>
                      <w:pStyle w:val="Bezmezer"/>
                      <w:spacing w:before="120" w:after="120" w:line="276" w:lineRule="auto"/>
                      <w:jc w:val="center"/>
                      <w:rPr>
                        <w:rFonts w:eastAsiaTheme="majorEastAsia" w:cstheme="minorHAnsi"/>
                        <w:sz w:val="80"/>
                        <w:szCs w:val="80"/>
                      </w:rPr>
                    </w:pPr>
                    <w:r w:rsidRPr="00DB6F21">
                      <w:rPr>
                        <w:rFonts w:eastAsiaTheme="majorEastAsia" w:cstheme="minorHAnsi"/>
                        <w:sz w:val="80"/>
                        <w:szCs w:val="80"/>
                      </w:rPr>
                      <w:t>Akční plán rozvoje sociálních služeb ve Zlínském kraji pro rok 202</w:t>
                    </w:r>
                    <w:r w:rsidR="003B323B" w:rsidRPr="00DB6F21">
                      <w:rPr>
                        <w:rFonts w:eastAsiaTheme="majorEastAsia" w:cstheme="minorHAnsi"/>
                        <w:sz w:val="80"/>
                        <w:szCs w:val="80"/>
                      </w:rPr>
                      <w:t>1</w:t>
                    </w:r>
                  </w:p>
                </w:tc>
              </w:sdtContent>
            </w:sdt>
          </w:tr>
          <w:tr w:rsidR="007F445E" w:rsidRPr="00DB6F21" w14:paraId="5EA0A3CF" w14:textId="77777777">
            <w:trPr>
              <w:trHeight w:val="1645"/>
              <w:jc w:val="center"/>
            </w:trPr>
            <w:sdt>
              <w:sdtPr>
                <w:rPr>
                  <w:rFonts w:eastAsiaTheme="majorEastAsia" w:cstheme="minorHAnsi"/>
                  <w:color w:val="365F91" w:themeColor="accent1" w:themeShade="BF"/>
                  <w:sz w:val="44"/>
                  <w:szCs w:val="44"/>
                </w:rPr>
                <w:alias w:val="Podtitul"/>
                <w:id w:val="15524255"/>
                <w:dataBinding w:prefixMappings="xmlns:ns0='http://schemas.openxmlformats.org/package/2006/metadata/core-properties' xmlns:ns1='http://purl.org/dc/elements/1.1/'" w:xpath="/ns0:coreProperties[1]/ns1:subject[1]" w:storeItemID="{6C3C8BC8-F283-45AE-878A-BAB7291924A1}"/>
                <w:text/>
              </w:sdtPr>
              <w:sdtEndPr/>
              <w:sdtContent>
                <w:tc>
                  <w:tcPr>
                    <w:tcW w:w="5000" w:type="pct"/>
                    <w:tcBorders>
                      <w:top w:val="single" w:sz="4" w:space="0" w:color="4F81BD" w:themeColor="accent1"/>
                    </w:tcBorders>
                    <w:vAlign w:val="center"/>
                  </w:tcPr>
                  <w:p w14:paraId="46F9222B" w14:textId="77777777" w:rsidR="007F445E" w:rsidRPr="00DB6F21" w:rsidRDefault="0006649E" w:rsidP="00BE5775">
                    <w:pPr>
                      <w:pStyle w:val="Bezmezer"/>
                      <w:spacing w:before="120" w:after="120" w:line="276" w:lineRule="auto"/>
                      <w:jc w:val="center"/>
                      <w:rPr>
                        <w:rFonts w:eastAsiaTheme="majorEastAsia" w:cstheme="minorHAnsi"/>
                        <w:sz w:val="44"/>
                        <w:szCs w:val="44"/>
                      </w:rPr>
                    </w:pPr>
                    <w:r w:rsidRPr="00DB6F21">
                      <w:rPr>
                        <w:rFonts w:eastAsiaTheme="majorEastAsia" w:cstheme="minorHAnsi"/>
                        <w:color w:val="365F91" w:themeColor="accent1" w:themeShade="BF"/>
                        <w:sz w:val="44"/>
                        <w:szCs w:val="44"/>
                      </w:rPr>
                      <w:t>Prováděcí část Střednědobého plánu rozvoje sociálních služeb ve Zlínském kraji pro období 2020 – 2022</w:t>
                    </w:r>
                  </w:p>
                </w:tc>
              </w:sdtContent>
            </w:sdt>
          </w:tr>
          <w:tr w:rsidR="007F445E" w:rsidRPr="00DB6F21" w14:paraId="031B7AEF" w14:textId="77777777">
            <w:trPr>
              <w:trHeight w:val="360"/>
              <w:jc w:val="center"/>
            </w:trPr>
            <w:tc>
              <w:tcPr>
                <w:tcW w:w="5000" w:type="pct"/>
                <w:vAlign w:val="center"/>
              </w:tcPr>
              <w:p w14:paraId="53B93462" w14:textId="5BC3461A" w:rsidR="007F445E" w:rsidRPr="00DB6F21" w:rsidRDefault="007F445E" w:rsidP="006901CE">
                <w:pPr>
                  <w:pStyle w:val="Bezmezer"/>
                  <w:jc w:val="center"/>
                  <w:rPr>
                    <w:rFonts w:cstheme="minorHAnsi"/>
                    <w:b/>
                    <w:color w:val="FF0000"/>
                    <w:sz w:val="24"/>
                    <w:szCs w:val="24"/>
                  </w:rPr>
                </w:pPr>
              </w:p>
            </w:tc>
          </w:tr>
          <w:tr w:rsidR="007F445E" w:rsidRPr="00DB6F21" w14:paraId="6BFB5BEA" w14:textId="77777777">
            <w:trPr>
              <w:trHeight w:val="360"/>
              <w:jc w:val="center"/>
            </w:trPr>
            <w:sdt>
              <w:sdtPr>
                <w:rPr>
                  <w:rFonts w:cstheme="minorHAnsi"/>
                  <w:bCs/>
                </w:rPr>
                <w:alias w:val="Autor"/>
                <w:id w:val="15524260"/>
                <w:dataBinding w:prefixMappings="xmlns:ns0='http://schemas.openxmlformats.org/package/2006/metadata/core-properties' xmlns:ns1='http://purl.org/dc/elements/1.1/'" w:xpath="/ns0:coreProperties[1]/ns1:creator[1]" w:storeItemID="{6C3C8BC8-F283-45AE-878A-BAB7291924A1}"/>
                <w:text/>
              </w:sdtPr>
              <w:sdtEndPr/>
              <w:sdtContent>
                <w:tc>
                  <w:tcPr>
                    <w:tcW w:w="5000" w:type="pct"/>
                    <w:vAlign w:val="center"/>
                  </w:tcPr>
                  <w:p w14:paraId="5047C271" w14:textId="77777777" w:rsidR="007F445E" w:rsidRPr="00DB6F21" w:rsidRDefault="0006649E" w:rsidP="006901CE">
                    <w:pPr>
                      <w:pStyle w:val="Bezmezer"/>
                      <w:jc w:val="center"/>
                      <w:rPr>
                        <w:rFonts w:cstheme="minorHAnsi"/>
                        <w:bCs/>
                      </w:rPr>
                    </w:pPr>
                    <w:r w:rsidRPr="00DB6F21">
                      <w:rPr>
                        <w:rFonts w:cstheme="minorHAnsi"/>
                        <w:bCs/>
                      </w:rPr>
                      <w:t>Zpracoval: Odbor sociálních věcí Krajského úřadu Zlínského kraje</w:t>
                    </w:r>
                  </w:p>
                </w:tc>
              </w:sdtContent>
            </w:sdt>
          </w:tr>
          <w:tr w:rsidR="007F445E" w:rsidRPr="00DB6F21" w14:paraId="5DEB05BE" w14:textId="77777777">
            <w:trPr>
              <w:trHeight w:val="360"/>
              <w:jc w:val="center"/>
            </w:trPr>
            <w:tc>
              <w:tcPr>
                <w:tcW w:w="5000" w:type="pct"/>
                <w:vAlign w:val="center"/>
              </w:tcPr>
              <w:p w14:paraId="2502224F" w14:textId="46FCF7B3" w:rsidR="007F445E" w:rsidRPr="00DB6F21" w:rsidRDefault="00E2428D" w:rsidP="003B323B">
                <w:pPr>
                  <w:pStyle w:val="Bezmezer"/>
                  <w:jc w:val="center"/>
                  <w:rPr>
                    <w:rFonts w:cstheme="minorHAnsi"/>
                    <w:b/>
                    <w:bCs/>
                  </w:rPr>
                </w:pPr>
                <w:sdt>
                  <w:sdtPr>
                    <w:rPr>
                      <w:rFonts w:cstheme="minorHAnsi"/>
                      <w:bCs/>
                      <w:sz w:val="20"/>
                      <w:szCs w:val="20"/>
                    </w:rPr>
                    <w:alias w:val="Datum"/>
                    <w:id w:val="516659546"/>
                    <w:dataBinding w:prefixMappings="xmlns:ns0='http://schemas.microsoft.com/office/2006/coverPageProps'" w:xpath="/ns0:CoverPageProperties[1]/ns0:PublishDate[1]" w:storeItemID="{55AF091B-3C7A-41E3-B477-F2FDAA23CFDA}"/>
                    <w:date>
                      <w:dateFormat w:val="d.M.yyyy"/>
                      <w:lid w:val="cs-CZ"/>
                      <w:storeMappedDataAs w:val="dateTime"/>
                      <w:calendar w:val="gregorian"/>
                    </w:date>
                  </w:sdtPr>
                  <w:sdtEndPr/>
                  <w:sdtContent>
                    <w:r w:rsidR="003B323B" w:rsidRPr="00DB6F21">
                      <w:rPr>
                        <w:rFonts w:cstheme="minorHAnsi"/>
                        <w:bCs/>
                        <w:sz w:val="20"/>
                        <w:szCs w:val="20"/>
                      </w:rPr>
                      <w:t>xx</w:t>
                    </w:r>
                    <w:r w:rsidR="005B1FA0" w:rsidRPr="00DB6F21">
                      <w:rPr>
                        <w:rFonts w:cstheme="minorHAnsi"/>
                        <w:bCs/>
                        <w:sz w:val="20"/>
                        <w:szCs w:val="20"/>
                      </w:rPr>
                      <w:t>.</w:t>
                    </w:r>
                    <w:r w:rsidR="003B323B" w:rsidRPr="00DB6F21">
                      <w:rPr>
                        <w:rFonts w:cstheme="minorHAnsi"/>
                        <w:bCs/>
                        <w:sz w:val="20"/>
                        <w:szCs w:val="20"/>
                      </w:rPr>
                      <w:t>xx</w:t>
                    </w:r>
                    <w:r w:rsidR="005B1FA0" w:rsidRPr="00DB6F21">
                      <w:rPr>
                        <w:rFonts w:cstheme="minorHAnsi"/>
                        <w:bCs/>
                        <w:sz w:val="20"/>
                        <w:szCs w:val="20"/>
                      </w:rPr>
                      <w:t>.20</w:t>
                    </w:r>
                    <w:r w:rsidR="003B323B" w:rsidRPr="00DB6F21">
                      <w:rPr>
                        <w:rFonts w:cstheme="minorHAnsi"/>
                        <w:bCs/>
                        <w:sz w:val="20"/>
                        <w:szCs w:val="20"/>
                      </w:rPr>
                      <w:t>20</w:t>
                    </w:r>
                  </w:sdtContent>
                </w:sdt>
              </w:p>
            </w:tc>
          </w:tr>
        </w:tbl>
        <w:p w14:paraId="38113041" w14:textId="77777777" w:rsidR="006901CE" w:rsidRPr="00DB6F21" w:rsidRDefault="006901CE" w:rsidP="006901CE">
          <w:pPr>
            <w:pStyle w:val="Default"/>
            <w:jc w:val="center"/>
            <w:rPr>
              <w:rStyle w:val="Hypertextovodkaz"/>
              <w:rFonts w:asciiTheme="minorHAnsi" w:hAnsiTheme="minorHAnsi" w:cstheme="minorHAnsi"/>
              <w:color w:val="000000" w:themeColor="text1"/>
              <w:sz w:val="20"/>
              <w:szCs w:val="20"/>
              <w:u w:val="none"/>
              <w:lang w:eastAsia="ko-KR"/>
            </w:rPr>
          </w:pPr>
        </w:p>
        <w:p w14:paraId="3F3C5BED" w14:textId="77777777" w:rsidR="006901CE" w:rsidRPr="00DB6F21" w:rsidRDefault="006901CE" w:rsidP="006901CE">
          <w:pPr>
            <w:pStyle w:val="Default"/>
            <w:jc w:val="center"/>
            <w:rPr>
              <w:rStyle w:val="Hypertextovodkaz"/>
              <w:rFonts w:asciiTheme="minorHAnsi" w:hAnsiTheme="minorHAnsi" w:cstheme="minorHAnsi"/>
              <w:color w:val="000000" w:themeColor="text1"/>
              <w:sz w:val="20"/>
              <w:szCs w:val="20"/>
              <w:u w:val="none"/>
              <w:lang w:eastAsia="ko-KR"/>
            </w:rPr>
          </w:pPr>
        </w:p>
        <w:p w14:paraId="17833C3A" w14:textId="68034CFA" w:rsidR="007F445E" w:rsidRPr="00DB6F21" w:rsidRDefault="0006649E" w:rsidP="006901CE">
          <w:pPr>
            <w:pStyle w:val="Default"/>
            <w:jc w:val="center"/>
            <w:rPr>
              <w:rStyle w:val="Hypertextovodkaz"/>
              <w:rFonts w:asciiTheme="minorHAnsi" w:hAnsiTheme="minorHAnsi" w:cstheme="minorHAnsi"/>
              <w:color w:val="000000" w:themeColor="text1"/>
              <w:sz w:val="20"/>
              <w:szCs w:val="20"/>
              <w:u w:val="none"/>
              <w:lang w:eastAsia="ko-KR"/>
            </w:rPr>
          </w:pPr>
          <w:r w:rsidRPr="00DB6F21">
            <w:rPr>
              <w:rStyle w:val="Hypertextovodkaz"/>
              <w:rFonts w:asciiTheme="minorHAnsi" w:hAnsiTheme="minorHAnsi" w:cstheme="minorHAnsi"/>
              <w:color w:val="000000" w:themeColor="text1"/>
              <w:sz w:val="20"/>
              <w:szCs w:val="20"/>
              <w:u w:val="none"/>
              <w:lang w:eastAsia="ko-KR"/>
            </w:rPr>
            <w:t xml:space="preserve">Schváleno Zastupitelstvem Zlínského kraje dne </w:t>
          </w:r>
          <w:r w:rsidR="003B323B" w:rsidRPr="00DB6F21">
            <w:rPr>
              <w:rStyle w:val="Hypertextovodkaz"/>
              <w:rFonts w:asciiTheme="minorHAnsi" w:hAnsiTheme="minorHAnsi" w:cstheme="minorHAnsi"/>
              <w:color w:val="000000" w:themeColor="text1"/>
              <w:sz w:val="20"/>
              <w:szCs w:val="20"/>
              <w:u w:val="none"/>
              <w:lang w:eastAsia="ko-KR"/>
            </w:rPr>
            <w:t>xx</w:t>
          </w:r>
          <w:r w:rsidRPr="00DB6F21">
            <w:rPr>
              <w:rStyle w:val="Hypertextovodkaz"/>
              <w:rFonts w:asciiTheme="minorHAnsi" w:hAnsiTheme="minorHAnsi" w:cstheme="minorHAnsi"/>
              <w:color w:val="000000" w:themeColor="text1"/>
              <w:sz w:val="20"/>
              <w:szCs w:val="20"/>
              <w:u w:val="none"/>
              <w:lang w:eastAsia="ko-KR"/>
            </w:rPr>
            <w:t>. </w:t>
          </w:r>
          <w:r w:rsidR="00C63DC1" w:rsidRPr="00DB6F21">
            <w:rPr>
              <w:rStyle w:val="Hypertextovodkaz"/>
              <w:rFonts w:asciiTheme="minorHAnsi" w:hAnsiTheme="minorHAnsi" w:cstheme="minorHAnsi"/>
              <w:color w:val="000000" w:themeColor="text1"/>
              <w:sz w:val="20"/>
              <w:szCs w:val="20"/>
              <w:u w:val="none"/>
              <w:lang w:eastAsia="ko-KR"/>
            </w:rPr>
            <w:t>6</w:t>
          </w:r>
          <w:r w:rsidRPr="00DB6F21">
            <w:rPr>
              <w:rStyle w:val="Hypertextovodkaz"/>
              <w:rFonts w:asciiTheme="minorHAnsi" w:hAnsiTheme="minorHAnsi" w:cstheme="minorHAnsi"/>
              <w:color w:val="000000" w:themeColor="text1"/>
              <w:sz w:val="20"/>
              <w:szCs w:val="20"/>
              <w:u w:val="none"/>
              <w:lang w:eastAsia="ko-KR"/>
            </w:rPr>
            <w:t>. 20</w:t>
          </w:r>
          <w:r w:rsidR="003B323B" w:rsidRPr="00DB6F21">
            <w:rPr>
              <w:rStyle w:val="Hypertextovodkaz"/>
              <w:rFonts w:asciiTheme="minorHAnsi" w:hAnsiTheme="minorHAnsi" w:cstheme="minorHAnsi"/>
              <w:color w:val="000000" w:themeColor="text1"/>
              <w:sz w:val="20"/>
              <w:szCs w:val="20"/>
              <w:u w:val="none"/>
              <w:lang w:eastAsia="ko-KR"/>
            </w:rPr>
            <w:t>20</w:t>
          </w:r>
          <w:r w:rsidRPr="00DB6F21">
            <w:rPr>
              <w:rStyle w:val="Hypertextovodkaz"/>
              <w:rFonts w:asciiTheme="minorHAnsi" w:hAnsiTheme="minorHAnsi" w:cstheme="minorHAnsi"/>
              <w:color w:val="000000" w:themeColor="text1"/>
              <w:sz w:val="20"/>
              <w:szCs w:val="20"/>
              <w:u w:val="none"/>
              <w:lang w:eastAsia="ko-KR"/>
            </w:rPr>
            <w:t xml:space="preserve">, č. usnesení </w:t>
          </w:r>
          <w:r w:rsidR="003B323B" w:rsidRPr="00DB6F21">
            <w:rPr>
              <w:rStyle w:val="Hypertextovodkaz"/>
              <w:rFonts w:asciiTheme="minorHAnsi" w:hAnsiTheme="minorHAnsi" w:cstheme="minorHAnsi"/>
              <w:color w:val="000000" w:themeColor="text1"/>
              <w:sz w:val="20"/>
              <w:szCs w:val="20"/>
              <w:u w:val="none"/>
              <w:lang w:eastAsia="ko-KR"/>
            </w:rPr>
            <w:t>xxxx</w:t>
          </w:r>
          <w:r w:rsidR="00C63DC1" w:rsidRPr="00DB6F21">
            <w:rPr>
              <w:rStyle w:val="Hypertextovodkaz"/>
              <w:rFonts w:asciiTheme="minorHAnsi" w:hAnsiTheme="minorHAnsi" w:cstheme="minorHAnsi"/>
              <w:color w:val="000000" w:themeColor="text1"/>
              <w:sz w:val="20"/>
              <w:szCs w:val="20"/>
              <w:u w:val="none"/>
              <w:lang w:eastAsia="ko-KR"/>
            </w:rPr>
            <w:t>/Z</w:t>
          </w:r>
          <w:r w:rsidR="003B323B" w:rsidRPr="00DB6F21">
            <w:rPr>
              <w:rStyle w:val="Hypertextovodkaz"/>
              <w:rFonts w:asciiTheme="minorHAnsi" w:hAnsiTheme="minorHAnsi" w:cstheme="minorHAnsi"/>
              <w:color w:val="000000" w:themeColor="text1"/>
              <w:sz w:val="20"/>
              <w:szCs w:val="20"/>
              <w:u w:val="none"/>
              <w:lang w:eastAsia="ko-KR"/>
            </w:rPr>
            <w:t>xx</w:t>
          </w:r>
          <w:r w:rsidR="00C63DC1" w:rsidRPr="00DB6F21">
            <w:rPr>
              <w:rStyle w:val="Hypertextovodkaz"/>
              <w:rFonts w:asciiTheme="minorHAnsi" w:hAnsiTheme="minorHAnsi" w:cstheme="minorHAnsi"/>
              <w:color w:val="000000" w:themeColor="text1"/>
              <w:sz w:val="20"/>
              <w:szCs w:val="20"/>
              <w:u w:val="none"/>
              <w:lang w:eastAsia="ko-KR"/>
            </w:rPr>
            <w:t>/</w:t>
          </w:r>
          <w:r w:rsidR="003B323B" w:rsidRPr="00DB6F21">
            <w:rPr>
              <w:rStyle w:val="Hypertextovodkaz"/>
              <w:rFonts w:asciiTheme="minorHAnsi" w:hAnsiTheme="minorHAnsi" w:cstheme="minorHAnsi"/>
              <w:color w:val="000000" w:themeColor="text1"/>
              <w:sz w:val="20"/>
              <w:szCs w:val="20"/>
              <w:u w:val="none"/>
              <w:lang w:eastAsia="ko-KR"/>
            </w:rPr>
            <w:t>20</w:t>
          </w:r>
        </w:p>
        <w:p w14:paraId="78A5998B" w14:textId="5CCA43E5" w:rsidR="00A8459A" w:rsidRPr="00DB6F21" w:rsidRDefault="00A8459A" w:rsidP="003B323B">
          <w:pPr>
            <w:pStyle w:val="Default"/>
            <w:jc w:val="center"/>
            <w:rPr>
              <w:rStyle w:val="Hypertextovodkaz"/>
              <w:rFonts w:asciiTheme="minorHAnsi" w:hAnsiTheme="minorHAnsi" w:cstheme="minorHAnsi"/>
              <w:color w:val="FF0000"/>
              <w:sz w:val="20"/>
              <w:szCs w:val="20"/>
              <w:u w:val="none"/>
              <w:lang w:eastAsia="ko-KR"/>
            </w:rPr>
          </w:pPr>
        </w:p>
        <w:p w14:paraId="39FF0DFB" w14:textId="108E9C88" w:rsidR="0019637D" w:rsidRDefault="0019637D" w:rsidP="006901CE">
          <w:pPr>
            <w:pStyle w:val="Default"/>
            <w:jc w:val="center"/>
            <w:rPr>
              <w:rStyle w:val="Hypertextovodkaz"/>
              <w:rFonts w:asciiTheme="minorHAnsi" w:hAnsiTheme="minorHAnsi" w:cstheme="minorHAnsi"/>
              <w:color w:val="FF0000"/>
              <w:sz w:val="20"/>
              <w:szCs w:val="20"/>
              <w:u w:val="none"/>
              <w:lang w:eastAsia="ko-KR"/>
            </w:rPr>
          </w:pPr>
        </w:p>
        <w:p w14:paraId="4A17B80A" w14:textId="4C2F0905" w:rsidR="007F47DC" w:rsidRDefault="007F47DC" w:rsidP="006901CE">
          <w:pPr>
            <w:pStyle w:val="Default"/>
            <w:jc w:val="center"/>
            <w:rPr>
              <w:rStyle w:val="Hypertextovodkaz"/>
              <w:rFonts w:asciiTheme="minorHAnsi" w:hAnsiTheme="minorHAnsi" w:cstheme="minorHAnsi"/>
              <w:color w:val="FF0000"/>
              <w:sz w:val="20"/>
              <w:szCs w:val="20"/>
              <w:u w:val="none"/>
              <w:lang w:eastAsia="ko-KR"/>
            </w:rPr>
          </w:pPr>
        </w:p>
        <w:p w14:paraId="4379D66A" w14:textId="342372EE" w:rsidR="007F47DC" w:rsidRDefault="007F47DC" w:rsidP="006901CE">
          <w:pPr>
            <w:pStyle w:val="Default"/>
            <w:jc w:val="center"/>
            <w:rPr>
              <w:rStyle w:val="Hypertextovodkaz"/>
              <w:rFonts w:asciiTheme="minorHAnsi" w:hAnsiTheme="minorHAnsi" w:cstheme="minorHAnsi"/>
              <w:color w:val="FF0000"/>
              <w:sz w:val="20"/>
              <w:szCs w:val="20"/>
              <w:u w:val="none"/>
              <w:lang w:eastAsia="ko-KR"/>
            </w:rPr>
          </w:pPr>
        </w:p>
        <w:p w14:paraId="4EFCE6CE" w14:textId="0B9FB03B" w:rsidR="007F47DC" w:rsidRDefault="007F47DC" w:rsidP="006901CE">
          <w:pPr>
            <w:pStyle w:val="Default"/>
            <w:jc w:val="center"/>
            <w:rPr>
              <w:rStyle w:val="Hypertextovodkaz"/>
              <w:rFonts w:asciiTheme="minorHAnsi" w:hAnsiTheme="minorHAnsi" w:cstheme="minorHAnsi"/>
              <w:color w:val="FF0000"/>
              <w:sz w:val="20"/>
              <w:szCs w:val="20"/>
              <w:u w:val="none"/>
              <w:lang w:eastAsia="ko-KR"/>
            </w:rPr>
          </w:pPr>
        </w:p>
        <w:p w14:paraId="08388ACC" w14:textId="77777777" w:rsidR="007F47DC" w:rsidRPr="00DB6F21" w:rsidRDefault="007F47DC" w:rsidP="006901CE">
          <w:pPr>
            <w:pStyle w:val="Default"/>
            <w:jc w:val="center"/>
            <w:rPr>
              <w:rStyle w:val="Hypertextovodkaz"/>
              <w:rFonts w:asciiTheme="minorHAnsi" w:hAnsiTheme="minorHAnsi" w:cstheme="minorHAnsi"/>
              <w:color w:val="FF0000"/>
              <w:sz w:val="20"/>
              <w:szCs w:val="20"/>
              <w:u w:val="none"/>
              <w:lang w:eastAsia="ko-KR"/>
            </w:rPr>
          </w:pPr>
        </w:p>
        <w:p w14:paraId="277AD9C7" w14:textId="77777777" w:rsidR="006901CE" w:rsidRPr="00DB6F21" w:rsidRDefault="006901CE" w:rsidP="006901CE">
          <w:pPr>
            <w:pStyle w:val="Default"/>
            <w:jc w:val="center"/>
            <w:rPr>
              <w:rStyle w:val="Hypertextovodkaz"/>
              <w:rFonts w:asciiTheme="minorHAnsi" w:hAnsiTheme="minorHAnsi" w:cstheme="minorHAnsi"/>
              <w:color w:val="auto"/>
              <w:sz w:val="20"/>
              <w:szCs w:val="20"/>
              <w:u w:val="none"/>
              <w:lang w:eastAsia="ko-KR"/>
            </w:rPr>
          </w:pPr>
        </w:p>
        <w:p w14:paraId="05ED54C1" w14:textId="0419B6A2" w:rsidR="007F445E" w:rsidRPr="00870D83" w:rsidRDefault="007F445E" w:rsidP="00BE5775">
          <w:pPr>
            <w:pStyle w:val="Default"/>
            <w:spacing w:before="120" w:after="120" w:line="276" w:lineRule="auto"/>
            <w:jc w:val="center"/>
            <w:rPr>
              <w:rStyle w:val="Hypertextovodkaz"/>
              <w:rFonts w:asciiTheme="minorHAnsi" w:hAnsiTheme="minorHAnsi" w:cstheme="minorHAnsi"/>
              <w:b/>
              <w:color w:val="FF0000"/>
              <w:u w:val="none"/>
              <w:lang w:eastAsia="ko-KR"/>
            </w:rPr>
          </w:pPr>
        </w:p>
        <w:p w14:paraId="7CD925D5" w14:textId="77777777" w:rsidR="007F445E" w:rsidRPr="00DB6F21" w:rsidRDefault="007F445E" w:rsidP="00BE5775">
          <w:pPr>
            <w:pStyle w:val="Default"/>
            <w:spacing w:before="120" w:after="120" w:line="276" w:lineRule="auto"/>
            <w:jc w:val="center"/>
            <w:rPr>
              <w:rStyle w:val="Hypertextovodkaz"/>
              <w:rFonts w:asciiTheme="minorHAnsi" w:hAnsiTheme="minorHAnsi" w:cstheme="minorHAnsi"/>
              <w:color w:val="000000" w:themeColor="text1"/>
              <w:sz w:val="20"/>
              <w:szCs w:val="20"/>
              <w:u w:val="none"/>
              <w:lang w:eastAsia="ko-KR"/>
            </w:rPr>
          </w:pPr>
        </w:p>
        <w:p w14:paraId="318D65A6" w14:textId="77777777" w:rsidR="007F445E" w:rsidRPr="00DB6F21" w:rsidRDefault="007F445E" w:rsidP="00BE5775">
          <w:pPr>
            <w:pStyle w:val="Default"/>
            <w:spacing w:before="120" w:after="120" w:line="276" w:lineRule="auto"/>
            <w:jc w:val="center"/>
            <w:rPr>
              <w:rStyle w:val="Hypertextovodkaz"/>
              <w:rFonts w:asciiTheme="minorHAnsi" w:hAnsiTheme="minorHAnsi" w:cstheme="minorHAnsi"/>
              <w:color w:val="000000" w:themeColor="text1"/>
              <w:sz w:val="20"/>
              <w:szCs w:val="20"/>
              <w:u w:val="none"/>
              <w:lang w:eastAsia="ko-KR"/>
            </w:rPr>
          </w:pPr>
        </w:p>
        <w:p w14:paraId="2471B773" w14:textId="77777777" w:rsidR="003B323B" w:rsidRPr="00DB6F21" w:rsidRDefault="0006649E" w:rsidP="00BE5775">
          <w:pPr>
            <w:spacing w:before="120" w:after="120"/>
            <w:jc w:val="both"/>
            <w:rPr>
              <w:rFonts w:eastAsiaTheme="minorEastAsia" w:cstheme="minorHAnsi"/>
              <w:b/>
              <w:bCs/>
              <w:lang w:eastAsia="cs-CZ"/>
            </w:rPr>
          </w:pPr>
          <w:r w:rsidRPr="00DB6F21">
            <w:rPr>
              <w:rFonts w:cstheme="minorHAnsi"/>
              <w:bCs/>
            </w:rPr>
            <w:t>Jakékoliv používání a šíření dokumentu a jeho příloh je možné pouze se souhlasem Krajského úřadu Zlínského kraje na základě uzavření licenční smlouvy.</w:t>
          </w:r>
          <w:r w:rsidRPr="00DB6F21">
            <w:rPr>
              <w:rFonts w:cstheme="minorHAnsi"/>
              <w:bCs/>
            </w:rPr>
            <w:tab/>
          </w:r>
          <w:r w:rsidRPr="00DB6F21">
            <w:rPr>
              <w:rFonts w:cstheme="minorHAnsi"/>
              <w:bCs/>
            </w:rPr>
            <w:tab/>
          </w:r>
          <w:r w:rsidRPr="00DB6F21">
            <w:rPr>
              <w:rFonts w:cstheme="minorHAnsi"/>
              <w:bCs/>
            </w:rPr>
            <w:tab/>
          </w:r>
          <w:r w:rsidRPr="00DB6F21">
            <w:rPr>
              <w:rFonts w:eastAsiaTheme="minorEastAsia" w:cstheme="minorHAnsi"/>
              <w:b/>
              <w:bCs/>
              <w:lang w:eastAsia="cs-CZ"/>
            </w:rPr>
            <w:t>©20</w:t>
          </w:r>
          <w:r w:rsidR="003B323B" w:rsidRPr="00DB6F21">
            <w:rPr>
              <w:rFonts w:eastAsiaTheme="minorEastAsia" w:cstheme="minorHAnsi"/>
              <w:b/>
              <w:bCs/>
              <w:lang w:eastAsia="cs-CZ"/>
            </w:rPr>
            <w:t>20</w:t>
          </w:r>
          <w:r w:rsidRPr="00DB6F21">
            <w:rPr>
              <w:rFonts w:eastAsiaTheme="minorEastAsia" w:cstheme="minorHAnsi"/>
              <w:b/>
              <w:bCs/>
              <w:lang w:eastAsia="cs-CZ"/>
            </w:rPr>
            <w:t xml:space="preserve"> Zlínský kraj</w:t>
          </w:r>
        </w:p>
        <w:p w14:paraId="18816228" w14:textId="6CC1B65E" w:rsidR="007F445E" w:rsidRPr="00DB6F21" w:rsidRDefault="00E2428D" w:rsidP="00BE5775">
          <w:pPr>
            <w:spacing w:before="120" w:after="120"/>
            <w:jc w:val="both"/>
            <w:rPr>
              <w:rStyle w:val="Hypertextovodkaz"/>
              <w:rFonts w:eastAsiaTheme="minorEastAsia" w:cstheme="minorHAnsi"/>
              <w:b/>
              <w:bCs/>
              <w:color w:val="auto"/>
              <w:u w:val="none"/>
              <w:lang w:eastAsia="cs-CZ"/>
            </w:rPr>
          </w:pPr>
        </w:p>
      </w:sdtContent>
    </w:sdt>
    <w:sdt>
      <w:sdtPr>
        <w:rPr>
          <w:rFonts w:asciiTheme="minorHAnsi" w:eastAsiaTheme="minorHAnsi" w:hAnsiTheme="minorHAnsi" w:cstheme="minorHAnsi"/>
          <w:b w:val="0"/>
          <w:bCs w:val="0"/>
          <w:color w:val="auto"/>
          <w:sz w:val="22"/>
          <w:szCs w:val="22"/>
          <w:u w:val="single"/>
        </w:rPr>
        <w:id w:val="1305738658"/>
        <w:docPartObj>
          <w:docPartGallery w:val="Table of Contents"/>
          <w:docPartUnique/>
        </w:docPartObj>
      </w:sdtPr>
      <w:sdtEndPr/>
      <w:sdtContent>
        <w:p w14:paraId="369F4BA2" w14:textId="77777777" w:rsidR="007F445E" w:rsidRPr="00DB6F21" w:rsidRDefault="0006649E" w:rsidP="00BE5775">
          <w:pPr>
            <w:pStyle w:val="Nadpisobsahu"/>
            <w:numPr>
              <w:ilvl w:val="0"/>
              <w:numId w:val="0"/>
            </w:numPr>
            <w:spacing w:before="120" w:after="120"/>
            <w:ind w:left="431" w:hanging="431"/>
            <w:jc w:val="both"/>
            <w:rPr>
              <w:rFonts w:asciiTheme="minorHAnsi" w:hAnsiTheme="minorHAnsi" w:cstheme="minorHAnsi"/>
            </w:rPr>
          </w:pPr>
          <w:r w:rsidRPr="00DB6F21">
            <w:rPr>
              <w:rFonts w:asciiTheme="minorHAnsi" w:hAnsiTheme="minorHAnsi" w:cstheme="minorHAnsi"/>
            </w:rPr>
            <w:t>OBSAH</w:t>
          </w:r>
        </w:p>
        <w:p w14:paraId="18255B0C" w14:textId="77777777" w:rsidR="007F445E" w:rsidRPr="00DB6F21" w:rsidRDefault="007F445E" w:rsidP="00BE5775">
          <w:pPr>
            <w:spacing w:before="120" w:after="120"/>
            <w:jc w:val="both"/>
            <w:rPr>
              <w:rFonts w:cstheme="minorHAnsi"/>
            </w:rPr>
          </w:pPr>
        </w:p>
        <w:p w14:paraId="1EA5DBBD" w14:textId="2C56449D" w:rsidR="00900251" w:rsidRDefault="0042786A">
          <w:pPr>
            <w:pStyle w:val="Obsah1"/>
            <w:rPr>
              <w:rFonts w:eastAsiaTheme="minorEastAsia"/>
              <w:b w:val="0"/>
              <w:smallCaps w:val="0"/>
              <w:lang w:eastAsia="cs-CZ"/>
            </w:rPr>
          </w:pPr>
          <w:r w:rsidRPr="00DB6F21">
            <w:rPr>
              <w:rFonts w:cstheme="minorHAnsi"/>
              <w:noProof w:val="0"/>
            </w:rPr>
            <w:fldChar w:fldCharType="begin"/>
          </w:r>
          <w:r w:rsidR="0006649E" w:rsidRPr="00DB6F21">
            <w:rPr>
              <w:rFonts w:cstheme="minorHAnsi"/>
              <w:noProof w:val="0"/>
            </w:rPr>
            <w:instrText xml:space="preserve"> TOC \o "1-3" \h \z \u </w:instrText>
          </w:r>
          <w:r w:rsidRPr="00DB6F21">
            <w:rPr>
              <w:rFonts w:cstheme="minorHAnsi"/>
              <w:noProof w:val="0"/>
            </w:rPr>
            <w:fldChar w:fldCharType="separate"/>
          </w:r>
          <w:hyperlink w:anchor="_Toc40438946" w:history="1">
            <w:r w:rsidR="00900251" w:rsidRPr="00507EA6">
              <w:rPr>
                <w:rStyle w:val="Hypertextovodkaz"/>
                <w:rFonts w:cstheme="minorHAnsi"/>
              </w:rPr>
              <w:t>ÚVOD</w:t>
            </w:r>
            <w:r w:rsidR="00900251">
              <w:rPr>
                <w:webHidden/>
              </w:rPr>
              <w:tab/>
            </w:r>
            <w:r w:rsidR="00900251">
              <w:rPr>
                <w:webHidden/>
              </w:rPr>
              <w:fldChar w:fldCharType="begin"/>
            </w:r>
            <w:r w:rsidR="00900251">
              <w:rPr>
                <w:webHidden/>
              </w:rPr>
              <w:instrText xml:space="preserve"> PAGEREF _Toc40438946 \h </w:instrText>
            </w:r>
            <w:r w:rsidR="00900251">
              <w:rPr>
                <w:webHidden/>
              </w:rPr>
            </w:r>
            <w:r w:rsidR="00900251">
              <w:rPr>
                <w:webHidden/>
              </w:rPr>
              <w:fldChar w:fldCharType="separate"/>
            </w:r>
            <w:r w:rsidR="00FD1DAF">
              <w:rPr>
                <w:webHidden/>
              </w:rPr>
              <w:t>4</w:t>
            </w:r>
            <w:r w:rsidR="00900251">
              <w:rPr>
                <w:webHidden/>
              </w:rPr>
              <w:fldChar w:fldCharType="end"/>
            </w:r>
          </w:hyperlink>
        </w:p>
        <w:p w14:paraId="5BEB99EE" w14:textId="7EE5BDC2" w:rsidR="00900251" w:rsidRDefault="00E2428D">
          <w:pPr>
            <w:pStyle w:val="Obsah1"/>
            <w:rPr>
              <w:rFonts w:eastAsiaTheme="minorEastAsia"/>
              <w:b w:val="0"/>
              <w:smallCaps w:val="0"/>
              <w:lang w:eastAsia="cs-CZ"/>
            </w:rPr>
          </w:pPr>
          <w:hyperlink w:anchor="_Toc40438947" w:history="1">
            <w:r w:rsidR="00900251" w:rsidRPr="00507EA6">
              <w:rPr>
                <w:rStyle w:val="Hypertextovodkaz"/>
                <w:rFonts w:cstheme="minorHAnsi"/>
              </w:rPr>
              <w:t>Vliv nouzového stavu na přípravu Akčního plánu 2021</w:t>
            </w:r>
            <w:r w:rsidR="00900251">
              <w:rPr>
                <w:webHidden/>
              </w:rPr>
              <w:tab/>
            </w:r>
            <w:r w:rsidR="00900251">
              <w:rPr>
                <w:webHidden/>
              </w:rPr>
              <w:fldChar w:fldCharType="begin"/>
            </w:r>
            <w:r w:rsidR="00900251">
              <w:rPr>
                <w:webHidden/>
              </w:rPr>
              <w:instrText xml:space="preserve"> PAGEREF _Toc40438947 \h </w:instrText>
            </w:r>
            <w:r w:rsidR="00900251">
              <w:rPr>
                <w:webHidden/>
              </w:rPr>
            </w:r>
            <w:r w:rsidR="00900251">
              <w:rPr>
                <w:webHidden/>
              </w:rPr>
              <w:fldChar w:fldCharType="separate"/>
            </w:r>
            <w:r w:rsidR="00FD1DAF">
              <w:rPr>
                <w:webHidden/>
              </w:rPr>
              <w:t>5</w:t>
            </w:r>
            <w:r w:rsidR="00900251">
              <w:rPr>
                <w:webHidden/>
              </w:rPr>
              <w:fldChar w:fldCharType="end"/>
            </w:r>
          </w:hyperlink>
        </w:p>
        <w:p w14:paraId="787D291B" w14:textId="79EBF531" w:rsidR="00900251" w:rsidRDefault="00E2428D">
          <w:pPr>
            <w:pStyle w:val="Obsah1"/>
            <w:rPr>
              <w:rFonts w:eastAsiaTheme="minorEastAsia"/>
              <w:b w:val="0"/>
              <w:smallCaps w:val="0"/>
              <w:lang w:eastAsia="cs-CZ"/>
            </w:rPr>
          </w:pPr>
          <w:hyperlink w:anchor="_Toc40438948" w:history="1">
            <w:r w:rsidR="00900251" w:rsidRPr="00507EA6">
              <w:rPr>
                <w:rStyle w:val="Hypertextovodkaz"/>
                <w:rFonts w:cstheme="minorHAnsi"/>
              </w:rPr>
              <w:t>1</w:t>
            </w:r>
            <w:r w:rsidR="00900251">
              <w:rPr>
                <w:rFonts w:eastAsiaTheme="minorEastAsia"/>
                <w:b w:val="0"/>
                <w:smallCaps w:val="0"/>
                <w:lang w:eastAsia="cs-CZ"/>
              </w:rPr>
              <w:tab/>
            </w:r>
            <w:r w:rsidR="00900251" w:rsidRPr="00507EA6">
              <w:rPr>
                <w:rStyle w:val="Hypertextovodkaz"/>
                <w:rFonts w:cstheme="minorHAnsi"/>
              </w:rPr>
              <w:t>TVORBA AKČNÍHO PLÁNU 2021</w:t>
            </w:r>
            <w:r w:rsidR="00900251">
              <w:rPr>
                <w:webHidden/>
              </w:rPr>
              <w:tab/>
            </w:r>
            <w:r w:rsidR="00900251">
              <w:rPr>
                <w:webHidden/>
              </w:rPr>
              <w:fldChar w:fldCharType="begin"/>
            </w:r>
            <w:r w:rsidR="00900251">
              <w:rPr>
                <w:webHidden/>
              </w:rPr>
              <w:instrText xml:space="preserve"> PAGEREF _Toc40438948 \h </w:instrText>
            </w:r>
            <w:r w:rsidR="00900251">
              <w:rPr>
                <w:webHidden/>
              </w:rPr>
            </w:r>
            <w:r w:rsidR="00900251">
              <w:rPr>
                <w:webHidden/>
              </w:rPr>
              <w:fldChar w:fldCharType="separate"/>
            </w:r>
            <w:r w:rsidR="00FD1DAF">
              <w:rPr>
                <w:webHidden/>
              </w:rPr>
              <w:t>7</w:t>
            </w:r>
            <w:r w:rsidR="00900251">
              <w:rPr>
                <w:webHidden/>
              </w:rPr>
              <w:fldChar w:fldCharType="end"/>
            </w:r>
          </w:hyperlink>
        </w:p>
        <w:p w14:paraId="749EF55B" w14:textId="3179D81B" w:rsidR="00900251" w:rsidRDefault="00E2428D">
          <w:pPr>
            <w:pStyle w:val="Obsah2"/>
            <w:rPr>
              <w:rFonts w:eastAsiaTheme="minorEastAsia"/>
              <w:noProof/>
              <w:lang w:eastAsia="cs-CZ"/>
            </w:rPr>
          </w:pPr>
          <w:hyperlink w:anchor="_Toc40438949" w:history="1">
            <w:r w:rsidR="00900251" w:rsidRPr="00507EA6">
              <w:rPr>
                <w:rStyle w:val="Hypertextovodkaz"/>
                <w:rFonts w:cstheme="minorHAnsi"/>
                <w:noProof/>
              </w:rPr>
              <w:t>1.1</w:t>
            </w:r>
            <w:r w:rsidR="00900251">
              <w:rPr>
                <w:rFonts w:eastAsiaTheme="minorEastAsia"/>
                <w:noProof/>
                <w:lang w:eastAsia="cs-CZ"/>
              </w:rPr>
              <w:tab/>
            </w:r>
            <w:r w:rsidR="00900251" w:rsidRPr="00507EA6">
              <w:rPr>
                <w:rStyle w:val="Hypertextovodkaz"/>
                <w:rFonts w:cstheme="minorHAnsi"/>
                <w:noProof/>
              </w:rPr>
              <w:t>Organizační zajištění</w:t>
            </w:r>
            <w:r w:rsidR="00900251">
              <w:rPr>
                <w:noProof/>
                <w:webHidden/>
              </w:rPr>
              <w:tab/>
            </w:r>
            <w:r w:rsidR="00900251">
              <w:rPr>
                <w:noProof/>
                <w:webHidden/>
              </w:rPr>
              <w:fldChar w:fldCharType="begin"/>
            </w:r>
            <w:r w:rsidR="00900251">
              <w:rPr>
                <w:noProof/>
                <w:webHidden/>
              </w:rPr>
              <w:instrText xml:space="preserve"> PAGEREF _Toc40438949 \h </w:instrText>
            </w:r>
            <w:r w:rsidR="00900251">
              <w:rPr>
                <w:noProof/>
                <w:webHidden/>
              </w:rPr>
            </w:r>
            <w:r w:rsidR="00900251">
              <w:rPr>
                <w:noProof/>
                <w:webHidden/>
              </w:rPr>
              <w:fldChar w:fldCharType="separate"/>
            </w:r>
            <w:r w:rsidR="00FD1DAF">
              <w:rPr>
                <w:noProof/>
                <w:webHidden/>
              </w:rPr>
              <w:t>7</w:t>
            </w:r>
            <w:r w:rsidR="00900251">
              <w:rPr>
                <w:noProof/>
                <w:webHidden/>
              </w:rPr>
              <w:fldChar w:fldCharType="end"/>
            </w:r>
          </w:hyperlink>
        </w:p>
        <w:p w14:paraId="11378A57" w14:textId="66838552" w:rsidR="00900251" w:rsidRDefault="00E2428D">
          <w:pPr>
            <w:pStyle w:val="Obsah2"/>
            <w:rPr>
              <w:rFonts w:eastAsiaTheme="minorEastAsia"/>
              <w:noProof/>
              <w:lang w:eastAsia="cs-CZ"/>
            </w:rPr>
          </w:pPr>
          <w:hyperlink w:anchor="_Toc40438950" w:history="1">
            <w:r w:rsidR="00900251" w:rsidRPr="00507EA6">
              <w:rPr>
                <w:rStyle w:val="Hypertextovodkaz"/>
                <w:rFonts w:cstheme="minorHAnsi"/>
                <w:noProof/>
              </w:rPr>
              <w:t>1.2</w:t>
            </w:r>
            <w:r w:rsidR="00900251">
              <w:rPr>
                <w:rFonts w:eastAsiaTheme="minorEastAsia"/>
                <w:noProof/>
                <w:lang w:eastAsia="cs-CZ"/>
              </w:rPr>
              <w:tab/>
            </w:r>
            <w:r w:rsidR="00900251" w:rsidRPr="00507EA6">
              <w:rPr>
                <w:rStyle w:val="Hypertextovodkaz"/>
                <w:rFonts w:cstheme="minorHAnsi"/>
                <w:noProof/>
              </w:rPr>
              <w:t>Postup zpracování</w:t>
            </w:r>
            <w:r w:rsidR="00900251">
              <w:rPr>
                <w:noProof/>
                <w:webHidden/>
              </w:rPr>
              <w:tab/>
            </w:r>
            <w:r w:rsidR="00900251">
              <w:rPr>
                <w:noProof/>
                <w:webHidden/>
              </w:rPr>
              <w:fldChar w:fldCharType="begin"/>
            </w:r>
            <w:r w:rsidR="00900251">
              <w:rPr>
                <w:noProof/>
                <w:webHidden/>
              </w:rPr>
              <w:instrText xml:space="preserve"> PAGEREF _Toc40438950 \h </w:instrText>
            </w:r>
            <w:r w:rsidR="00900251">
              <w:rPr>
                <w:noProof/>
                <w:webHidden/>
              </w:rPr>
            </w:r>
            <w:r w:rsidR="00900251">
              <w:rPr>
                <w:noProof/>
                <w:webHidden/>
              </w:rPr>
              <w:fldChar w:fldCharType="separate"/>
            </w:r>
            <w:r w:rsidR="00FD1DAF">
              <w:rPr>
                <w:noProof/>
                <w:webHidden/>
              </w:rPr>
              <w:t>9</w:t>
            </w:r>
            <w:r w:rsidR="00900251">
              <w:rPr>
                <w:noProof/>
                <w:webHidden/>
              </w:rPr>
              <w:fldChar w:fldCharType="end"/>
            </w:r>
          </w:hyperlink>
        </w:p>
        <w:p w14:paraId="1AC2DCD6" w14:textId="0345AFA0" w:rsidR="00900251" w:rsidRDefault="00E2428D">
          <w:pPr>
            <w:pStyle w:val="Obsah2"/>
            <w:rPr>
              <w:rFonts w:eastAsiaTheme="minorEastAsia"/>
              <w:noProof/>
              <w:lang w:eastAsia="cs-CZ"/>
            </w:rPr>
          </w:pPr>
          <w:hyperlink w:anchor="_Toc40438951" w:history="1">
            <w:r w:rsidR="00900251" w:rsidRPr="00507EA6">
              <w:rPr>
                <w:rStyle w:val="Hypertextovodkaz"/>
                <w:rFonts w:cstheme="minorHAnsi"/>
                <w:noProof/>
              </w:rPr>
              <w:t>1.3</w:t>
            </w:r>
            <w:r w:rsidR="00900251">
              <w:rPr>
                <w:rFonts w:eastAsiaTheme="minorEastAsia"/>
                <w:noProof/>
                <w:lang w:eastAsia="cs-CZ"/>
              </w:rPr>
              <w:tab/>
            </w:r>
            <w:r w:rsidR="00900251" w:rsidRPr="00507EA6">
              <w:rPr>
                <w:rStyle w:val="Hypertextovodkaz"/>
                <w:rFonts w:cstheme="minorHAnsi"/>
                <w:noProof/>
              </w:rPr>
              <w:t>Harmonogram</w:t>
            </w:r>
            <w:r w:rsidR="00900251">
              <w:rPr>
                <w:noProof/>
                <w:webHidden/>
              </w:rPr>
              <w:tab/>
            </w:r>
            <w:r w:rsidR="00900251">
              <w:rPr>
                <w:noProof/>
                <w:webHidden/>
              </w:rPr>
              <w:fldChar w:fldCharType="begin"/>
            </w:r>
            <w:r w:rsidR="00900251">
              <w:rPr>
                <w:noProof/>
                <w:webHidden/>
              </w:rPr>
              <w:instrText xml:space="preserve"> PAGEREF _Toc40438951 \h </w:instrText>
            </w:r>
            <w:r w:rsidR="00900251">
              <w:rPr>
                <w:noProof/>
                <w:webHidden/>
              </w:rPr>
            </w:r>
            <w:r w:rsidR="00900251">
              <w:rPr>
                <w:noProof/>
                <w:webHidden/>
              </w:rPr>
              <w:fldChar w:fldCharType="separate"/>
            </w:r>
            <w:r w:rsidR="00FD1DAF">
              <w:rPr>
                <w:noProof/>
                <w:webHidden/>
              </w:rPr>
              <w:t>10</w:t>
            </w:r>
            <w:r w:rsidR="00900251">
              <w:rPr>
                <w:noProof/>
                <w:webHidden/>
              </w:rPr>
              <w:fldChar w:fldCharType="end"/>
            </w:r>
          </w:hyperlink>
        </w:p>
        <w:p w14:paraId="409EBE2E" w14:textId="7DEBA72B" w:rsidR="00900251" w:rsidRDefault="00E2428D">
          <w:pPr>
            <w:pStyle w:val="Obsah2"/>
            <w:rPr>
              <w:rFonts w:eastAsiaTheme="minorEastAsia"/>
              <w:noProof/>
              <w:lang w:eastAsia="cs-CZ"/>
            </w:rPr>
          </w:pPr>
          <w:hyperlink w:anchor="_Toc40438952" w:history="1">
            <w:r w:rsidR="00900251" w:rsidRPr="00507EA6">
              <w:rPr>
                <w:rStyle w:val="Hypertextovodkaz"/>
                <w:rFonts w:cstheme="minorHAnsi"/>
                <w:noProof/>
              </w:rPr>
              <w:t>1.4</w:t>
            </w:r>
            <w:r w:rsidR="00900251">
              <w:rPr>
                <w:rFonts w:eastAsiaTheme="minorEastAsia"/>
                <w:noProof/>
                <w:lang w:eastAsia="cs-CZ"/>
              </w:rPr>
              <w:tab/>
            </w:r>
            <w:r w:rsidR="00900251" w:rsidRPr="00507EA6">
              <w:rPr>
                <w:rStyle w:val="Hypertextovodkaz"/>
                <w:rFonts w:cstheme="minorHAnsi"/>
                <w:noProof/>
              </w:rPr>
              <w:t>Východiska</w:t>
            </w:r>
            <w:r w:rsidR="00900251">
              <w:rPr>
                <w:noProof/>
                <w:webHidden/>
              </w:rPr>
              <w:tab/>
            </w:r>
            <w:r w:rsidR="00900251">
              <w:rPr>
                <w:noProof/>
                <w:webHidden/>
              </w:rPr>
              <w:fldChar w:fldCharType="begin"/>
            </w:r>
            <w:r w:rsidR="00900251">
              <w:rPr>
                <w:noProof/>
                <w:webHidden/>
              </w:rPr>
              <w:instrText xml:space="preserve"> PAGEREF _Toc40438952 \h </w:instrText>
            </w:r>
            <w:r w:rsidR="00900251">
              <w:rPr>
                <w:noProof/>
                <w:webHidden/>
              </w:rPr>
            </w:r>
            <w:r w:rsidR="00900251">
              <w:rPr>
                <w:noProof/>
                <w:webHidden/>
              </w:rPr>
              <w:fldChar w:fldCharType="separate"/>
            </w:r>
            <w:r w:rsidR="00FD1DAF">
              <w:rPr>
                <w:noProof/>
                <w:webHidden/>
              </w:rPr>
              <w:t>11</w:t>
            </w:r>
            <w:r w:rsidR="00900251">
              <w:rPr>
                <w:noProof/>
                <w:webHidden/>
              </w:rPr>
              <w:fldChar w:fldCharType="end"/>
            </w:r>
          </w:hyperlink>
        </w:p>
        <w:p w14:paraId="24F2CCA5" w14:textId="449E8479" w:rsidR="00900251" w:rsidRDefault="00E2428D">
          <w:pPr>
            <w:pStyle w:val="Obsah3"/>
            <w:rPr>
              <w:rFonts w:eastAsiaTheme="minorEastAsia"/>
              <w:noProof/>
              <w:lang w:eastAsia="cs-CZ"/>
            </w:rPr>
          </w:pPr>
          <w:hyperlink w:anchor="_Toc40438953" w:history="1">
            <w:r w:rsidR="00900251" w:rsidRPr="00507EA6">
              <w:rPr>
                <w:rStyle w:val="Hypertextovodkaz"/>
                <w:rFonts w:cstheme="minorHAnsi"/>
                <w:noProof/>
              </w:rPr>
              <w:t>1.4.1</w:t>
            </w:r>
            <w:r w:rsidR="00900251">
              <w:rPr>
                <w:rFonts w:eastAsiaTheme="minorEastAsia"/>
                <w:noProof/>
                <w:lang w:eastAsia="cs-CZ"/>
              </w:rPr>
              <w:tab/>
            </w:r>
            <w:r w:rsidR="00900251" w:rsidRPr="00507EA6">
              <w:rPr>
                <w:rStyle w:val="Hypertextovodkaz"/>
                <w:rFonts w:cstheme="minorHAnsi"/>
                <w:noProof/>
              </w:rPr>
              <w:t>Výklad pojmů</w:t>
            </w:r>
            <w:r w:rsidR="00900251">
              <w:rPr>
                <w:noProof/>
                <w:webHidden/>
              </w:rPr>
              <w:tab/>
            </w:r>
            <w:r w:rsidR="00900251">
              <w:rPr>
                <w:noProof/>
                <w:webHidden/>
              </w:rPr>
              <w:fldChar w:fldCharType="begin"/>
            </w:r>
            <w:r w:rsidR="00900251">
              <w:rPr>
                <w:noProof/>
                <w:webHidden/>
              </w:rPr>
              <w:instrText xml:space="preserve"> PAGEREF _Toc40438953 \h </w:instrText>
            </w:r>
            <w:r w:rsidR="00900251">
              <w:rPr>
                <w:noProof/>
                <w:webHidden/>
              </w:rPr>
            </w:r>
            <w:r w:rsidR="00900251">
              <w:rPr>
                <w:noProof/>
                <w:webHidden/>
              </w:rPr>
              <w:fldChar w:fldCharType="separate"/>
            </w:r>
            <w:r w:rsidR="00FD1DAF">
              <w:rPr>
                <w:noProof/>
                <w:webHidden/>
              </w:rPr>
              <w:t>11</w:t>
            </w:r>
            <w:r w:rsidR="00900251">
              <w:rPr>
                <w:noProof/>
                <w:webHidden/>
              </w:rPr>
              <w:fldChar w:fldCharType="end"/>
            </w:r>
          </w:hyperlink>
        </w:p>
        <w:p w14:paraId="11A198EE" w14:textId="7130E6F2" w:rsidR="00900251" w:rsidRDefault="00E2428D">
          <w:pPr>
            <w:pStyle w:val="Obsah3"/>
            <w:rPr>
              <w:rFonts w:eastAsiaTheme="minorEastAsia"/>
              <w:noProof/>
              <w:lang w:eastAsia="cs-CZ"/>
            </w:rPr>
          </w:pPr>
          <w:hyperlink w:anchor="_Toc40438954" w:history="1">
            <w:r w:rsidR="00900251" w:rsidRPr="00507EA6">
              <w:rPr>
                <w:rStyle w:val="Hypertextovodkaz"/>
                <w:rFonts w:cstheme="minorHAnsi"/>
                <w:noProof/>
              </w:rPr>
              <w:t>1.4.2</w:t>
            </w:r>
            <w:r w:rsidR="00900251">
              <w:rPr>
                <w:rFonts w:eastAsiaTheme="minorEastAsia"/>
                <w:noProof/>
                <w:lang w:eastAsia="cs-CZ"/>
              </w:rPr>
              <w:tab/>
            </w:r>
            <w:r w:rsidR="00900251" w:rsidRPr="00507EA6">
              <w:rPr>
                <w:rStyle w:val="Hypertextovodkaz"/>
                <w:rFonts w:cstheme="minorHAnsi"/>
                <w:noProof/>
              </w:rPr>
              <w:t>Legislativa a strategické dokumenty Zlínského kraje</w:t>
            </w:r>
            <w:r w:rsidR="00900251">
              <w:rPr>
                <w:noProof/>
                <w:webHidden/>
              </w:rPr>
              <w:tab/>
            </w:r>
            <w:r w:rsidR="00900251">
              <w:rPr>
                <w:noProof/>
                <w:webHidden/>
              </w:rPr>
              <w:fldChar w:fldCharType="begin"/>
            </w:r>
            <w:r w:rsidR="00900251">
              <w:rPr>
                <w:noProof/>
                <w:webHidden/>
              </w:rPr>
              <w:instrText xml:space="preserve"> PAGEREF _Toc40438954 \h </w:instrText>
            </w:r>
            <w:r w:rsidR="00900251">
              <w:rPr>
                <w:noProof/>
                <w:webHidden/>
              </w:rPr>
            </w:r>
            <w:r w:rsidR="00900251">
              <w:rPr>
                <w:noProof/>
                <w:webHidden/>
              </w:rPr>
              <w:fldChar w:fldCharType="separate"/>
            </w:r>
            <w:r w:rsidR="00FD1DAF">
              <w:rPr>
                <w:noProof/>
                <w:webHidden/>
              </w:rPr>
              <w:t>11</w:t>
            </w:r>
            <w:r w:rsidR="00900251">
              <w:rPr>
                <w:noProof/>
                <w:webHidden/>
              </w:rPr>
              <w:fldChar w:fldCharType="end"/>
            </w:r>
          </w:hyperlink>
        </w:p>
        <w:p w14:paraId="7F74A4C5" w14:textId="5BE6213D" w:rsidR="00900251" w:rsidRDefault="00E2428D">
          <w:pPr>
            <w:pStyle w:val="Obsah3"/>
            <w:rPr>
              <w:rFonts w:eastAsiaTheme="minorEastAsia"/>
              <w:noProof/>
              <w:lang w:eastAsia="cs-CZ"/>
            </w:rPr>
          </w:pPr>
          <w:hyperlink w:anchor="_Toc40438955" w:history="1">
            <w:r w:rsidR="00900251" w:rsidRPr="00507EA6">
              <w:rPr>
                <w:rStyle w:val="Hypertextovodkaz"/>
                <w:rFonts w:cstheme="minorHAnsi"/>
                <w:noProof/>
              </w:rPr>
              <w:t>1.4.3</w:t>
            </w:r>
            <w:r w:rsidR="00900251">
              <w:rPr>
                <w:rFonts w:eastAsiaTheme="minorEastAsia"/>
                <w:noProof/>
                <w:lang w:eastAsia="cs-CZ"/>
              </w:rPr>
              <w:tab/>
            </w:r>
            <w:r w:rsidR="00900251" w:rsidRPr="00507EA6">
              <w:rPr>
                <w:rStyle w:val="Hypertextovodkaz"/>
                <w:rFonts w:cstheme="minorHAnsi"/>
                <w:noProof/>
              </w:rPr>
              <w:t>Východiska popsaná v analytické části Střednědobého plánu 2020 – 2022</w:t>
            </w:r>
            <w:r w:rsidR="00900251">
              <w:rPr>
                <w:noProof/>
                <w:webHidden/>
              </w:rPr>
              <w:tab/>
            </w:r>
            <w:r w:rsidR="00900251">
              <w:rPr>
                <w:noProof/>
                <w:webHidden/>
              </w:rPr>
              <w:fldChar w:fldCharType="begin"/>
            </w:r>
            <w:r w:rsidR="00900251">
              <w:rPr>
                <w:noProof/>
                <w:webHidden/>
              </w:rPr>
              <w:instrText xml:space="preserve"> PAGEREF _Toc40438955 \h </w:instrText>
            </w:r>
            <w:r w:rsidR="00900251">
              <w:rPr>
                <w:noProof/>
                <w:webHidden/>
              </w:rPr>
            </w:r>
            <w:r w:rsidR="00900251">
              <w:rPr>
                <w:noProof/>
                <w:webHidden/>
              </w:rPr>
              <w:fldChar w:fldCharType="separate"/>
            </w:r>
            <w:r w:rsidR="00FD1DAF">
              <w:rPr>
                <w:noProof/>
                <w:webHidden/>
              </w:rPr>
              <w:t>12</w:t>
            </w:r>
            <w:r w:rsidR="00900251">
              <w:rPr>
                <w:noProof/>
                <w:webHidden/>
              </w:rPr>
              <w:fldChar w:fldCharType="end"/>
            </w:r>
          </w:hyperlink>
        </w:p>
        <w:p w14:paraId="38E21041" w14:textId="636BF96E" w:rsidR="00900251" w:rsidRDefault="00E2428D">
          <w:pPr>
            <w:pStyle w:val="Obsah1"/>
            <w:rPr>
              <w:rFonts w:eastAsiaTheme="minorEastAsia"/>
              <w:b w:val="0"/>
              <w:smallCaps w:val="0"/>
              <w:lang w:eastAsia="cs-CZ"/>
            </w:rPr>
          </w:pPr>
          <w:hyperlink w:anchor="_Toc40438956" w:history="1">
            <w:r w:rsidR="00900251" w:rsidRPr="00507EA6">
              <w:rPr>
                <w:rStyle w:val="Hypertextovodkaz"/>
                <w:rFonts w:cstheme="minorHAnsi"/>
              </w:rPr>
              <w:t>2</w:t>
            </w:r>
            <w:r w:rsidR="00900251">
              <w:rPr>
                <w:rFonts w:eastAsiaTheme="minorEastAsia"/>
                <w:b w:val="0"/>
                <w:smallCaps w:val="0"/>
                <w:lang w:eastAsia="cs-CZ"/>
              </w:rPr>
              <w:tab/>
            </w:r>
            <w:r w:rsidR="00900251" w:rsidRPr="00507EA6">
              <w:rPr>
                <w:rStyle w:val="Hypertextovodkaz"/>
                <w:rFonts w:cstheme="minorHAnsi"/>
              </w:rPr>
              <w:t>ANALYTICKÁ ČÁST</w:t>
            </w:r>
            <w:r w:rsidR="00900251">
              <w:rPr>
                <w:webHidden/>
              </w:rPr>
              <w:tab/>
            </w:r>
            <w:r w:rsidR="00900251">
              <w:rPr>
                <w:webHidden/>
              </w:rPr>
              <w:fldChar w:fldCharType="begin"/>
            </w:r>
            <w:r w:rsidR="00900251">
              <w:rPr>
                <w:webHidden/>
              </w:rPr>
              <w:instrText xml:space="preserve"> PAGEREF _Toc40438956 \h </w:instrText>
            </w:r>
            <w:r w:rsidR="00900251">
              <w:rPr>
                <w:webHidden/>
              </w:rPr>
            </w:r>
            <w:r w:rsidR="00900251">
              <w:rPr>
                <w:webHidden/>
              </w:rPr>
              <w:fldChar w:fldCharType="separate"/>
            </w:r>
            <w:r w:rsidR="00FD1DAF">
              <w:rPr>
                <w:webHidden/>
              </w:rPr>
              <w:t>13</w:t>
            </w:r>
            <w:r w:rsidR="00900251">
              <w:rPr>
                <w:webHidden/>
              </w:rPr>
              <w:fldChar w:fldCharType="end"/>
            </w:r>
          </w:hyperlink>
        </w:p>
        <w:p w14:paraId="53965CA9" w14:textId="5CE4ADF4" w:rsidR="00900251" w:rsidRDefault="00E2428D">
          <w:pPr>
            <w:pStyle w:val="Obsah2"/>
            <w:rPr>
              <w:rFonts w:eastAsiaTheme="minorEastAsia"/>
              <w:noProof/>
              <w:lang w:eastAsia="cs-CZ"/>
            </w:rPr>
          </w:pPr>
          <w:hyperlink w:anchor="_Toc40438957" w:history="1">
            <w:r w:rsidR="00900251" w:rsidRPr="00507EA6">
              <w:rPr>
                <w:rStyle w:val="Hypertextovodkaz"/>
                <w:rFonts w:cstheme="minorHAnsi"/>
                <w:noProof/>
              </w:rPr>
              <w:t>2.1</w:t>
            </w:r>
            <w:r w:rsidR="00900251">
              <w:rPr>
                <w:rFonts w:eastAsiaTheme="minorEastAsia"/>
                <w:noProof/>
                <w:lang w:eastAsia="cs-CZ"/>
              </w:rPr>
              <w:tab/>
            </w:r>
            <w:r w:rsidR="00900251" w:rsidRPr="00507EA6">
              <w:rPr>
                <w:rStyle w:val="Hypertextovodkaz"/>
                <w:rFonts w:cstheme="minorHAnsi"/>
                <w:noProof/>
              </w:rPr>
              <w:t>Vyhodnocení systémových opatření pro rok 2019</w:t>
            </w:r>
            <w:r w:rsidR="00900251">
              <w:rPr>
                <w:noProof/>
                <w:webHidden/>
              </w:rPr>
              <w:tab/>
            </w:r>
            <w:r w:rsidR="00900251">
              <w:rPr>
                <w:noProof/>
                <w:webHidden/>
              </w:rPr>
              <w:fldChar w:fldCharType="begin"/>
            </w:r>
            <w:r w:rsidR="00900251">
              <w:rPr>
                <w:noProof/>
                <w:webHidden/>
              </w:rPr>
              <w:instrText xml:space="preserve"> PAGEREF _Toc40438957 \h </w:instrText>
            </w:r>
            <w:r w:rsidR="00900251">
              <w:rPr>
                <w:noProof/>
                <w:webHidden/>
              </w:rPr>
            </w:r>
            <w:r w:rsidR="00900251">
              <w:rPr>
                <w:noProof/>
                <w:webHidden/>
              </w:rPr>
              <w:fldChar w:fldCharType="separate"/>
            </w:r>
            <w:r w:rsidR="00FD1DAF">
              <w:rPr>
                <w:noProof/>
                <w:webHidden/>
              </w:rPr>
              <w:t>13</w:t>
            </w:r>
            <w:r w:rsidR="00900251">
              <w:rPr>
                <w:noProof/>
                <w:webHidden/>
              </w:rPr>
              <w:fldChar w:fldCharType="end"/>
            </w:r>
          </w:hyperlink>
        </w:p>
        <w:p w14:paraId="4A6DB16F" w14:textId="2AE7F6C4" w:rsidR="00900251" w:rsidRDefault="00E2428D">
          <w:pPr>
            <w:pStyle w:val="Obsah2"/>
            <w:rPr>
              <w:rFonts w:eastAsiaTheme="minorEastAsia"/>
              <w:noProof/>
              <w:lang w:eastAsia="cs-CZ"/>
            </w:rPr>
          </w:pPr>
          <w:hyperlink w:anchor="_Toc40438958" w:history="1">
            <w:r w:rsidR="00900251" w:rsidRPr="00507EA6">
              <w:rPr>
                <w:rStyle w:val="Hypertextovodkaz"/>
                <w:rFonts w:cstheme="minorHAnsi"/>
                <w:noProof/>
              </w:rPr>
              <w:t>2.2</w:t>
            </w:r>
            <w:r w:rsidR="00900251">
              <w:rPr>
                <w:rFonts w:eastAsiaTheme="minorEastAsia"/>
                <w:noProof/>
                <w:lang w:eastAsia="cs-CZ"/>
              </w:rPr>
              <w:tab/>
            </w:r>
            <w:r w:rsidR="00900251" w:rsidRPr="00507EA6">
              <w:rPr>
                <w:rStyle w:val="Hypertextovodkaz"/>
                <w:rFonts w:cstheme="minorHAnsi"/>
                <w:noProof/>
              </w:rPr>
              <w:t>Vyhodnocení věcných opatření pro rok 2019</w:t>
            </w:r>
            <w:r w:rsidR="00900251">
              <w:rPr>
                <w:noProof/>
                <w:webHidden/>
              </w:rPr>
              <w:tab/>
            </w:r>
            <w:r w:rsidR="00900251">
              <w:rPr>
                <w:noProof/>
                <w:webHidden/>
              </w:rPr>
              <w:fldChar w:fldCharType="begin"/>
            </w:r>
            <w:r w:rsidR="00900251">
              <w:rPr>
                <w:noProof/>
                <w:webHidden/>
              </w:rPr>
              <w:instrText xml:space="preserve"> PAGEREF _Toc40438958 \h </w:instrText>
            </w:r>
            <w:r w:rsidR="00900251">
              <w:rPr>
                <w:noProof/>
                <w:webHidden/>
              </w:rPr>
            </w:r>
            <w:r w:rsidR="00900251">
              <w:rPr>
                <w:noProof/>
                <w:webHidden/>
              </w:rPr>
              <w:fldChar w:fldCharType="separate"/>
            </w:r>
            <w:r w:rsidR="00FD1DAF">
              <w:rPr>
                <w:noProof/>
                <w:webHidden/>
              </w:rPr>
              <w:t>15</w:t>
            </w:r>
            <w:r w:rsidR="00900251">
              <w:rPr>
                <w:noProof/>
                <w:webHidden/>
              </w:rPr>
              <w:fldChar w:fldCharType="end"/>
            </w:r>
          </w:hyperlink>
        </w:p>
        <w:p w14:paraId="6D3CDAB2" w14:textId="3820981A" w:rsidR="00900251" w:rsidRDefault="00E2428D">
          <w:pPr>
            <w:pStyle w:val="Obsah3"/>
            <w:rPr>
              <w:rFonts w:eastAsiaTheme="minorEastAsia"/>
              <w:noProof/>
              <w:lang w:eastAsia="cs-CZ"/>
            </w:rPr>
          </w:pPr>
          <w:hyperlink w:anchor="_Toc40438959" w:history="1">
            <w:r w:rsidR="00900251" w:rsidRPr="00507EA6">
              <w:rPr>
                <w:rStyle w:val="Hypertextovodkaz"/>
                <w:rFonts w:cstheme="minorHAnsi"/>
                <w:noProof/>
              </w:rPr>
              <w:t>2.2.1</w:t>
            </w:r>
            <w:r w:rsidR="00900251">
              <w:rPr>
                <w:rFonts w:eastAsiaTheme="minorEastAsia"/>
                <w:noProof/>
                <w:lang w:eastAsia="cs-CZ"/>
              </w:rPr>
              <w:tab/>
            </w:r>
            <w:r w:rsidR="00900251" w:rsidRPr="00507EA6">
              <w:rPr>
                <w:rStyle w:val="Hypertextovodkaz"/>
                <w:rFonts w:cstheme="minorHAnsi"/>
                <w:noProof/>
              </w:rPr>
              <w:t>Cílová skupina Senioři</w:t>
            </w:r>
            <w:r w:rsidR="00900251">
              <w:rPr>
                <w:noProof/>
                <w:webHidden/>
              </w:rPr>
              <w:tab/>
            </w:r>
            <w:r w:rsidR="00900251">
              <w:rPr>
                <w:noProof/>
                <w:webHidden/>
              </w:rPr>
              <w:fldChar w:fldCharType="begin"/>
            </w:r>
            <w:r w:rsidR="00900251">
              <w:rPr>
                <w:noProof/>
                <w:webHidden/>
              </w:rPr>
              <w:instrText xml:space="preserve"> PAGEREF _Toc40438959 \h </w:instrText>
            </w:r>
            <w:r w:rsidR="00900251">
              <w:rPr>
                <w:noProof/>
                <w:webHidden/>
              </w:rPr>
            </w:r>
            <w:r w:rsidR="00900251">
              <w:rPr>
                <w:noProof/>
                <w:webHidden/>
              </w:rPr>
              <w:fldChar w:fldCharType="separate"/>
            </w:r>
            <w:r w:rsidR="00FD1DAF">
              <w:rPr>
                <w:noProof/>
                <w:webHidden/>
              </w:rPr>
              <w:t>15</w:t>
            </w:r>
            <w:r w:rsidR="00900251">
              <w:rPr>
                <w:noProof/>
                <w:webHidden/>
              </w:rPr>
              <w:fldChar w:fldCharType="end"/>
            </w:r>
          </w:hyperlink>
        </w:p>
        <w:p w14:paraId="529EC3AB" w14:textId="73769E4C" w:rsidR="00900251" w:rsidRDefault="00E2428D">
          <w:pPr>
            <w:pStyle w:val="Obsah3"/>
            <w:rPr>
              <w:rFonts w:eastAsiaTheme="minorEastAsia"/>
              <w:noProof/>
              <w:lang w:eastAsia="cs-CZ"/>
            </w:rPr>
          </w:pPr>
          <w:hyperlink w:anchor="_Toc40438960" w:history="1">
            <w:r w:rsidR="00900251" w:rsidRPr="00507EA6">
              <w:rPr>
                <w:rStyle w:val="Hypertextovodkaz"/>
                <w:rFonts w:cstheme="minorHAnsi"/>
                <w:noProof/>
              </w:rPr>
              <w:t>2.2.2</w:t>
            </w:r>
            <w:r w:rsidR="00900251">
              <w:rPr>
                <w:rFonts w:eastAsiaTheme="minorEastAsia"/>
                <w:noProof/>
                <w:lang w:eastAsia="cs-CZ"/>
              </w:rPr>
              <w:tab/>
            </w:r>
            <w:r w:rsidR="00900251" w:rsidRPr="00507EA6">
              <w:rPr>
                <w:rStyle w:val="Hypertextovodkaz"/>
                <w:rFonts w:cstheme="minorHAnsi"/>
                <w:noProof/>
              </w:rPr>
              <w:t>Cílová skupina Osoby se zdravotním postižením</w:t>
            </w:r>
            <w:r w:rsidR="00900251">
              <w:rPr>
                <w:noProof/>
                <w:webHidden/>
              </w:rPr>
              <w:tab/>
            </w:r>
            <w:r w:rsidR="00900251">
              <w:rPr>
                <w:noProof/>
                <w:webHidden/>
              </w:rPr>
              <w:fldChar w:fldCharType="begin"/>
            </w:r>
            <w:r w:rsidR="00900251">
              <w:rPr>
                <w:noProof/>
                <w:webHidden/>
              </w:rPr>
              <w:instrText xml:space="preserve"> PAGEREF _Toc40438960 \h </w:instrText>
            </w:r>
            <w:r w:rsidR="00900251">
              <w:rPr>
                <w:noProof/>
                <w:webHidden/>
              </w:rPr>
            </w:r>
            <w:r w:rsidR="00900251">
              <w:rPr>
                <w:noProof/>
                <w:webHidden/>
              </w:rPr>
              <w:fldChar w:fldCharType="separate"/>
            </w:r>
            <w:r w:rsidR="00FD1DAF">
              <w:rPr>
                <w:noProof/>
                <w:webHidden/>
              </w:rPr>
              <w:t>17</w:t>
            </w:r>
            <w:r w:rsidR="00900251">
              <w:rPr>
                <w:noProof/>
                <w:webHidden/>
              </w:rPr>
              <w:fldChar w:fldCharType="end"/>
            </w:r>
          </w:hyperlink>
        </w:p>
        <w:p w14:paraId="2FC54B44" w14:textId="2B90E432" w:rsidR="00900251" w:rsidRDefault="00E2428D">
          <w:pPr>
            <w:pStyle w:val="Obsah3"/>
            <w:rPr>
              <w:rFonts w:eastAsiaTheme="minorEastAsia"/>
              <w:noProof/>
              <w:lang w:eastAsia="cs-CZ"/>
            </w:rPr>
          </w:pPr>
          <w:hyperlink w:anchor="_Toc40438961" w:history="1">
            <w:r w:rsidR="00900251" w:rsidRPr="00507EA6">
              <w:rPr>
                <w:rStyle w:val="Hypertextovodkaz"/>
                <w:rFonts w:cstheme="minorHAnsi"/>
                <w:noProof/>
              </w:rPr>
              <w:t>2.2.3</w:t>
            </w:r>
            <w:r w:rsidR="00900251">
              <w:rPr>
                <w:rFonts w:eastAsiaTheme="minorEastAsia"/>
                <w:noProof/>
                <w:lang w:eastAsia="cs-CZ"/>
              </w:rPr>
              <w:tab/>
            </w:r>
            <w:r w:rsidR="00900251" w:rsidRPr="00507EA6">
              <w:rPr>
                <w:rStyle w:val="Hypertextovodkaz"/>
                <w:rFonts w:cstheme="minorHAnsi"/>
                <w:noProof/>
              </w:rPr>
              <w:t>Cílová skupina Rodiny s dětmi</w:t>
            </w:r>
            <w:r w:rsidR="00900251">
              <w:rPr>
                <w:noProof/>
                <w:webHidden/>
              </w:rPr>
              <w:tab/>
            </w:r>
            <w:r w:rsidR="00900251">
              <w:rPr>
                <w:noProof/>
                <w:webHidden/>
              </w:rPr>
              <w:fldChar w:fldCharType="begin"/>
            </w:r>
            <w:r w:rsidR="00900251">
              <w:rPr>
                <w:noProof/>
                <w:webHidden/>
              </w:rPr>
              <w:instrText xml:space="preserve"> PAGEREF _Toc40438961 \h </w:instrText>
            </w:r>
            <w:r w:rsidR="00900251">
              <w:rPr>
                <w:noProof/>
                <w:webHidden/>
              </w:rPr>
            </w:r>
            <w:r w:rsidR="00900251">
              <w:rPr>
                <w:noProof/>
                <w:webHidden/>
              </w:rPr>
              <w:fldChar w:fldCharType="separate"/>
            </w:r>
            <w:r w:rsidR="00FD1DAF">
              <w:rPr>
                <w:noProof/>
                <w:webHidden/>
              </w:rPr>
              <w:t>18</w:t>
            </w:r>
            <w:r w:rsidR="00900251">
              <w:rPr>
                <w:noProof/>
                <w:webHidden/>
              </w:rPr>
              <w:fldChar w:fldCharType="end"/>
            </w:r>
          </w:hyperlink>
        </w:p>
        <w:p w14:paraId="3EE548DE" w14:textId="3BA7016E" w:rsidR="00900251" w:rsidRDefault="00E2428D">
          <w:pPr>
            <w:pStyle w:val="Obsah3"/>
            <w:rPr>
              <w:rFonts w:eastAsiaTheme="minorEastAsia"/>
              <w:noProof/>
              <w:lang w:eastAsia="cs-CZ"/>
            </w:rPr>
          </w:pPr>
          <w:hyperlink w:anchor="_Toc40438962" w:history="1">
            <w:r w:rsidR="00900251" w:rsidRPr="00507EA6">
              <w:rPr>
                <w:rStyle w:val="Hypertextovodkaz"/>
                <w:rFonts w:cstheme="minorHAnsi"/>
                <w:noProof/>
              </w:rPr>
              <w:t>2.2.4</w:t>
            </w:r>
            <w:r w:rsidR="00900251">
              <w:rPr>
                <w:rFonts w:eastAsiaTheme="minorEastAsia"/>
                <w:noProof/>
                <w:lang w:eastAsia="cs-CZ"/>
              </w:rPr>
              <w:tab/>
            </w:r>
            <w:r w:rsidR="00900251" w:rsidRPr="00507EA6">
              <w:rPr>
                <w:rStyle w:val="Hypertextovodkaz"/>
                <w:rFonts w:cstheme="minorHAnsi"/>
                <w:noProof/>
              </w:rPr>
              <w:t>Cílová skupina Osoby ohrožené sociálním vyloučením</w:t>
            </w:r>
            <w:r w:rsidR="00900251">
              <w:rPr>
                <w:noProof/>
                <w:webHidden/>
              </w:rPr>
              <w:tab/>
            </w:r>
            <w:r w:rsidR="00900251">
              <w:rPr>
                <w:noProof/>
                <w:webHidden/>
              </w:rPr>
              <w:fldChar w:fldCharType="begin"/>
            </w:r>
            <w:r w:rsidR="00900251">
              <w:rPr>
                <w:noProof/>
                <w:webHidden/>
              </w:rPr>
              <w:instrText xml:space="preserve"> PAGEREF _Toc40438962 \h </w:instrText>
            </w:r>
            <w:r w:rsidR="00900251">
              <w:rPr>
                <w:noProof/>
                <w:webHidden/>
              </w:rPr>
            </w:r>
            <w:r w:rsidR="00900251">
              <w:rPr>
                <w:noProof/>
                <w:webHidden/>
              </w:rPr>
              <w:fldChar w:fldCharType="separate"/>
            </w:r>
            <w:r w:rsidR="00FD1DAF">
              <w:rPr>
                <w:noProof/>
                <w:webHidden/>
              </w:rPr>
              <w:t>19</w:t>
            </w:r>
            <w:r w:rsidR="00900251">
              <w:rPr>
                <w:noProof/>
                <w:webHidden/>
              </w:rPr>
              <w:fldChar w:fldCharType="end"/>
            </w:r>
          </w:hyperlink>
        </w:p>
        <w:p w14:paraId="7D294C54" w14:textId="2E8DC852" w:rsidR="00900251" w:rsidRDefault="00E2428D">
          <w:pPr>
            <w:pStyle w:val="Obsah2"/>
            <w:rPr>
              <w:rFonts w:eastAsiaTheme="minorEastAsia"/>
              <w:noProof/>
              <w:lang w:eastAsia="cs-CZ"/>
            </w:rPr>
          </w:pPr>
          <w:hyperlink w:anchor="_Toc40438963" w:history="1">
            <w:r w:rsidR="00900251" w:rsidRPr="00507EA6">
              <w:rPr>
                <w:rStyle w:val="Hypertextovodkaz"/>
                <w:rFonts w:cstheme="minorHAnsi"/>
                <w:noProof/>
              </w:rPr>
              <w:t>2.3</w:t>
            </w:r>
            <w:r w:rsidR="00900251">
              <w:rPr>
                <w:rFonts w:eastAsiaTheme="minorEastAsia"/>
                <w:noProof/>
                <w:lang w:eastAsia="cs-CZ"/>
              </w:rPr>
              <w:tab/>
            </w:r>
            <w:r w:rsidR="00900251" w:rsidRPr="00507EA6">
              <w:rPr>
                <w:rStyle w:val="Hypertextovodkaz"/>
                <w:rFonts w:cstheme="minorHAnsi"/>
                <w:noProof/>
              </w:rPr>
              <w:t>Věcná opatření pro rok 2020</w:t>
            </w:r>
            <w:r w:rsidR="00900251">
              <w:rPr>
                <w:noProof/>
                <w:webHidden/>
              </w:rPr>
              <w:tab/>
            </w:r>
            <w:r w:rsidR="00900251">
              <w:rPr>
                <w:noProof/>
                <w:webHidden/>
              </w:rPr>
              <w:fldChar w:fldCharType="begin"/>
            </w:r>
            <w:r w:rsidR="00900251">
              <w:rPr>
                <w:noProof/>
                <w:webHidden/>
              </w:rPr>
              <w:instrText xml:space="preserve"> PAGEREF _Toc40438963 \h </w:instrText>
            </w:r>
            <w:r w:rsidR="00900251">
              <w:rPr>
                <w:noProof/>
                <w:webHidden/>
              </w:rPr>
            </w:r>
            <w:r w:rsidR="00900251">
              <w:rPr>
                <w:noProof/>
                <w:webHidden/>
              </w:rPr>
              <w:fldChar w:fldCharType="separate"/>
            </w:r>
            <w:r w:rsidR="00FD1DAF">
              <w:rPr>
                <w:noProof/>
                <w:webHidden/>
              </w:rPr>
              <w:t>21</w:t>
            </w:r>
            <w:r w:rsidR="00900251">
              <w:rPr>
                <w:noProof/>
                <w:webHidden/>
              </w:rPr>
              <w:fldChar w:fldCharType="end"/>
            </w:r>
          </w:hyperlink>
        </w:p>
        <w:p w14:paraId="346230FF" w14:textId="1EFD01FA" w:rsidR="00900251" w:rsidRDefault="00E2428D">
          <w:pPr>
            <w:pStyle w:val="Obsah3"/>
            <w:rPr>
              <w:rFonts w:eastAsiaTheme="minorEastAsia"/>
              <w:noProof/>
              <w:lang w:eastAsia="cs-CZ"/>
            </w:rPr>
          </w:pPr>
          <w:hyperlink w:anchor="_Toc40438964" w:history="1">
            <w:r w:rsidR="00900251" w:rsidRPr="00507EA6">
              <w:rPr>
                <w:rStyle w:val="Hypertextovodkaz"/>
                <w:rFonts w:cstheme="minorHAnsi"/>
                <w:noProof/>
              </w:rPr>
              <w:t>2.3.1</w:t>
            </w:r>
            <w:r w:rsidR="00900251">
              <w:rPr>
                <w:rFonts w:eastAsiaTheme="minorEastAsia"/>
                <w:noProof/>
                <w:lang w:eastAsia="cs-CZ"/>
              </w:rPr>
              <w:tab/>
            </w:r>
            <w:r w:rsidR="00900251" w:rsidRPr="00507EA6">
              <w:rPr>
                <w:rStyle w:val="Hypertextovodkaz"/>
                <w:rFonts w:cstheme="minorHAnsi"/>
                <w:noProof/>
              </w:rPr>
              <w:t>Cílová skupina Senioři</w:t>
            </w:r>
            <w:r w:rsidR="00900251">
              <w:rPr>
                <w:noProof/>
                <w:webHidden/>
              </w:rPr>
              <w:tab/>
            </w:r>
            <w:r w:rsidR="00900251">
              <w:rPr>
                <w:noProof/>
                <w:webHidden/>
              </w:rPr>
              <w:fldChar w:fldCharType="begin"/>
            </w:r>
            <w:r w:rsidR="00900251">
              <w:rPr>
                <w:noProof/>
                <w:webHidden/>
              </w:rPr>
              <w:instrText xml:space="preserve"> PAGEREF _Toc40438964 \h </w:instrText>
            </w:r>
            <w:r w:rsidR="00900251">
              <w:rPr>
                <w:noProof/>
                <w:webHidden/>
              </w:rPr>
            </w:r>
            <w:r w:rsidR="00900251">
              <w:rPr>
                <w:noProof/>
                <w:webHidden/>
              </w:rPr>
              <w:fldChar w:fldCharType="separate"/>
            </w:r>
            <w:r w:rsidR="00FD1DAF">
              <w:rPr>
                <w:noProof/>
                <w:webHidden/>
              </w:rPr>
              <w:t>21</w:t>
            </w:r>
            <w:r w:rsidR="00900251">
              <w:rPr>
                <w:noProof/>
                <w:webHidden/>
              </w:rPr>
              <w:fldChar w:fldCharType="end"/>
            </w:r>
          </w:hyperlink>
        </w:p>
        <w:p w14:paraId="35FE717E" w14:textId="4BAB4362" w:rsidR="00900251" w:rsidRDefault="00E2428D">
          <w:pPr>
            <w:pStyle w:val="Obsah3"/>
            <w:rPr>
              <w:rFonts w:eastAsiaTheme="minorEastAsia"/>
              <w:noProof/>
              <w:lang w:eastAsia="cs-CZ"/>
            </w:rPr>
          </w:pPr>
          <w:hyperlink w:anchor="_Toc40438965" w:history="1">
            <w:r w:rsidR="00900251" w:rsidRPr="00507EA6">
              <w:rPr>
                <w:rStyle w:val="Hypertextovodkaz"/>
                <w:rFonts w:cstheme="minorHAnsi"/>
                <w:noProof/>
              </w:rPr>
              <w:t>2.3.2</w:t>
            </w:r>
            <w:r w:rsidR="00900251">
              <w:rPr>
                <w:rFonts w:eastAsiaTheme="minorEastAsia"/>
                <w:noProof/>
                <w:lang w:eastAsia="cs-CZ"/>
              </w:rPr>
              <w:tab/>
            </w:r>
            <w:r w:rsidR="00900251" w:rsidRPr="00507EA6">
              <w:rPr>
                <w:rStyle w:val="Hypertextovodkaz"/>
                <w:rFonts w:cstheme="minorHAnsi"/>
                <w:noProof/>
              </w:rPr>
              <w:t>Cílová skupina Osoby se zdravotním postižením</w:t>
            </w:r>
            <w:r w:rsidR="00900251">
              <w:rPr>
                <w:noProof/>
                <w:webHidden/>
              </w:rPr>
              <w:tab/>
            </w:r>
            <w:r w:rsidR="00900251">
              <w:rPr>
                <w:noProof/>
                <w:webHidden/>
              </w:rPr>
              <w:fldChar w:fldCharType="begin"/>
            </w:r>
            <w:r w:rsidR="00900251">
              <w:rPr>
                <w:noProof/>
                <w:webHidden/>
              </w:rPr>
              <w:instrText xml:space="preserve"> PAGEREF _Toc40438965 \h </w:instrText>
            </w:r>
            <w:r w:rsidR="00900251">
              <w:rPr>
                <w:noProof/>
                <w:webHidden/>
              </w:rPr>
            </w:r>
            <w:r w:rsidR="00900251">
              <w:rPr>
                <w:noProof/>
                <w:webHidden/>
              </w:rPr>
              <w:fldChar w:fldCharType="separate"/>
            </w:r>
            <w:r w:rsidR="00FD1DAF">
              <w:rPr>
                <w:noProof/>
                <w:webHidden/>
              </w:rPr>
              <w:t>21</w:t>
            </w:r>
            <w:r w:rsidR="00900251">
              <w:rPr>
                <w:noProof/>
                <w:webHidden/>
              </w:rPr>
              <w:fldChar w:fldCharType="end"/>
            </w:r>
          </w:hyperlink>
        </w:p>
        <w:p w14:paraId="7D54B3DB" w14:textId="64AA7AF5" w:rsidR="00900251" w:rsidRDefault="00E2428D">
          <w:pPr>
            <w:pStyle w:val="Obsah3"/>
            <w:rPr>
              <w:rFonts w:eastAsiaTheme="minorEastAsia"/>
              <w:noProof/>
              <w:lang w:eastAsia="cs-CZ"/>
            </w:rPr>
          </w:pPr>
          <w:hyperlink w:anchor="_Toc40438966" w:history="1">
            <w:r w:rsidR="00900251" w:rsidRPr="00507EA6">
              <w:rPr>
                <w:rStyle w:val="Hypertextovodkaz"/>
                <w:rFonts w:cstheme="minorHAnsi"/>
                <w:noProof/>
              </w:rPr>
              <w:t>2.3.3</w:t>
            </w:r>
            <w:r w:rsidR="00900251">
              <w:rPr>
                <w:rFonts w:eastAsiaTheme="minorEastAsia"/>
                <w:noProof/>
                <w:lang w:eastAsia="cs-CZ"/>
              </w:rPr>
              <w:tab/>
            </w:r>
            <w:r w:rsidR="00900251" w:rsidRPr="00507EA6">
              <w:rPr>
                <w:rStyle w:val="Hypertextovodkaz"/>
                <w:rFonts w:cstheme="minorHAnsi"/>
                <w:noProof/>
              </w:rPr>
              <w:t>Cílová skupina Rodiny s dětmi</w:t>
            </w:r>
            <w:r w:rsidR="00900251">
              <w:rPr>
                <w:noProof/>
                <w:webHidden/>
              </w:rPr>
              <w:tab/>
            </w:r>
            <w:r w:rsidR="00900251">
              <w:rPr>
                <w:noProof/>
                <w:webHidden/>
              </w:rPr>
              <w:fldChar w:fldCharType="begin"/>
            </w:r>
            <w:r w:rsidR="00900251">
              <w:rPr>
                <w:noProof/>
                <w:webHidden/>
              </w:rPr>
              <w:instrText xml:space="preserve"> PAGEREF _Toc40438966 \h </w:instrText>
            </w:r>
            <w:r w:rsidR="00900251">
              <w:rPr>
                <w:noProof/>
                <w:webHidden/>
              </w:rPr>
            </w:r>
            <w:r w:rsidR="00900251">
              <w:rPr>
                <w:noProof/>
                <w:webHidden/>
              </w:rPr>
              <w:fldChar w:fldCharType="separate"/>
            </w:r>
            <w:r w:rsidR="00FD1DAF">
              <w:rPr>
                <w:noProof/>
                <w:webHidden/>
              </w:rPr>
              <w:t>22</w:t>
            </w:r>
            <w:r w:rsidR="00900251">
              <w:rPr>
                <w:noProof/>
                <w:webHidden/>
              </w:rPr>
              <w:fldChar w:fldCharType="end"/>
            </w:r>
          </w:hyperlink>
        </w:p>
        <w:p w14:paraId="3584C488" w14:textId="470C6104" w:rsidR="00900251" w:rsidRDefault="00E2428D">
          <w:pPr>
            <w:pStyle w:val="Obsah3"/>
            <w:rPr>
              <w:rFonts w:eastAsiaTheme="minorEastAsia"/>
              <w:noProof/>
              <w:lang w:eastAsia="cs-CZ"/>
            </w:rPr>
          </w:pPr>
          <w:hyperlink w:anchor="_Toc40438967" w:history="1">
            <w:r w:rsidR="00900251" w:rsidRPr="00507EA6">
              <w:rPr>
                <w:rStyle w:val="Hypertextovodkaz"/>
                <w:rFonts w:cstheme="minorHAnsi"/>
                <w:noProof/>
              </w:rPr>
              <w:t>2.3.4</w:t>
            </w:r>
            <w:r w:rsidR="00900251">
              <w:rPr>
                <w:rFonts w:eastAsiaTheme="minorEastAsia"/>
                <w:noProof/>
                <w:lang w:eastAsia="cs-CZ"/>
              </w:rPr>
              <w:tab/>
            </w:r>
            <w:r w:rsidR="00900251" w:rsidRPr="00507EA6">
              <w:rPr>
                <w:rStyle w:val="Hypertextovodkaz"/>
                <w:rFonts w:cstheme="minorHAnsi"/>
                <w:noProof/>
              </w:rPr>
              <w:t>Cílová skupina Osoby ohrožené sociálním vyloučením</w:t>
            </w:r>
            <w:r w:rsidR="00900251">
              <w:rPr>
                <w:noProof/>
                <w:webHidden/>
              </w:rPr>
              <w:tab/>
            </w:r>
            <w:r w:rsidR="00900251">
              <w:rPr>
                <w:noProof/>
                <w:webHidden/>
              </w:rPr>
              <w:fldChar w:fldCharType="begin"/>
            </w:r>
            <w:r w:rsidR="00900251">
              <w:rPr>
                <w:noProof/>
                <w:webHidden/>
              </w:rPr>
              <w:instrText xml:space="preserve"> PAGEREF _Toc40438967 \h </w:instrText>
            </w:r>
            <w:r w:rsidR="00900251">
              <w:rPr>
                <w:noProof/>
                <w:webHidden/>
              </w:rPr>
            </w:r>
            <w:r w:rsidR="00900251">
              <w:rPr>
                <w:noProof/>
                <w:webHidden/>
              </w:rPr>
              <w:fldChar w:fldCharType="separate"/>
            </w:r>
            <w:r w:rsidR="00FD1DAF">
              <w:rPr>
                <w:noProof/>
                <w:webHidden/>
              </w:rPr>
              <w:t>22</w:t>
            </w:r>
            <w:r w:rsidR="00900251">
              <w:rPr>
                <w:noProof/>
                <w:webHidden/>
              </w:rPr>
              <w:fldChar w:fldCharType="end"/>
            </w:r>
          </w:hyperlink>
        </w:p>
        <w:p w14:paraId="41746581" w14:textId="38650A4D" w:rsidR="00900251" w:rsidRDefault="00E2428D">
          <w:pPr>
            <w:pStyle w:val="Obsah2"/>
            <w:rPr>
              <w:rFonts w:eastAsiaTheme="minorEastAsia"/>
              <w:noProof/>
              <w:lang w:eastAsia="cs-CZ"/>
            </w:rPr>
          </w:pPr>
          <w:hyperlink w:anchor="_Toc40438968" w:history="1">
            <w:r w:rsidR="00900251" w:rsidRPr="00507EA6">
              <w:rPr>
                <w:rStyle w:val="Hypertextovodkaz"/>
                <w:rFonts w:cstheme="minorHAnsi"/>
                <w:noProof/>
              </w:rPr>
              <w:t>2.4</w:t>
            </w:r>
            <w:r w:rsidR="00900251">
              <w:rPr>
                <w:rFonts w:eastAsiaTheme="minorEastAsia"/>
                <w:noProof/>
                <w:lang w:eastAsia="cs-CZ"/>
              </w:rPr>
              <w:tab/>
            </w:r>
            <w:r w:rsidR="00900251" w:rsidRPr="00507EA6">
              <w:rPr>
                <w:rStyle w:val="Hypertextovodkaz"/>
                <w:rFonts w:cstheme="minorHAnsi"/>
                <w:noProof/>
              </w:rPr>
              <w:t>Potřeby cílových skupin</w:t>
            </w:r>
            <w:r w:rsidR="00900251">
              <w:rPr>
                <w:noProof/>
                <w:webHidden/>
              </w:rPr>
              <w:tab/>
            </w:r>
            <w:r w:rsidR="00900251">
              <w:rPr>
                <w:noProof/>
                <w:webHidden/>
              </w:rPr>
              <w:fldChar w:fldCharType="begin"/>
            </w:r>
            <w:r w:rsidR="00900251">
              <w:rPr>
                <w:noProof/>
                <w:webHidden/>
              </w:rPr>
              <w:instrText xml:space="preserve"> PAGEREF _Toc40438968 \h </w:instrText>
            </w:r>
            <w:r w:rsidR="00900251">
              <w:rPr>
                <w:noProof/>
                <w:webHidden/>
              </w:rPr>
            </w:r>
            <w:r w:rsidR="00900251">
              <w:rPr>
                <w:noProof/>
                <w:webHidden/>
              </w:rPr>
              <w:fldChar w:fldCharType="separate"/>
            </w:r>
            <w:r w:rsidR="00FD1DAF">
              <w:rPr>
                <w:noProof/>
                <w:webHidden/>
              </w:rPr>
              <w:t>23</w:t>
            </w:r>
            <w:r w:rsidR="00900251">
              <w:rPr>
                <w:noProof/>
                <w:webHidden/>
              </w:rPr>
              <w:fldChar w:fldCharType="end"/>
            </w:r>
          </w:hyperlink>
        </w:p>
        <w:p w14:paraId="2966E65F" w14:textId="643AB338" w:rsidR="00900251" w:rsidRDefault="00E2428D">
          <w:pPr>
            <w:pStyle w:val="Obsah3"/>
            <w:rPr>
              <w:rFonts w:eastAsiaTheme="minorEastAsia"/>
              <w:noProof/>
              <w:lang w:eastAsia="cs-CZ"/>
            </w:rPr>
          </w:pPr>
          <w:hyperlink w:anchor="_Toc40438969" w:history="1">
            <w:r w:rsidR="00900251" w:rsidRPr="00507EA6">
              <w:rPr>
                <w:rStyle w:val="Hypertextovodkaz"/>
                <w:rFonts w:cstheme="minorHAnsi"/>
                <w:noProof/>
              </w:rPr>
              <w:t>2.4.1</w:t>
            </w:r>
            <w:r w:rsidR="00900251">
              <w:rPr>
                <w:rFonts w:eastAsiaTheme="minorEastAsia"/>
                <w:noProof/>
                <w:lang w:eastAsia="cs-CZ"/>
              </w:rPr>
              <w:tab/>
            </w:r>
            <w:r w:rsidR="00900251" w:rsidRPr="00507EA6">
              <w:rPr>
                <w:rStyle w:val="Hypertextovodkaz"/>
                <w:rFonts w:cstheme="minorHAnsi"/>
                <w:noProof/>
              </w:rPr>
              <w:t>Cílová skupina Senioři</w:t>
            </w:r>
            <w:r w:rsidR="00900251">
              <w:rPr>
                <w:noProof/>
                <w:webHidden/>
              </w:rPr>
              <w:tab/>
            </w:r>
            <w:r w:rsidR="00900251">
              <w:rPr>
                <w:noProof/>
                <w:webHidden/>
              </w:rPr>
              <w:fldChar w:fldCharType="begin"/>
            </w:r>
            <w:r w:rsidR="00900251">
              <w:rPr>
                <w:noProof/>
                <w:webHidden/>
              </w:rPr>
              <w:instrText xml:space="preserve"> PAGEREF _Toc40438969 \h </w:instrText>
            </w:r>
            <w:r w:rsidR="00900251">
              <w:rPr>
                <w:noProof/>
                <w:webHidden/>
              </w:rPr>
            </w:r>
            <w:r w:rsidR="00900251">
              <w:rPr>
                <w:noProof/>
                <w:webHidden/>
              </w:rPr>
              <w:fldChar w:fldCharType="separate"/>
            </w:r>
            <w:r w:rsidR="00FD1DAF">
              <w:rPr>
                <w:noProof/>
                <w:webHidden/>
              </w:rPr>
              <w:t>24</w:t>
            </w:r>
            <w:r w:rsidR="00900251">
              <w:rPr>
                <w:noProof/>
                <w:webHidden/>
              </w:rPr>
              <w:fldChar w:fldCharType="end"/>
            </w:r>
          </w:hyperlink>
        </w:p>
        <w:p w14:paraId="6BA0A28D" w14:textId="32533EAC" w:rsidR="00900251" w:rsidRDefault="00E2428D">
          <w:pPr>
            <w:pStyle w:val="Obsah3"/>
            <w:rPr>
              <w:rFonts w:eastAsiaTheme="minorEastAsia"/>
              <w:noProof/>
              <w:lang w:eastAsia="cs-CZ"/>
            </w:rPr>
          </w:pPr>
          <w:hyperlink w:anchor="_Toc40438970" w:history="1">
            <w:r w:rsidR="00900251" w:rsidRPr="00507EA6">
              <w:rPr>
                <w:rStyle w:val="Hypertextovodkaz"/>
                <w:rFonts w:cstheme="minorHAnsi"/>
                <w:noProof/>
              </w:rPr>
              <w:t>2.4.2</w:t>
            </w:r>
            <w:r w:rsidR="00900251">
              <w:rPr>
                <w:rFonts w:eastAsiaTheme="minorEastAsia"/>
                <w:noProof/>
                <w:lang w:eastAsia="cs-CZ"/>
              </w:rPr>
              <w:tab/>
            </w:r>
            <w:r w:rsidR="00900251" w:rsidRPr="00507EA6">
              <w:rPr>
                <w:rStyle w:val="Hypertextovodkaz"/>
                <w:rFonts w:cstheme="minorHAnsi"/>
                <w:noProof/>
              </w:rPr>
              <w:t>Cílová skupina Osoby se zdravotním postižením</w:t>
            </w:r>
            <w:r w:rsidR="00900251">
              <w:rPr>
                <w:noProof/>
                <w:webHidden/>
              </w:rPr>
              <w:tab/>
            </w:r>
            <w:r w:rsidR="00900251">
              <w:rPr>
                <w:noProof/>
                <w:webHidden/>
              </w:rPr>
              <w:fldChar w:fldCharType="begin"/>
            </w:r>
            <w:r w:rsidR="00900251">
              <w:rPr>
                <w:noProof/>
                <w:webHidden/>
              </w:rPr>
              <w:instrText xml:space="preserve"> PAGEREF _Toc40438970 \h </w:instrText>
            </w:r>
            <w:r w:rsidR="00900251">
              <w:rPr>
                <w:noProof/>
                <w:webHidden/>
              </w:rPr>
            </w:r>
            <w:r w:rsidR="00900251">
              <w:rPr>
                <w:noProof/>
                <w:webHidden/>
              </w:rPr>
              <w:fldChar w:fldCharType="separate"/>
            </w:r>
            <w:r w:rsidR="00FD1DAF">
              <w:rPr>
                <w:noProof/>
                <w:webHidden/>
              </w:rPr>
              <w:t>25</w:t>
            </w:r>
            <w:r w:rsidR="00900251">
              <w:rPr>
                <w:noProof/>
                <w:webHidden/>
              </w:rPr>
              <w:fldChar w:fldCharType="end"/>
            </w:r>
          </w:hyperlink>
        </w:p>
        <w:p w14:paraId="0C88E579" w14:textId="6D5C5753" w:rsidR="00900251" w:rsidRDefault="00E2428D">
          <w:pPr>
            <w:pStyle w:val="Obsah3"/>
            <w:rPr>
              <w:rFonts w:eastAsiaTheme="minorEastAsia"/>
              <w:noProof/>
              <w:lang w:eastAsia="cs-CZ"/>
            </w:rPr>
          </w:pPr>
          <w:hyperlink w:anchor="_Toc40438971" w:history="1">
            <w:r w:rsidR="00900251" w:rsidRPr="00507EA6">
              <w:rPr>
                <w:rStyle w:val="Hypertextovodkaz"/>
                <w:rFonts w:cstheme="minorHAnsi"/>
                <w:noProof/>
              </w:rPr>
              <w:t>2.4.3</w:t>
            </w:r>
            <w:r w:rsidR="00900251">
              <w:rPr>
                <w:rFonts w:eastAsiaTheme="minorEastAsia"/>
                <w:noProof/>
                <w:lang w:eastAsia="cs-CZ"/>
              </w:rPr>
              <w:tab/>
            </w:r>
            <w:r w:rsidR="00900251" w:rsidRPr="00507EA6">
              <w:rPr>
                <w:rStyle w:val="Hypertextovodkaz"/>
                <w:rFonts w:cstheme="minorHAnsi"/>
                <w:noProof/>
              </w:rPr>
              <w:t>Cílová skupina Rodiny s dětmi</w:t>
            </w:r>
            <w:r w:rsidR="00900251">
              <w:rPr>
                <w:noProof/>
                <w:webHidden/>
              </w:rPr>
              <w:tab/>
            </w:r>
            <w:r w:rsidR="00900251">
              <w:rPr>
                <w:noProof/>
                <w:webHidden/>
              </w:rPr>
              <w:fldChar w:fldCharType="begin"/>
            </w:r>
            <w:r w:rsidR="00900251">
              <w:rPr>
                <w:noProof/>
                <w:webHidden/>
              </w:rPr>
              <w:instrText xml:space="preserve"> PAGEREF _Toc40438971 \h </w:instrText>
            </w:r>
            <w:r w:rsidR="00900251">
              <w:rPr>
                <w:noProof/>
                <w:webHidden/>
              </w:rPr>
            </w:r>
            <w:r w:rsidR="00900251">
              <w:rPr>
                <w:noProof/>
                <w:webHidden/>
              </w:rPr>
              <w:fldChar w:fldCharType="separate"/>
            </w:r>
            <w:r w:rsidR="00FD1DAF">
              <w:rPr>
                <w:noProof/>
                <w:webHidden/>
              </w:rPr>
              <w:t>26</w:t>
            </w:r>
            <w:r w:rsidR="00900251">
              <w:rPr>
                <w:noProof/>
                <w:webHidden/>
              </w:rPr>
              <w:fldChar w:fldCharType="end"/>
            </w:r>
          </w:hyperlink>
        </w:p>
        <w:p w14:paraId="7AD81C4F" w14:textId="2835A78A" w:rsidR="00900251" w:rsidRDefault="00E2428D">
          <w:pPr>
            <w:pStyle w:val="Obsah3"/>
            <w:rPr>
              <w:rFonts w:eastAsiaTheme="minorEastAsia"/>
              <w:noProof/>
              <w:lang w:eastAsia="cs-CZ"/>
            </w:rPr>
          </w:pPr>
          <w:hyperlink w:anchor="_Toc40438972" w:history="1">
            <w:r w:rsidR="00900251" w:rsidRPr="00507EA6">
              <w:rPr>
                <w:rStyle w:val="Hypertextovodkaz"/>
                <w:rFonts w:cstheme="minorHAnsi"/>
                <w:noProof/>
              </w:rPr>
              <w:t>2.4.4</w:t>
            </w:r>
            <w:r w:rsidR="00900251">
              <w:rPr>
                <w:rFonts w:eastAsiaTheme="minorEastAsia"/>
                <w:noProof/>
                <w:lang w:eastAsia="cs-CZ"/>
              </w:rPr>
              <w:tab/>
            </w:r>
            <w:r w:rsidR="00900251" w:rsidRPr="00507EA6">
              <w:rPr>
                <w:rStyle w:val="Hypertextovodkaz"/>
                <w:rFonts w:cstheme="minorHAnsi"/>
                <w:noProof/>
              </w:rPr>
              <w:t>Cílová skupina Osoby ohrožené sociálním vyloučením</w:t>
            </w:r>
            <w:r w:rsidR="00900251">
              <w:rPr>
                <w:noProof/>
                <w:webHidden/>
              </w:rPr>
              <w:tab/>
            </w:r>
            <w:r w:rsidR="00900251">
              <w:rPr>
                <w:noProof/>
                <w:webHidden/>
              </w:rPr>
              <w:fldChar w:fldCharType="begin"/>
            </w:r>
            <w:r w:rsidR="00900251">
              <w:rPr>
                <w:noProof/>
                <w:webHidden/>
              </w:rPr>
              <w:instrText xml:space="preserve"> PAGEREF _Toc40438972 \h </w:instrText>
            </w:r>
            <w:r w:rsidR="00900251">
              <w:rPr>
                <w:noProof/>
                <w:webHidden/>
              </w:rPr>
            </w:r>
            <w:r w:rsidR="00900251">
              <w:rPr>
                <w:noProof/>
                <w:webHidden/>
              </w:rPr>
              <w:fldChar w:fldCharType="separate"/>
            </w:r>
            <w:r w:rsidR="00FD1DAF">
              <w:rPr>
                <w:noProof/>
                <w:webHidden/>
              </w:rPr>
              <w:t>27</w:t>
            </w:r>
            <w:r w:rsidR="00900251">
              <w:rPr>
                <w:noProof/>
                <w:webHidden/>
              </w:rPr>
              <w:fldChar w:fldCharType="end"/>
            </w:r>
          </w:hyperlink>
        </w:p>
        <w:p w14:paraId="4FC2FC3B" w14:textId="32E1A52A" w:rsidR="00900251" w:rsidRDefault="00E2428D">
          <w:pPr>
            <w:pStyle w:val="Obsah3"/>
            <w:rPr>
              <w:rFonts w:eastAsiaTheme="minorEastAsia"/>
              <w:noProof/>
              <w:lang w:eastAsia="cs-CZ"/>
            </w:rPr>
          </w:pPr>
          <w:hyperlink w:anchor="_Toc40438973" w:history="1">
            <w:r w:rsidR="00900251" w:rsidRPr="00507EA6">
              <w:rPr>
                <w:rStyle w:val="Hypertextovodkaz"/>
                <w:rFonts w:cstheme="minorHAnsi"/>
                <w:noProof/>
              </w:rPr>
              <w:t>2.4.5</w:t>
            </w:r>
            <w:r w:rsidR="00900251">
              <w:rPr>
                <w:rFonts w:eastAsiaTheme="minorEastAsia"/>
                <w:noProof/>
                <w:lang w:eastAsia="cs-CZ"/>
              </w:rPr>
              <w:tab/>
            </w:r>
            <w:r w:rsidR="00900251" w:rsidRPr="00507EA6">
              <w:rPr>
                <w:rStyle w:val="Hypertextovodkaz"/>
                <w:rFonts w:cstheme="minorHAnsi"/>
                <w:noProof/>
              </w:rPr>
              <w:t>Priorizace potřeb Zlínského kraje</w:t>
            </w:r>
            <w:r w:rsidR="00900251">
              <w:rPr>
                <w:noProof/>
                <w:webHidden/>
              </w:rPr>
              <w:tab/>
            </w:r>
            <w:r w:rsidR="00900251">
              <w:rPr>
                <w:noProof/>
                <w:webHidden/>
              </w:rPr>
              <w:fldChar w:fldCharType="begin"/>
            </w:r>
            <w:r w:rsidR="00900251">
              <w:rPr>
                <w:noProof/>
                <w:webHidden/>
              </w:rPr>
              <w:instrText xml:space="preserve"> PAGEREF _Toc40438973 \h </w:instrText>
            </w:r>
            <w:r w:rsidR="00900251">
              <w:rPr>
                <w:noProof/>
                <w:webHidden/>
              </w:rPr>
            </w:r>
            <w:r w:rsidR="00900251">
              <w:rPr>
                <w:noProof/>
                <w:webHidden/>
              </w:rPr>
              <w:fldChar w:fldCharType="separate"/>
            </w:r>
            <w:r w:rsidR="00FD1DAF">
              <w:rPr>
                <w:noProof/>
                <w:webHidden/>
              </w:rPr>
              <w:t>28</w:t>
            </w:r>
            <w:r w:rsidR="00900251">
              <w:rPr>
                <w:noProof/>
                <w:webHidden/>
              </w:rPr>
              <w:fldChar w:fldCharType="end"/>
            </w:r>
          </w:hyperlink>
        </w:p>
        <w:p w14:paraId="06535541" w14:textId="69D2990B" w:rsidR="00900251" w:rsidRDefault="00E2428D">
          <w:pPr>
            <w:pStyle w:val="Obsah2"/>
            <w:rPr>
              <w:rFonts w:eastAsiaTheme="minorEastAsia"/>
              <w:noProof/>
              <w:lang w:eastAsia="cs-CZ"/>
            </w:rPr>
          </w:pPr>
          <w:hyperlink w:anchor="_Toc40438974" w:history="1">
            <w:r w:rsidR="00900251" w:rsidRPr="00507EA6">
              <w:rPr>
                <w:rStyle w:val="Hypertextovodkaz"/>
                <w:rFonts w:cstheme="minorHAnsi"/>
                <w:noProof/>
              </w:rPr>
              <w:t>2.5</w:t>
            </w:r>
            <w:r w:rsidR="00900251">
              <w:rPr>
                <w:rFonts w:eastAsiaTheme="minorEastAsia"/>
                <w:noProof/>
                <w:lang w:eastAsia="cs-CZ"/>
              </w:rPr>
              <w:tab/>
            </w:r>
            <w:r w:rsidR="00900251" w:rsidRPr="00507EA6">
              <w:rPr>
                <w:rStyle w:val="Hypertextovodkaz"/>
                <w:rFonts w:cstheme="minorHAnsi"/>
                <w:noProof/>
              </w:rPr>
              <w:t>FINANCOVÁNÍ ZÁKLADNÍ SÍTĚ SOCIÁLNÍCH SLUŽEB ZLÍNSKÉHO KRAJE</w:t>
            </w:r>
            <w:r w:rsidR="00900251">
              <w:rPr>
                <w:noProof/>
                <w:webHidden/>
              </w:rPr>
              <w:tab/>
            </w:r>
            <w:r w:rsidR="00900251">
              <w:rPr>
                <w:noProof/>
                <w:webHidden/>
              </w:rPr>
              <w:fldChar w:fldCharType="begin"/>
            </w:r>
            <w:r w:rsidR="00900251">
              <w:rPr>
                <w:noProof/>
                <w:webHidden/>
              </w:rPr>
              <w:instrText xml:space="preserve"> PAGEREF _Toc40438974 \h </w:instrText>
            </w:r>
            <w:r w:rsidR="00900251">
              <w:rPr>
                <w:noProof/>
                <w:webHidden/>
              </w:rPr>
            </w:r>
            <w:r w:rsidR="00900251">
              <w:rPr>
                <w:noProof/>
                <w:webHidden/>
              </w:rPr>
              <w:fldChar w:fldCharType="separate"/>
            </w:r>
            <w:r w:rsidR="00FD1DAF">
              <w:rPr>
                <w:noProof/>
                <w:webHidden/>
              </w:rPr>
              <w:t>30</w:t>
            </w:r>
            <w:r w:rsidR="00900251">
              <w:rPr>
                <w:noProof/>
                <w:webHidden/>
              </w:rPr>
              <w:fldChar w:fldCharType="end"/>
            </w:r>
          </w:hyperlink>
        </w:p>
        <w:p w14:paraId="45FA4EB8" w14:textId="4F43BFC8" w:rsidR="00900251" w:rsidRDefault="00E2428D">
          <w:pPr>
            <w:pStyle w:val="Obsah3"/>
            <w:rPr>
              <w:rFonts w:eastAsiaTheme="minorEastAsia"/>
              <w:noProof/>
              <w:lang w:eastAsia="cs-CZ"/>
            </w:rPr>
          </w:pPr>
          <w:hyperlink w:anchor="_Toc40438975" w:history="1">
            <w:r w:rsidR="00900251" w:rsidRPr="00507EA6">
              <w:rPr>
                <w:rStyle w:val="Hypertextovodkaz"/>
                <w:rFonts w:cstheme="minorHAnsi"/>
                <w:noProof/>
              </w:rPr>
              <w:t>2.5.1</w:t>
            </w:r>
            <w:r w:rsidR="00900251">
              <w:rPr>
                <w:rFonts w:eastAsiaTheme="minorEastAsia"/>
                <w:noProof/>
                <w:lang w:eastAsia="cs-CZ"/>
              </w:rPr>
              <w:tab/>
            </w:r>
            <w:r w:rsidR="00900251" w:rsidRPr="00507EA6">
              <w:rPr>
                <w:rStyle w:val="Hypertextovodkaz"/>
                <w:rFonts w:cstheme="minorHAnsi"/>
                <w:noProof/>
                <w:spacing w:val="-4"/>
              </w:rPr>
              <w:t>Srovnání skutečnosti roku 2019 se skutečností roku 2018 a s plánovaným</w:t>
            </w:r>
            <w:r w:rsidR="00900251" w:rsidRPr="00507EA6">
              <w:rPr>
                <w:rStyle w:val="Hypertextovodkaz"/>
                <w:rFonts w:cstheme="minorHAnsi"/>
                <w:noProof/>
              </w:rPr>
              <w:t xml:space="preserve"> finančním výhledem roku 2019</w:t>
            </w:r>
            <w:r w:rsidR="00900251">
              <w:rPr>
                <w:noProof/>
                <w:webHidden/>
              </w:rPr>
              <w:tab/>
            </w:r>
            <w:r w:rsidR="00900251">
              <w:rPr>
                <w:noProof/>
                <w:webHidden/>
              </w:rPr>
              <w:fldChar w:fldCharType="begin"/>
            </w:r>
            <w:r w:rsidR="00900251">
              <w:rPr>
                <w:noProof/>
                <w:webHidden/>
              </w:rPr>
              <w:instrText xml:space="preserve"> PAGEREF _Toc40438975 \h </w:instrText>
            </w:r>
            <w:r w:rsidR="00900251">
              <w:rPr>
                <w:noProof/>
                <w:webHidden/>
              </w:rPr>
            </w:r>
            <w:r w:rsidR="00900251">
              <w:rPr>
                <w:noProof/>
                <w:webHidden/>
              </w:rPr>
              <w:fldChar w:fldCharType="separate"/>
            </w:r>
            <w:r w:rsidR="00FD1DAF">
              <w:rPr>
                <w:noProof/>
                <w:webHidden/>
              </w:rPr>
              <w:t>30</w:t>
            </w:r>
            <w:r w:rsidR="00900251">
              <w:rPr>
                <w:noProof/>
                <w:webHidden/>
              </w:rPr>
              <w:fldChar w:fldCharType="end"/>
            </w:r>
          </w:hyperlink>
        </w:p>
        <w:p w14:paraId="2EAAB3D9" w14:textId="19CB4FBF" w:rsidR="00900251" w:rsidRDefault="00E2428D">
          <w:pPr>
            <w:pStyle w:val="Obsah3"/>
            <w:rPr>
              <w:rFonts w:eastAsiaTheme="minorEastAsia"/>
              <w:noProof/>
              <w:lang w:eastAsia="cs-CZ"/>
            </w:rPr>
          </w:pPr>
          <w:hyperlink w:anchor="_Toc40438976" w:history="1">
            <w:r w:rsidR="00900251" w:rsidRPr="00507EA6">
              <w:rPr>
                <w:rStyle w:val="Hypertextovodkaz"/>
                <w:rFonts w:cstheme="minorHAnsi"/>
                <w:noProof/>
              </w:rPr>
              <w:t>2.5.2</w:t>
            </w:r>
            <w:r w:rsidR="00900251">
              <w:rPr>
                <w:rFonts w:eastAsiaTheme="minorEastAsia"/>
                <w:noProof/>
                <w:lang w:eastAsia="cs-CZ"/>
              </w:rPr>
              <w:tab/>
            </w:r>
            <w:r w:rsidR="00900251" w:rsidRPr="00507EA6">
              <w:rPr>
                <w:rStyle w:val="Hypertextovodkaz"/>
                <w:rFonts w:cstheme="minorHAnsi"/>
                <w:noProof/>
              </w:rPr>
              <w:t>Aktualizace výhledu financování pro období 2020 – 2024</w:t>
            </w:r>
            <w:r w:rsidR="00900251">
              <w:rPr>
                <w:noProof/>
                <w:webHidden/>
              </w:rPr>
              <w:tab/>
            </w:r>
            <w:r w:rsidR="00900251">
              <w:rPr>
                <w:noProof/>
                <w:webHidden/>
              </w:rPr>
              <w:fldChar w:fldCharType="begin"/>
            </w:r>
            <w:r w:rsidR="00900251">
              <w:rPr>
                <w:noProof/>
                <w:webHidden/>
              </w:rPr>
              <w:instrText xml:space="preserve"> PAGEREF _Toc40438976 \h </w:instrText>
            </w:r>
            <w:r w:rsidR="00900251">
              <w:rPr>
                <w:noProof/>
                <w:webHidden/>
              </w:rPr>
            </w:r>
            <w:r w:rsidR="00900251">
              <w:rPr>
                <w:noProof/>
                <w:webHidden/>
              </w:rPr>
              <w:fldChar w:fldCharType="separate"/>
            </w:r>
            <w:r w:rsidR="00FD1DAF">
              <w:rPr>
                <w:noProof/>
                <w:webHidden/>
              </w:rPr>
              <w:t>31</w:t>
            </w:r>
            <w:r w:rsidR="00900251">
              <w:rPr>
                <w:noProof/>
                <w:webHidden/>
              </w:rPr>
              <w:fldChar w:fldCharType="end"/>
            </w:r>
          </w:hyperlink>
        </w:p>
        <w:p w14:paraId="65C25EDA" w14:textId="6792B278" w:rsidR="00900251" w:rsidRDefault="00E2428D">
          <w:pPr>
            <w:pStyle w:val="Obsah1"/>
            <w:rPr>
              <w:rFonts w:eastAsiaTheme="minorEastAsia"/>
              <w:b w:val="0"/>
              <w:smallCaps w:val="0"/>
              <w:lang w:eastAsia="cs-CZ"/>
            </w:rPr>
          </w:pPr>
          <w:hyperlink w:anchor="_Toc40438977" w:history="1">
            <w:r w:rsidR="00900251" w:rsidRPr="00507EA6">
              <w:rPr>
                <w:rStyle w:val="Hypertextovodkaz"/>
                <w:rFonts w:cstheme="minorHAnsi"/>
              </w:rPr>
              <w:t>3</w:t>
            </w:r>
            <w:r w:rsidR="00900251">
              <w:rPr>
                <w:rFonts w:eastAsiaTheme="minorEastAsia"/>
                <w:b w:val="0"/>
                <w:smallCaps w:val="0"/>
                <w:lang w:eastAsia="cs-CZ"/>
              </w:rPr>
              <w:tab/>
            </w:r>
            <w:r w:rsidR="00900251" w:rsidRPr="00507EA6">
              <w:rPr>
                <w:rStyle w:val="Hypertextovodkaz"/>
                <w:rFonts w:cstheme="minorHAnsi"/>
              </w:rPr>
              <w:t>STRATEGICKÁ ČÁST</w:t>
            </w:r>
            <w:r w:rsidR="00900251">
              <w:rPr>
                <w:webHidden/>
              </w:rPr>
              <w:tab/>
            </w:r>
            <w:r w:rsidR="00900251">
              <w:rPr>
                <w:webHidden/>
              </w:rPr>
              <w:fldChar w:fldCharType="begin"/>
            </w:r>
            <w:r w:rsidR="00900251">
              <w:rPr>
                <w:webHidden/>
              </w:rPr>
              <w:instrText xml:space="preserve"> PAGEREF _Toc40438977 \h </w:instrText>
            </w:r>
            <w:r w:rsidR="00900251">
              <w:rPr>
                <w:webHidden/>
              </w:rPr>
            </w:r>
            <w:r w:rsidR="00900251">
              <w:rPr>
                <w:webHidden/>
              </w:rPr>
              <w:fldChar w:fldCharType="separate"/>
            </w:r>
            <w:r w:rsidR="00FD1DAF">
              <w:rPr>
                <w:webHidden/>
              </w:rPr>
              <w:t>43</w:t>
            </w:r>
            <w:r w:rsidR="00900251">
              <w:rPr>
                <w:webHidden/>
              </w:rPr>
              <w:fldChar w:fldCharType="end"/>
            </w:r>
          </w:hyperlink>
        </w:p>
        <w:p w14:paraId="6CBDB4EC" w14:textId="7C07179F" w:rsidR="00900251" w:rsidRDefault="00E2428D">
          <w:pPr>
            <w:pStyle w:val="Obsah2"/>
            <w:rPr>
              <w:rFonts w:eastAsiaTheme="minorEastAsia"/>
              <w:noProof/>
              <w:lang w:eastAsia="cs-CZ"/>
            </w:rPr>
          </w:pPr>
          <w:hyperlink w:anchor="_Toc40438978" w:history="1">
            <w:r w:rsidR="00900251" w:rsidRPr="00507EA6">
              <w:rPr>
                <w:rStyle w:val="Hypertextovodkaz"/>
                <w:rFonts w:cstheme="minorHAnsi"/>
                <w:noProof/>
              </w:rPr>
              <w:t>3.1</w:t>
            </w:r>
            <w:r w:rsidR="00900251">
              <w:rPr>
                <w:rFonts w:eastAsiaTheme="minorEastAsia"/>
                <w:noProof/>
                <w:lang w:eastAsia="cs-CZ"/>
              </w:rPr>
              <w:tab/>
            </w:r>
            <w:r w:rsidR="00900251" w:rsidRPr="00507EA6">
              <w:rPr>
                <w:rStyle w:val="Hypertextovodkaz"/>
                <w:rFonts w:cstheme="minorHAnsi"/>
                <w:noProof/>
              </w:rPr>
              <w:t>Hlavní a Dílčí cíle / Systémové priority pro období 2020 - 2022</w:t>
            </w:r>
            <w:r w:rsidR="00900251">
              <w:rPr>
                <w:noProof/>
                <w:webHidden/>
              </w:rPr>
              <w:tab/>
            </w:r>
            <w:r w:rsidR="00900251">
              <w:rPr>
                <w:noProof/>
                <w:webHidden/>
              </w:rPr>
              <w:fldChar w:fldCharType="begin"/>
            </w:r>
            <w:r w:rsidR="00900251">
              <w:rPr>
                <w:noProof/>
                <w:webHidden/>
              </w:rPr>
              <w:instrText xml:space="preserve"> PAGEREF _Toc40438978 \h </w:instrText>
            </w:r>
            <w:r w:rsidR="00900251">
              <w:rPr>
                <w:noProof/>
                <w:webHidden/>
              </w:rPr>
            </w:r>
            <w:r w:rsidR="00900251">
              <w:rPr>
                <w:noProof/>
                <w:webHidden/>
              </w:rPr>
              <w:fldChar w:fldCharType="separate"/>
            </w:r>
            <w:r w:rsidR="00FD1DAF">
              <w:rPr>
                <w:noProof/>
                <w:webHidden/>
              </w:rPr>
              <w:t>43</w:t>
            </w:r>
            <w:r w:rsidR="00900251">
              <w:rPr>
                <w:noProof/>
                <w:webHidden/>
              </w:rPr>
              <w:fldChar w:fldCharType="end"/>
            </w:r>
          </w:hyperlink>
        </w:p>
        <w:p w14:paraId="44D2B8DF" w14:textId="37760B21" w:rsidR="00900251" w:rsidRDefault="00E2428D">
          <w:pPr>
            <w:pStyle w:val="Obsah2"/>
            <w:rPr>
              <w:rFonts w:eastAsiaTheme="minorEastAsia"/>
              <w:noProof/>
              <w:lang w:eastAsia="cs-CZ"/>
            </w:rPr>
          </w:pPr>
          <w:hyperlink w:anchor="_Toc40438979" w:history="1">
            <w:r w:rsidR="00900251" w:rsidRPr="00507EA6">
              <w:rPr>
                <w:rStyle w:val="Hypertextovodkaz"/>
                <w:rFonts w:cstheme="minorHAnsi"/>
                <w:noProof/>
              </w:rPr>
              <w:t>3.2</w:t>
            </w:r>
            <w:r w:rsidR="00900251">
              <w:rPr>
                <w:rFonts w:eastAsiaTheme="minorEastAsia"/>
                <w:noProof/>
                <w:lang w:eastAsia="cs-CZ"/>
              </w:rPr>
              <w:tab/>
            </w:r>
            <w:r w:rsidR="00900251" w:rsidRPr="00507EA6">
              <w:rPr>
                <w:rStyle w:val="Hypertextovodkaz"/>
                <w:rFonts w:cstheme="minorHAnsi"/>
                <w:noProof/>
              </w:rPr>
              <w:t>Informace o komunitních plánech</w:t>
            </w:r>
            <w:r w:rsidR="00900251">
              <w:rPr>
                <w:noProof/>
                <w:webHidden/>
              </w:rPr>
              <w:tab/>
            </w:r>
            <w:r w:rsidR="00900251">
              <w:rPr>
                <w:noProof/>
                <w:webHidden/>
              </w:rPr>
              <w:fldChar w:fldCharType="begin"/>
            </w:r>
            <w:r w:rsidR="00900251">
              <w:rPr>
                <w:noProof/>
                <w:webHidden/>
              </w:rPr>
              <w:instrText xml:space="preserve"> PAGEREF _Toc40438979 \h </w:instrText>
            </w:r>
            <w:r w:rsidR="00900251">
              <w:rPr>
                <w:noProof/>
                <w:webHidden/>
              </w:rPr>
            </w:r>
            <w:r w:rsidR="00900251">
              <w:rPr>
                <w:noProof/>
                <w:webHidden/>
              </w:rPr>
              <w:fldChar w:fldCharType="separate"/>
            </w:r>
            <w:r w:rsidR="00FD1DAF">
              <w:rPr>
                <w:noProof/>
                <w:webHidden/>
              </w:rPr>
              <w:t>43</w:t>
            </w:r>
            <w:r w:rsidR="00900251">
              <w:rPr>
                <w:noProof/>
                <w:webHidden/>
              </w:rPr>
              <w:fldChar w:fldCharType="end"/>
            </w:r>
          </w:hyperlink>
        </w:p>
        <w:p w14:paraId="630B15A8" w14:textId="78377F5A" w:rsidR="00900251" w:rsidRDefault="00E2428D">
          <w:pPr>
            <w:pStyle w:val="Obsah1"/>
            <w:rPr>
              <w:rFonts w:eastAsiaTheme="minorEastAsia"/>
              <w:b w:val="0"/>
              <w:smallCaps w:val="0"/>
              <w:lang w:eastAsia="cs-CZ"/>
            </w:rPr>
          </w:pPr>
          <w:hyperlink w:anchor="_Toc40438980" w:history="1">
            <w:r w:rsidR="00900251" w:rsidRPr="00507EA6">
              <w:rPr>
                <w:rStyle w:val="Hypertextovodkaz"/>
                <w:rFonts w:cstheme="minorHAnsi"/>
              </w:rPr>
              <w:t>4</w:t>
            </w:r>
            <w:r w:rsidR="00900251">
              <w:rPr>
                <w:rFonts w:eastAsiaTheme="minorEastAsia"/>
                <w:b w:val="0"/>
                <w:smallCaps w:val="0"/>
                <w:lang w:eastAsia="cs-CZ"/>
              </w:rPr>
              <w:tab/>
            </w:r>
            <w:r w:rsidR="00900251" w:rsidRPr="00507EA6">
              <w:rPr>
                <w:rStyle w:val="Hypertextovodkaz"/>
                <w:rFonts w:cstheme="minorHAnsi"/>
              </w:rPr>
              <w:t>SÍŤ SOCIÁLNÍCH SLUŽEB ZLÍNSKÉHO KRAJE PRO ROK 2021</w:t>
            </w:r>
            <w:r w:rsidR="00900251">
              <w:rPr>
                <w:webHidden/>
              </w:rPr>
              <w:tab/>
            </w:r>
            <w:r w:rsidR="00900251">
              <w:rPr>
                <w:webHidden/>
              </w:rPr>
              <w:fldChar w:fldCharType="begin"/>
            </w:r>
            <w:r w:rsidR="00900251">
              <w:rPr>
                <w:webHidden/>
              </w:rPr>
              <w:instrText xml:space="preserve"> PAGEREF _Toc40438980 \h </w:instrText>
            </w:r>
            <w:r w:rsidR="00900251">
              <w:rPr>
                <w:webHidden/>
              </w:rPr>
            </w:r>
            <w:r w:rsidR="00900251">
              <w:rPr>
                <w:webHidden/>
              </w:rPr>
              <w:fldChar w:fldCharType="separate"/>
            </w:r>
            <w:r w:rsidR="00FD1DAF">
              <w:rPr>
                <w:webHidden/>
              </w:rPr>
              <w:t>47</w:t>
            </w:r>
            <w:r w:rsidR="00900251">
              <w:rPr>
                <w:webHidden/>
              </w:rPr>
              <w:fldChar w:fldCharType="end"/>
            </w:r>
          </w:hyperlink>
        </w:p>
        <w:p w14:paraId="3B4AB548" w14:textId="002A2545" w:rsidR="00900251" w:rsidRDefault="00E2428D">
          <w:pPr>
            <w:pStyle w:val="Obsah2"/>
            <w:rPr>
              <w:rFonts w:eastAsiaTheme="minorEastAsia"/>
              <w:noProof/>
              <w:lang w:eastAsia="cs-CZ"/>
            </w:rPr>
          </w:pPr>
          <w:hyperlink w:anchor="_Toc40438981" w:history="1">
            <w:r w:rsidR="00900251" w:rsidRPr="00507EA6">
              <w:rPr>
                <w:rStyle w:val="Hypertextovodkaz"/>
                <w:rFonts w:cstheme="minorHAnsi"/>
                <w:noProof/>
              </w:rPr>
              <w:t>4.1</w:t>
            </w:r>
            <w:r w:rsidR="00900251">
              <w:rPr>
                <w:rFonts w:eastAsiaTheme="minorEastAsia"/>
                <w:noProof/>
                <w:lang w:eastAsia="cs-CZ"/>
              </w:rPr>
              <w:tab/>
            </w:r>
            <w:r w:rsidR="00900251" w:rsidRPr="00507EA6">
              <w:rPr>
                <w:rStyle w:val="Hypertextovodkaz"/>
                <w:rFonts w:cstheme="minorHAnsi"/>
                <w:noProof/>
              </w:rPr>
              <w:t>Vybrané zásady a pravidla k zajištění sítě sociálních služeb pro rok 2021</w:t>
            </w:r>
            <w:r w:rsidR="00900251">
              <w:rPr>
                <w:noProof/>
                <w:webHidden/>
              </w:rPr>
              <w:tab/>
            </w:r>
            <w:r w:rsidR="00900251">
              <w:rPr>
                <w:noProof/>
                <w:webHidden/>
              </w:rPr>
              <w:fldChar w:fldCharType="begin"/>
            </w:r>
            <w:r w:rsidR="00900251">
              <w:rPr>
                <w:noProof/>
                <w:webHidden/>
              </w:rPr>
              <w:instrText xml:space="preserve"> PAGEREF _Toc40438981 \h </w:instrText>
            </w:r>
            <w:r w:rsidR="00900251">
              <w:rPr>
                <w:noProof/>
                <w:webHidden/>
              </w:rPr>
            </w:r>
            <w:r w:rsidR="00900251">
              <w:rPr>
                <w:noProof/>
                <w:webHidden/>
              </w:rPr>
              <w:fldChar w:fldCharType="separate"/>
            </w:r>
            <w:r w:rsidR="00FD1DAF">
              <w:rPr>
                <w:noProof/>
                <w:webHidden/>
              </w:rPr>
              <w:t>47</w:t>
            </w:r>
            <w:r w:rsidR="00900251">
              <w:rPr>
                <w:noProof/>
                <w:webHidden/>
              </w:rPr>
              <w:fldChar w:fldCharType="end"/>
            </w:r>
          </w:hyperlink>
        </w:p>
        <w:p w14:paraId="3C197089" w14:textId="34311A07" w:rsidR="00900251" w:rsidRDefault="00E2428D">
          <w:pPr>
            <w:pStyle w:val="Obsah2"/>
            <w:rPr>
              <w:rFonts w:eastAsiaTheme="minorEastAsia"/>
              <w:noProof/>
              <w:lang w:eastAsia="cs-CZ"/>
            </w:rPr>
          </w:pPr>
          <w:hyperlink w:anchor="_Toc40438982" w:history="1">
            <w:r w:rsidR="00900251" w:rsidRPr="00507EA6">
              <w:rPr>
                <w:rStyle w:val="Hypertextovodkaz"/>
                <w:rFonts w:cstheme="minorHAnsi"/>
                <w:noProof/>
              </w:rPr>
              <w:t>4.2</w:t>
            </w:r>
            <w:r w:rsidR="00900251">
              <w:rPr>
                <w:rFonts w:eastAsiaTheme="minorEastAsia"/>
                <w:noProof/>
                <w:lang w:eastAsia="cs-CZ"/>
              </w:rPr>
              <w:tab/>
            </w:r>
            <w:r w:rsidR="00900251" w:rsidRPr="00507EA6">
              <w:rPr>
                <w:rStyle w:val="Hypertextovodkaz"/>
                <w:rFonts w:cstheme="minorHAnsi"/>
                <w:noProof/>
              </w:rPr>
              <w:t>Postup pro vstup do Základní sítě a Dočasné sítě pro rok 2021</w:t>
            </w:r>
            <w:r w:rsidR="00900251">
              <w:rPr>
                <w:noProof/>
                <w:webHidden/>
              </w:rPr>
              <w:tab/>
            </w:r>
            <w:r w:rsidR="00900251">
              <w:rPr>
                <w:noProof/>
                <w:webHidden/>
              </w:rPr>
              <w:fldChar w:fldCharType="begin"/>
            </w:r>
            <w:r w:rsidR="00900251">
              <w:rPr>
                <w:noProof/>
                <w:webHidden/>
              </w:rPr>
              <w:instrText xml:space="preserve"> PAGEREF _Toc40438982 \h </w:instrText>
            </w:r>
            <w:r w:rsidR="00900251">
              <w:rPr>
                <w:noProof/>
                <w:webHidden/>
              </w:rPr>
            </w:r>
            <w:r w:rsidR="00900251">
              <w:rPr>
                <w:noProof/>
                <w:webHidden/>
              </w:rPr>
              <w:fldChar w:fldCharType="separate"/>
            </w:r>
            <w:r w:rsidR="00FD1DAF">
              <w:rPr>
                <w:noProof/>
                <w:webHidden/>
              </w:rPr>
              <w:t>48</w:t>
            </w:r>
            <w:r w:rsidR="00900251">
              <w:rPr>
                <w:noProof/>
                <w:webHidden/>
              </w:rPr>
              <w:fldChar w:fldCharType="end"/>
            </w:r>
          </w:hyperlink>
        </w:p>
        <w:p w14:paraId="36FF0865" w14:textId="1FEEBA92" w:rsidR="00900251" w:rsidRDefault="00E2428D">
          <w:pPr>
            <w:pStyle w:val="Obsah3"/>
            <w:rPr>
              <w:rFonts w:eastAsiaTheme="minorEastAsia"/>
              <w:noProof/>
              <w:lang w:eastAsia="cs-CZ"/>
            </w:rPr>
          </w:pPr>
          <w:hyperlink w:anchor="_Toc40438983" w:history="1">
            <w:r w:rsidR="00900251" w:rsidRPr="00507EA6">
              <w:rPr>
                <w:rStyle w:val="Hypertextovodkaz"/>
                <w:rFonts w:cstheme="minorHAnsi"/>
                <w:noProof/>
              </w:rPr>
              <w:t>4.2.1</w:t>
            </w:r>
            <w:r w:rsidR="00900251">
              <w:rPr>
                <w:rFonts w:eastAsiaTheme="minorEastAsia"/>
                <w:noProof/>
                <w:lang w:eastAsia="cs-CZ"/>
              </w:rPr>
              <w:tab/>
            </w:r>
            <w:r w:rsidR="00900251" w:rsidRPr="00507EA6">
              <w:rPr>
                <w:rStyle w:val="Hypertextovodkaz"/>
                <w:rFonts w:cstheme="minorHAnsi"/>
                <w:noProof/>
              </w:rPr>
              <w:t>Žádost o vstup do Základní sítě pro rok 2021</w:t>
            </w:r>
            <w:r w:rsidR="00900251">
              <w:rPr>
                <w:noProof/>
                <w:webHidden/>
              </w:rPr>
              <w:tab/>
            </w:r>
            <w:r w:rsidR="00900251">
              <w:rPr>
                <w:noProof/>
                <w:webHidden/>
              </w:rPr>
              <w:fldChar w:fldCharType="begin"/>
            </w:r>
            <w:r w:rsidR="00900251">
              <w:rPr>
                <w:noProof/>
                <w:webHidden/>
              </w:rPr>
              <w:instrText xml:space="preserve"> PAGEREF _Toc40438983 \h </w:instrText>
            </w:r>
            <w:r w:rsidR="00900251">
              <w:rPr>
                <w:noProof/>
                <w:webHidden/>
              </w:rPr>
            </w:r>
            <w:r w:rsidR="00900251">
              <w:rPr>
                <w:noProof/>
                <w:webHidden/>
              </w:rPr>
              <w:fldChar w:fldCharType="separate"/>
            </w:r>
            <w:r w:rsidR="00FD1DAF">
              <w:rPr>
                <w:noProof/>
                <w:webHidden/>
              </w:rPr>
              <w:t>48</w:t>
            </w:r>
            <w:r w:rsidR="00900251">
              <w:rPr>
                <w:noProof/>
                <w:webHidden/>
              </w:rPr>
              <w:fldChar w:fldCharType="end"/>
            </w:r>
          </w:hyperlink>
        </w:p>
        <w:p w14:paraId="70F1CF40" w14:textId="30C6637D" w:rsidR="00900251" w:rsidRDefault="00E2428D">
          <w:pPr>
            <w:pStyle w:val="Obsah3"/>
            <w:rPr>
              <w:rFonts w:eastAsiaTheme="minorEastAsia"/>
              <w:noProof/>
              <w:lang w:eastAsia="cs-CZ"/>
            </w:rPr>
          </w:pPr>
          <w:hyperlink w:anchor="_Toc40438984" w:history="1">
            <w:r w:rsidR="00900251" w:rsidRPr="00507EA6">
              <w:rPr>
                <w:rStyle w:val="Hypertextovodkaz"/>
                <w:rFonts w:cstheme="minorHAnsi"/>
                <w:noProof/>
              </w:rPr>
              <w:t>4.2.2</w:t>
            </w:r>
            <w:r w:rsidR="00900251">
              <w:rPr>
                <w:rFonts w:eastAsiaTheme="minorEastAsia"/>
                <w:noProof/>
                <w:lang w:eastAsia="cs-CZ"/>
              </w:rPr>
              <w:tab/>
            </w:r>
            <w:r w:rsidR="00900251" w:rsidRPr="00507EA6">
              <w:rPr>
                <w:rStyle w:val="Hypertextovodkaz"/>
                <w:rFonts w:cstheme="minorHAnsi"/>
                <w:noProof/>
              </w:rPr>
              <w:t>Systém hodnocení sociálních služeb dle parametrů Základní sítě a Dočasné sítě</w:t>
            </w:r>
            <w:r w:rsidR="00900251">
              <w:rPr>
                <w:noProof/>
                <w:webHidden/>
              </w:rPr>
              <w:tab/>
            </w:r>
            <w:r w:rsidR="00900251">
              <w:rPr>
                <w:noProof/>
                <w:webHidden/>
              </w:rPr>
              <w:fldChar w:fldCharType="begin"/>
            </w:r>
            <w:r w:rsidR="00900251">
              <w:rPr>
                <w:noProof/>
                <w:webHidden/>
              </w:rPr>
              <w:instrText xml:space="preserve"> PAGEREF _Toc40438984 \h </w:instrText>
            </w:r>
            <w:r w:rsidR="00900251">
              <w:rPr>
                <w:noProof/>
                <w:webHidden/>
              </w:rPr>
            </w:r>
            <w:r w:rsidR="00900251">
              <w:rPr>
                <w:noProof/>
                <w:webHidden/>
              </w:rPr>
              <w:fldChar w:fldCharType="separate"/>
            </w:r>
            <w:r w:rsidR="00FD1DAF">
              <w:rPr>
                <w:noProof/>
                <w:webHidden/>
              </w:rPr>
              <w:t>49</w:t>
            </w:r>
            <w:r w:rsidR="00900251">
              <w:rPr>
                <w:noProof/>
                <w:webHidden/>
              </w:rPr>
              <w:fldChar w:fldCharType="end"/>
            </w:r>
          </w:hyperlink>
        </w:p>
        <w:p w14:paraId="07A8ABCF" w14:textId="42F322AB" w:rsidR="00900251" w:rsidRDefault="00E2428D">
          <w:pPr>
            <w:pStyle w:val="Obsah2"/>
            <w:rPr>
              <w:rFonts w:eastAsiaTheme="minorEastAsia"/>
              <w:noProof/>
              <w:lang w:eastAsia="cs-CZ"/>
            </w:rPr>
          </w:pPr>
          <w:hyperlink w:anchor="_Toc40438985" w:history="1">
            <w:r w:rsidR="00900251" w:rsidRPr="00507EA6">
              <w:rPr>
                <w:rStyle w:val="Hypertextovodkaz"/>
                <w:rFonts w:cstheme="minorHAnsi"/>
                <w:noProof/>
              </w:rPr>
              <w:t>4.3</w:t>
            </w:r>
            <w:r w:rsidR="00900251">
              <w:rPr>
                <w:rFonts w:eastAsiaTheme="minorEastAsia"/>
                <w:noProof/>
                <w:lang w:eastAsia="cs-CZ"/>
              </w:rPr>
              <w:tab/>
            </w:r>
            <w:r w:rsidR="00900251" w:rsidRPr="00507EA6">
              <w:rPr>
                <w:rStyle w:val="Hypertextovodkaz"/>
                <w:rFonts w:cstheme="minorHAnsi"/>
                <w:noProof/>
              </w:rPr>
              <w:t>Proces financování Základní sítě</w:t>
            </w:r>
            <w:r w:rsidR="00900251">
              <w:rPr>
                <w:noProof/>
                <w:webHidden/>
              </w:rPr>
              <w:tab/>
            </w:r>
            <w:r w:rsidR="00900251">
              <w:rPr>
                <w:noProof/>
                <w:webHidden/>
              </w:rPr>
              <w:fldChar w:fldCharType="begin"/>
            </w:r>
            <w:r w:rsidR="00900251">
              <w:rPr>
                <w:noProof/>
                <w:webHidden/>
              </w:rPr>
              <w:instrText xml:space="preserve"> PAGEREF _Toc40438985 \h </w:instrText>
            </w:r>
            <w:r w:rsidR="00900251">
              <w:rPr>
                <w:noProof/>
                <w:webHidden/>
              </w:rPr>
            </w:r>
            <w:r w:rsidR="00900251">
              <w:rPr>
                <w:noProof/>
                <w:webHidden/>
              </w:rPr>
              <w:fldChar w:fldCharType="separate"/>
            </w:r>
            <w:r w:rsidR="00FD1DAF">
              <w:rPr>
                <w:noProof/>
                <w:webHidden/>
              </w:rPr>
              <w:t>52</w:t>
            </w:r>
            <w:r w:rsidR="00900251">
              <w:rPr>
                <w:noProof/>
                <w:webHidden/>
              </w:rPr>
              <w:fldChar w:fldCharType="end"/>
            </w:r>
          </w:hyperlink>
        </w:p>
        <w:p w14:paraId="6CD3EADB" w14:textId="1B60EA37" w:rsidR="00900251" w:rsidRDefault="00E2428D">
          <w:pPr>
            <w:pStyle w:val="Obsah1"/>
            <w:rPr>
              <w:rFonts w:eastAsiaTheme="minorEastAsia"/>
              <w:b w:val="0"/>
              <w:smallCaps w:val="0"/>
              <w:lang w:eastAsia="cs-CZ"/>
            </w:rPr>
          </w:pPr>
          <w:hyperlink w:anchor="_Toc40438986" w:history="1">
            <w:r w:rsidR="00900251" w:rsidRPr="00507EA6">
              <w:rPr>
                <w:rStyle w:val="Hypertextovodkaz"/>
                <w:rFonts w:cstheme="minorHAnsi"/>
              </w:rPr>
              <w:t>5</w:t>
            </w:r>
            <w:r w:rsidR="00900251">
              <w:rPr>
                <w:rFonts w:eastAsiaTheme="minorEastAsia"/>
                <w:b w:val="0"/>
                <w:smallCaps w:val="0"/>
                <w:lang w:eastAsia="cs-CZ"/>
              </w:rPr>
              <w:tab/>
            </w:r>
            <w:r w:rsidR="00900251" w:rsidRPr="00507EA6">
              <w:rPr>
                <w:rStyle w:val="Hypertextovodkaz"/>
                <w:rFonts w:cstheme="minorHAnsi"/>
              </w:rPr>
              <w:t>ROZVOJOVÁ OPATŘENÍ PRO ROK 2021</w:t>
            </w:r>
            <w:r w:rsidR="00900251">
              <w:rPr>
                <w:webHidden/>
              </w:rPr>
              <w:tab/>
            </w:r>
            <w:r w:rsidR="00900251">
              <w:rPr>
                <w:webHidden/>
              </w:rPr>
              <w:fldChar w:fldCharType="begin"/>
            </w:r>
            <w:r w:rsidR="00900251">
              <w:rPr>
                <w:webHidden/>
              </w:rPr>
              <w:instrText xml:space="preserve"> PAGEREF _Toc40438986 \h </w:instrText>
            </w:r>
            <w:r w:rsidR="00900251">
              <w:rPr>
                <w:webHidden/>
              </w:rPr>
            </w:r>
            <w:r w:rsidR="00900251">
              <w:rPr>
                <w:webHidden/>
              </w:rPr>
              <w:fldChar w:fldCharType="separate"/>
            </w:r>
            <w:r w:rsidR="00FD1DAF">
              <w:rPr>
                <w:webHidden/>
              </w:rPr>
              <w:t>54</w:t>
            </w:r>
            <w:r w:rsidR="00900251">
              <w:rPr>
                <w:webHidden/>
              </w:rPr>
              <w:fldChar w:fldCharType="end"/>
            </w:r>
          </w:hyperlink>
        </w:p>
        <w:p w14:paraId="18E5B86A" w14:textId="33A3AFC6" w:rsidR="00900251" w:rsidRDefault="00E2428D">
          <w:pPr>
            <w:pStyle w:val="Obsah2"/>
            <w:rPr>
              <w:rFonts w:eastAsiaTheme="minorEastAsia"/>
              <w:noProof/>
              <w:lang w:eastAsia="cs-CZ"/>
            </w:rPr>
          </w:pPr>
          <w:hyperlink w:anchor="_Toc40438987" w:history="1">
            <w:r w:rsidR="00900251" w:rsidRPr="00507EA6">
              <w:rPr>
                <w:rStyle w:val="Hypertextovodkaz"/>
                <w:rFonts w:cstheme="minorHAnsi"/>
                <w:noProof/>
              </w:rPr>
              <w:t>5.1</w:t>
            </w:r>
            <w:r w:rsidR="00900251">
              <w:rPr>
                <w:rFonts w:eastAsiaTheme="minorEastAsia"/>
                <w:noProof/>
                <w:lang w:eastAsia="cs-CZ"/>
              </w:rPr>
              <w:tab/>
            </w:r>
            <w:r w:rsidR="00900251" w:rsidRPr="00507EA6">
              <w:rPr>
                <w:rStyle w:val="Hypertextovodkaz"/>
                <w:rFonts w:cstheme="minorHAnsi"/>
                <w:noProof/>
              </w:rPr>
              <w:t>Rozvojové záměry poskytovatelů sociálních služeb Zlínského kraje</w:t>
            </w:r>
            <w:r w:rsidR="00900251">
              <w:rPr>
                <w:noProof/>
                <w:webHidden/>
              </w:rPr>
              <w:tab/>
            </w:r>
            <w:r w:rsidR="00900251">
              <w:rPr>
                <w:noProof/>
                <w:webHidden/>
              </w:rPr>
              <w:fldChar w:fldCharType="begin"/>
            </w:r>
            <w:r w:rsidR="00900251">
              <w:rPr>
                <w:noProof/>
                <w:webHidden/>
              </w:rPr>
              <w:instrText xml:space="preserve"> PAGEREF _Toc40438987 \h </w:instrText>
            </w:r>
            <w:r w:rsidR="00900251">
              <w:rPr>
                <w:noProof/>
                <w:webHidden/>
              </w:rPr>
            </w:r>
            <w:r w:rsidR="00900251">
              <w:rPr>
                <w:noProof/>
                <w:webHidden/>
              </w:rPr>
              <w:fldChar w:fldCharType="separate"/>
            </w:r>
            <w:r w:rsidR="00FD1DAF">
              <w:rPr>
                <w:noProof/>
                <w:webHidden/>
              </w:rPr>
              <w:t>54</w:t>
            </w:r>
            <w:r w:rsidR="00900251">
              <w:rPr>
                <w:noProof/>
                <w:webHidden/>
              </w:rPr>
              <w:fldChar w:fldCharType="end"/>
            </w:r>
          </w:hyperlink>
        </w:p>
        <w:p w14:paraId="3FE080DE" w14:textId="3DCD1258" w:rsidR="00900251" w:rsidRDefault="00E2428D">
          <w:pPr>
            <w:pStyle w:val="Obsah2"/>
            <w:rPr>
              <w:rFonts w:eastAsiaTheme="minorEastAsia"/>
              <w:noProof/>
              <w:lang w:eastAsia="cs-CZ"/>
            </w:rPr>
          </w:pPr>
          <w:hyperlink w:anchor="_Toc40438988" w:history="1">
            <w:r w:rsidR="00900251" w:rsidRPr="00507EA6">
              <w:rPr>
                <w:rStyle w:val="Hypertextovodkaz"/>
                <w:rFonts w:cstheme="minorHAnsi"/>
                <w:noProof/>
              </w:rPr>
              <w:t>5.2</w:t>
            </w:r>
            <w:r w:rsidR="00900251">
              <w:rPr>
                <w:rFonts w:eastAsiaTheme="minorEastAsia"/>
                <w:noProof/>
                <w:lang w:eastAsia="cs-CZ"/>
              </w:rPr>
              <w:tab/>
            </w:r>
            <w:r w:rsidR="00900251" w:rsidRPr="00507EA6">
              <w:rPr>
                <w:rStyle w:val="Hypertextovodkaz"/>
                <w:rFonts w:cstheme="minorHAnsi"/>
                <w:noProof/>
              </w:rPr>
              <w:t>Přehled opatření Akčního plánu 2021 ve vazbě na cíle Střednědobého plánu 2020 – 2022</w:t>
            </w:r>
            <w:r w:rsidR="00900251">
              <w:rPr>
                <w:noProof/>
                <w:webHidden/>
              </w:rPr>
              <w:tab/>
            </w:r>
            <w:r w:rsidR="00900251">
              <w:rPr>
                <w:noProof/>
                <w:webHidden/>
              </w:rPr>
              <w:fldChar w:fldCharType="begin"/>
            </w:r>
            <w:r w:rsidR="00900251">
              <w:rPr>
                <w:noProof/>
                <w:webHidden/>
              </w:rPr>
              <w:instrText xml:space="preserve"> PAGEREF _Toc40438988 \h </w:instrText>
            </w:r>
            <w:r w:rsidR="00900251">
              <w:rPr>
                <w:noProof/>
                <w:webHidden/>
              </w:rPr>
            </w:r>
            <w:r w:rsidR="00900251">
              <w:rPr>
                <w:noProof/>
                <w:webHidden/>
              </w:rPr>
              <w:fldChar w:fldCharType="separate"/>
            </w:r>
            <w:r w:rsidR="00FD1DAF">
              <w:rPr>
                <w:noProof/>
                <w:webHidden/>
              </w:rPr>
              <w:t>59</w:t>
            </w:r>
            <w:r w:rsidR="00900251">
              <w:rPr>
                <w:noProof/>
                <w:webHidden/>
              </w:rPr>
              <w:fldChar w:fldCharType="end"/>
            </w:r>
          </w:hyperlink>
        </w:p>
        <w:p w14:paraId="22BC8DA1" w14:textId="28C61A95" w:rsidR="00900251" w:rsidRDefault="00E2428D">
          <w:pPr>
            <w:pStyle w:val="Obsah2"/>
            <w:rPr>
              <w:rFonts w:eastAsiaTheme="minorEastAsia"/>
              <w:noProof/>
              <w:lang w:eastAsia="cs-CZ"/>
            </w:rPr>
          </w:pPr>
          <w:hyperlink w:anchor="_Toc40438989" w:history="1">
            <w:r w:rsidR="00900251" w:rsidRPr="00507EA6">
              <w:rPr>
                <w:rStyle w:val="Hypertextovodkaz"/>
                <w:rFonts w:cstheme="minorHAnsi"/>
                <w:noProof/>
              </w:rPr>
              <w:t>5.3</w:t>
            </w:r>
            <w:r w:rsidR="00900251">
              <w:rPr>
                <w:rFonts w:eastAsiaTheme="minorEastAsia"/>
                <w:noProof/>
                <w:lang w:eastAsia="cs-CZ"/>
              </w:rPr>
              <w:tab/>
            </w:r>
            <w:r w:rsidR="00900251" w:rsidRPr="00507EA6">
              <w:rPr>
                <w:rStyle w:val="Hypertextovodkaz"/>
                <w:rFonts w:cstheme="minorHAnsi"/>
                <w:noProof/>
              </w:rPr>
              <w:t>Další plánované kroky Zlínského kraje</w:t>
            </w:r>
            <w:r w:rsidR="00900251">
              <w:rPr>
                <w:noProof/>
                <w:webHidden/>
              </w:rPr>
              <w:tab/>
            </w:r>
            <w:r w:rsidR="00900251">
              <w:rPr>
                <w:noProof/>
                <w:webHidden/>
              </w:rPr>
              <w:fldChar w:fldCharType="begin"/>
            </w:r>
            <w:r w:rsidR="00900251">
              <w:rPr>
                <w:noProof/>
                <w:webHidden/>
              </w:rPr>
              <w:instrText xml:space="preserve"> PAGEREF _Toc40438989 \h </w:instrText>
            </w:r>
            <w:r w:rsidR="00900251">
              <w:rPr>
                <w:noProof/>
                <w:webHidden/>
              </w:rPr>
            </w:r>
            <w:r w:rsidR="00900251">
              <w:rPr>
                <w:noProof/>
                <w:webHidden/>
              </w:rPr>
              <w:fldChar w:fldCharType="separate"/>
            </w:r>
            <w:r w:rsidR="00FD1DAF">
              <w:rPr>
                <w:noProof/>
                <w:webHidden/>
              </w:rPr>
              <w:t>83</w:t>
            </w:r>
            <w:r w:rsidR="00900251">
              <w:rPr>
                <w:noProof/>
                <w:webHidden/>
              </w:rPr>
              <w:fldChar w:fldCharType="end"/>
            </w:r>
          </w:hyperlink>
        </w:p>
        <w:p w14:paraId="3692302E" w14:textId="597249A1" w:rsidR="00900251" w:rsidRDefault="00E2428D">
          <w:pPr>
            <w:pStyle w:val="Obsah1"/>
            <w:rPr>
              <w:rFonts w:eastAsiaTheme="minorEastAsia"/>
              <w:b w:val="0"/>
              <w:smallCaps w:val="0"/>
              <w:lang w:eastAsia="cs-CZ"/>
            </w:rPr>
          </w:pPr>
          <w:hyperlink w:anchor="_Toc40438990" w:history="1">
            <w:r w:rsidR="00900251" w:rsidRPr="00507EA6">
              <w:rPr>
                <w:rStyle w:val="Hypertextovodkaz"/>
                <w:rFonts w:cstheme="minorHAnsi"/>
              </w:rPr>
              <w:t>6</w:t>
            </w:r>
            <w:r w:rsidR="00900251">
              <w:rPr>
                <w:rFonts w:eastAsiaTheme="minorEastAsia"/>
                <w:b w:val="0"/>
                <w:smallCaps w:val="0"/>
                <w:lang w:eastAsia="cs-CZ"/>
              </w:rPr>
              <w:tab/>
            </w:r>
            <w:r w:rsidR="00900251" w:rsidRPr="00507EA6">
              <w:rPr>
                <w:rStyle w:val="Hypertextovodkaz"/>
                <w:rFonts w:cstheme="minorHAnsi"/>
              </w:rPr>
              <w:t>ZÁVĚR</w:t>
            </w:r>
            <w:r w:rsidR="00900251">
              <w:rPr>
                <w:webHidden/>
              </w:rPr>
              <w:tab/>
            </w:r>
            <w:r w:rsidR="00900251">
              <w:rPr>
                <w:webHidden/>
              </w:rPr>
              <w:fldChar w:fldCharType="begin"/>
            </w:r>
            <w:r w:rsidR="00900251">
              <w:rPr>
                <w:webHidden/>
              </w:rPr>
              <w:instrText xml:space="preserve"> PAGEREF _Toc40438990 \h </w:instrText>
            </w:r>
            <w:r w:rsidR="00900251">
              <w:rPr>
                <w:webHidden/>
              </w:rPr>
            </w:r>
            <w:r w:rsidR="00900251">
              <w:rPr>
                <w:webHidden/>
              </w:rPr>
              <w:fldChar w:fldCharType="separate"/>
            </w:r>
            <w:r w:rsidR="00FD1DAF">
              <w:rPr>
                <w:webHidden/>
              </w:rPr>
              <w:t>84</w:t>
            </w:r>
            <w:r w:rsidR="00900251">
              <w:rPr>
                <w:webHidden/>
              </w:rPr>
              <w:fldChar w:fldCharType="end"/>
            </w:r>
          </w:hyperlink>
        </w:p>
        <w:p w14:paraId="214F349F" w14:textId="0655CA6A" w:rsidR="00900251" w:rsidRDefault="00E2428D">
          <w:pPr>
            <w:pStyle w:val="Obsah1"/>
            <w:rPr>
              <w:rFonts w:eastAsiaTheme="minorEastAsia"/>
              <w:b w:val="0"/>
              <w:smallCaps w:val="0"/>
              <w:lang w:eastAsia="cs-CZ"/>
            </w:rPr>
          </w:pPr>
          <w:hyperlink w:anchor="_Toc40438991" w:history="1">
            <w:r w:rsidR="00900251" w:rsidRPr="00507EA6">
              <w:rPr>
                <w:rStyle w:val="Hypertextovodkaz"/>
                <w:rFonts w:cstheme="minorHAnsi"/>
              </w:rPr>
              <w:t>7</w:t>
            </w:r>
            <w:r w:rsidR="00900251">
              <w:rPr>
                <w:rFonts w:eastAsiaTheme="minorEastAsia"/>
                <w:b w:val="0"/>
                <w:smallCaps w:val="0"/>
                <w:lang w:eastAsia="cs-CZ"/>
              </w:rPr>
              <w:tab/>
            </w:r>
            <w:r w:rsidR="00900251" w:rsidRPr="00507EA6">
              <w:rPr>
                <w:rStyle w:val="Hypertextovodkaz"/>
                <w:rFonts w:cstheme="minorHAnsi"/>
              </w:rPr>
              <w:t>SEZNAM POUŽITÝCH ZKRATEK</w:t>
            </w:r>
            <w:r w:rsidR="00900251">
              <w:rPr>
                <w:webHidden/>
              </w:rPr>
              <w:tab/>
            </w:r>
            <w:r w:rsidR="00900251">
              <w:rPr>
                <w:webHidden/>
              </w:rPr>
              <w:fldChar w:fldCharType="begin"/>
            </w:r>
            <w:r w:rsidR="00900251">
              <w:rPr>
                <w:webHidden/>
              </w:rPr>
              <w:instrText xml:space="preserve"> PAGEREF _Toc40438991 \h </w:instrText>
            </w:r>
            <w:r w:rsidR="00900251">
              <w:rPr>
                <w:webHidden/>
              </w:rPr>
            </w:r>
            <w:r w:rsidR="00900251">
              <w:rPr>
                <w:webHidden/>
              </w:rPr>
              <w:fldChar w:fldCharType="separate"/>
            </w:r>
            <w:r w:rsidR="00FD1DAF">
              <w:rPr>
                <w:webHidden/>
              </w:rPr>
              <w:t>85</w:t>
            </w:r>
            <w:r w:rsidR="00900251">
              <w:rPr>
                <w:webHidden/>
              </w:rPr>
              <w:fldChar w:fldCharType="end"/>
            </w:r>
          </w:hyperlink>
        </w:p>
        <w:p w14:paraId="76A27E6B" w14:textId="3A2A3975" w:rsidR="00900251" w:rsidRDefault="00E2428D">
          <w:pPr>
            <w:pStyle w:val="Obsah1"/>
            <w:rPr>
              <w:rFonts w:eastAsiaTheme="minorEastAsia"/>
              <w:b w:val="0"/>
              <w:smallCaps w:val="0"/>
              <w:lang w:eastAsia="cs-CZ"/>
            </w:rPr>
          </w:pPr>
          <w:hyperlink w:anchor="_Toc40438992" w:history="1">
            <w:r w:rsidR="00900251" w:rsidRPr="00507EA6">
              <w:rPr>
                <w:rStyle w:val="Hypertextovodkaz"/>
                <w:rFonts w:cstheme="minorHAnsi"/>
              </w:rPr>
              <w:t>8</w:t>
            </w:r>
            <w:r w:rsidR="00900251">
              <w:rPr>
                <w:rFonts w:eastAsiaTheme="minorEastAsia"/>
                <w:b w:val="0"/>
                <w:smallCaps w:val="0"/>
                <w:lang w:eastAsia="cs-CZ"/>
              </w:rPr>
              <w:tab/>
            </w:r>
            <w:r w:rsidR="00900251" w:rsidRPr="00507EA6">
              <w:rPr>
                <w:rStyle w:val="Hypertextovodkaz"/>
                <w:rFonts w:cstheme="minorHAnsi"/>
              </w:rPr>
              <w:t>SEZNAM TABULEK</w:t>
            </w:r>
            <w:r w:rsidR="00900251">
              <w:rPr>
                <w:webHidden/>
              </w:rPr>
              <w:tab/>
            </w:r>
            <w:r w:rsidR="00900251">
              <w:rPr>
                <w:webHidden/>
              </w:rPr>
              <w:fldChar w:fldCharType="begin"/>
            </w:r>
            <w:r w:rsidR="00900251">
              <w:rPr>
                <w:webHidden/>
              </w:rPr>
              <w:instrText xml:space="preserve"> PAGEREF _Toc40438992 \h </w:instrText>
            </w:r>
            <w:r w:rsidR="00900251">
              <w:rPr>
                <w:webHidden/>
              </w:rPr>
            </w:r>
            <w:r w:rsidR="00900251">
              <w:rPr>
                <w:webHidden/>
              </w:rPr>
              <w:fldChar w:fldCharType="separate"/>
            </w:r>
            <w:r w:rsidR="00FD1DAF">
              <w:rPr>
                <w:webHidden/>
              </w:rPr>
              <w:t>86</w:t>
            </w:r>
            <w:r w:rsidR="00900251">
              <w:rPr>
                <w:webHidden/>
              </w:rPr>
              <w:fldChar w:fldCharType="end"/>
            </w:r>
          </w:hyperlink>
        </w:p>
        <w:p w14:paraId="52D8B3B9" w14:textId="56641735" w:rsidR="00900251" w:rsidRDefault="00E2428D">
          <w:pPr>
            <w:pStyle w:val="Obsah1"/>
            <w:rPr>
              <w:rFonts w:eastAsiaTheme="minorEastAsia"/>
              <w:b w:val="0"/>
              <w:smallCaps w:val="0"/>
              <w:lang w:eastAsia="cs-CZ"/>
            </w:rPr>
          </w:pPr>
          <w:hyperlink w:anchor="_Toc40438993" w:history="1">
            <w:r w:rsidR="00900251" w:rsidRPr="00507EA6">
              <w:rPr>
                <w:rStyle w:val="Hypertextovodkaz"/>
                <w:rFonts w:cstheme="minorHAnsi"/>
              </w:rPr>
              <w:t>9</w:t>
            </w:r>
            <w:r w:rsidR="00900251">
              <w:rPr>
                <w:rFonts w:eastAsiaTheme="minorEastAsia"/>
                <w:b w:val="0"/>
                <w:smallCaps w:val="0"/>
                <w:lang w:eastAsia="cs-CZ"/>
              </w:rPr>
              <w:tab/>
            </w:r>
            <w:r w:rsidR="00900251" w:rsidRPr="00507EA6">
              <w:rPr>
                <w:rStyle w:val="Hypertextovodkaz"/>
                <w:rFonts w:cstheme="minorHAnsi"/>
              </w:rPr>
              <w:t>SEZNAM PŘÍLOH</w:t>
            </w:r>
            <w:r w:rsidR="00900251">
              <w:rPr>
                <w:webHidden/>
              </w:rPr>
              <w:tab/>
            </w:r>
            <w:r w:rsidR="00900251">
              <w:rPr>
                <w:webHidden/>
              </w:rPr>
              <w:fldChar w:fldCharType="begin"/>
            </w:r>
            <w:r w:rsidR="00900251">
              <w:rPr>
                <w:webHidden/>
              </w:rPr>
              <w:instrText xml:space="preserve"> PAGEREF _Toc40438993 \h </w:instrText>
            </w:r>
            <w:r w:rsidR="00900251">
              <w:rPr>
                <w:webHidden/>
              </w:rPr>
            </w:r>
            <w:r w:rsidR="00900251">
              <w:rPr>
                <w:webHidden/>
              </w:rPr>
              <w:fldChar w:fldCharType="separate"/>
            </w:r>
            <w:r w:rsidR="00FD1DAF">
              <w:rPr>
                <w:webHidden/>
              </w:rPr>
              <w:t>87</w:t>
            </w:r>
            <w:r w:rsidR="00900251">
              <w:rPr>
                <w:webHidden/>
              </w:rPr>
              <w:fldChar w:fldCharType="end"/>
            </w:r>
          </w:hyperlink>
        </w:p>
        <w:p w14:paraId="6AB69DBA" w14:textId="6E5A70CA" w:rsidR="007F445E" w:rsidRPr="00DB6F21" w:rsidRDefault="0042786A" w:rsidP="00BE5775">
          <w:pPr>
            <w:spacing w:before="120" w:after="120"/>
            <w:jc w:val="both"/>
            <w:rPr>
              <w:rFonts w:cstheme="minorHAnsi"/>
            </w:rPr>
          </w:pPr>
          <w:r w:rsidRPr="00DB6F21">
            <w:rPr>
              <w:rFonts w:cstheme="minorHAnsi"/>
              <w:b/>
              <w:bCs/>
            </w:rPr>
            <w:fldChar w:fldCharType="end"/>
          </w:r>
        </w:p>
      </w:sdtContent>
    </w:sdt>
    <w:p w14:paraId="7ACDD85C" w14:textId="77777777" w:rsidR="007F445E" w:rsidRPr="00DB6F21" w:rsidRDefault="007F445E" w:rsidP="00BE5775">
      <w:pPr>
        <w:spacing w:before="120" w:after="120"/>
        <w:jc w:val="both"/>
        <w:rPr>
          <w:rFonts w:cstheme="minorHAnsi"/>
        </w:rPr>
      </w:pPr>
    </w:p>
    <w:p w14:paraId="45F241ED" w14:textId="77777777" w:rsidR="007F445E" w:rsidRPr="00DB6F21" w:rsidRDefault="007F445E" w:rsidP="00BE5775">
      <w:pPr>
        <w:spacing w:before="120" w:after="120"/>
        <w:jc w:val="both"/>
        <w:rPr>
          <w:rFonts w:cstheme="minorHAnsi"/>
        </w:rPr>
      </w:pPr>
    </w:p>
    <w:p w14:paraId="79D7E85A" w14:textId="77777777" w:rsidR="007F445E" w:rsidRPr="00DB6F21" w:rsidRDefault="0006649E" w:rsidP="00BE5775">
      <w:pPr>
        <w:spacing w:before="120" w:after="120"/>
        <w:jc w:val="both"/>
        <w:rPr>
          <w:rFonts w:cstheme="minorHAnsi"/>
        </w:rPr>
      </w:pPr>
      <w:r w:rsidRPr="00DB6F21">
        <w:rPr>
          <w:rFonts w:cstheme="minorHAnsi"/>
        </w:rPr>
        <w:br w:type="page"/>
      </w:r>
    </w:p>
    <w:p w14:paraId="6AF9BAEE" w14:textId="693FA8DB" w:rsidR="007F445E" w:rsidRPr="00DB6F21" w:rsidRDefault="0006649E" w:rsidP="00BE5775">
      <w:pPr>
        <w:pStyle w:val="Nadpis1"/>
        <w:numPr>
          <w:ilvl w:val="0"/>
          <w:numId w:val="0"/>
        </w:numPr>
        <w:spacing w:before="120" w:after="120"/>
        <w:jc w:val="both"/>
        <w:rPr>
          <w:rFonts w:asciiTheme="minorHAnsi" w:hAnsiTheme="minorHAnsi" w:cstheme="minorHAnsi"/>
        </w:rPr>
      </w:pPr>
      <w:bookmarkStart w:id="0" w:name="_Toc40438946"/>
      <w:r w:rsidRPr="00DB6F21">
        <w:rPr>
          <w:rFonts w:asciiTheme="minorHAnsi" w:hAnsiTheme="minorHAnsi" w:cstheme="minorHAnsi"/>
        </w:rPr>
        <w:lastRenderedPageBreak/>
        <w:t>ÚVOD</w:t>
      </w:r>
      <w:bookmarkEnd w:id="0"/>
      <w:r w:rsidRPr="00DB6F21">
        <w:rPr>
          <w:rFonts w:asciiTheme="minorHAnsi" w:hAnsiTheme="minorHAnsi" w:cstheme="minorHAnsi"/>
        </w:rPr>
        <w:t xml:space="preserve"> </w:t>
      </w:r>
    </w:p>
    <w:p w14:paraId="1C45F439" w14:textId="2F11958D" w:rsidR="003B323B" w:rsidRPr="00DB6F21" w:rsidRDefault="0006649E" w:rsidP="00BE5775">
      <w:pPr>
        <w:spacing w:before="120" w:after="120"/>
        <w:jc w:val="both"/>
        <w:rPr>
          <w:rFonts w:cstheme="minorHAnsi"/>
        </w:rPr>
      </w:pPr>
      <w:r w:rsidRPr="00DB6F21">
        <w:rPr>
          <w:rFonts w:cstheme="minorHAnsi"/>
        </w:rPr>
        <w:t>Povinnost zpracovat střednědobý plán rozvoje sociálních služeb je dána zákonem č. 108/2006 Sb., o sociálních službách, ve znění pozdějších předpisů (dále jen „zákon o sociálních službách“). Akční plán je prováděcí částí střednědobého plánu</w:t>
      </w:r>
      <w:r w:rsidR="00DC5CDB" w:rsidRPr="00DB6F21">
        <w:rPr>
          <w:rFonts w:cstheme="minorHAnsi"/>
        </w:rPr>
        <w:t xml:space="preserve"> a je prostředkem</w:t>
      </w:r>
      <w:r w:rsidRPr="00DB6F21">
        <w:rPr>
          <w:rFonts w:cstheme="minorHAnsi"/>
        </w:rPr>
        <w:t xml:space="preserve"> pro pravidelné sledování a vyhodnocování </w:t>
      </w:r>
      <w:r w:rsidR="00765803" w:rsidRPr="00DB6F21">
        <w:rPr>
          <w:rFonts w:cstheme="minorHAnsi"/>
        </w:rPr>
        <w:t xml:space="preserve">cílů, </w:t>
      </w:r>
      <w:r w:rsidRPr="00DB6F21">
        <w:rPr>
          <w:rFonts w:cstheme="minorHAnsi"/>
        </w:rPr>
        <w:t>priorit a opatření</w:t>
      </w:r>
      <w:r w:rsidR="003942BF" w:rsidRPr="00DB6F21">
        <w:rPr>
          <w:rFonts w:cstheme="minorHAnsi"/>
        </w:rPr>
        <w:t>,</w:t>
      </w:r>
      <w:r w:rsidRPr="00DB6F21">
        <w:rPr>
          <w:rFonts w:cstheme="minorHAnsi"/>
        </w:rPr>
        <w:t xml:space="preserve"> stanovených ve střednědobém plánu</w:t>
      </w:r>
      <w:r w:rsidR="003942BF" w:rsidRPr="00DB6F21">
        <w:rPr>
          <w:rFonts w:cstheme="minorHAnsi"/>
        </w:rPr>
        <w:t>,</w:t>
      </w:r>
      <w:r w:rsidRPr="00DB6F21">
        <w:rPr>
          <w:rFonts w:cstheme="minorHAnsi"/>
        </w:rPr>
        <w:t xml:space="preserve"> s cílem definovat strategii v oblasti sociálních služeb pro daný rok a aktualizovat stávající krajskou síť sociálních služeb, aby lépe reflektovala potřeby občanů kraje. </w:t>
      </w:r>
    </w:p>
    <w:p w14:paraId="09852E95" w14:textId="50E778DD" w:rsidR="007F445E" w:rsidRPr="00DB6F21" w:rsidRDefault="0006649E" w:rsidP="00BE5775">
      <w:pPr>
        <w:spacing w:before="120" w:after="120"/>
        <w:jc w:val="both"/>
        <w:rPr>
          <w:rFonts w:cstheme="minorHAnsi"/>
        </w:rPr>
      </w:pPr>
      <w:r w:rsidRPr="00DB6F21">
        <w:rPr>
          <w:rFonts w:cstheme="minorHAnsi"/>
        </w:rPr>
        <w:t>Prostřednictvím akčních plánů tak dochází k průběžné modifikaci nastavené a podporované Základní sítě sociálních služeb (dále také „Základní síť“), Dočasné sítě sociálních služeb (dále také „Dočasná síť“) a Zásobníku rozvojových záměrů pro rok 202</w:t>
      </w:r>
      <w:r w:rsidR="00E5170A" w:rsidRPr="00DB6F21">
        <w:rPr>
          <w:rFonts w:cstheme="minorHAnsi"/>
        </w:rPr>
        <w:t>1</w:t>
      </w:r>
      <w:r w:rsidRPr="00DB6F21">
        <w:rPr>
          <w:rFonts w:cstheme="minorHAnsi"/>
        </w:rPr>
        <w:t xml:space="preserve"> (dále také „Zásobník“), včetně jejich definic a principů fungování.</w:t>
      </w:r>
    </w:p>
    <w:p w14:paraId="5558AFD1" w14:textId="533EED7A" w:rsidR="007F445E" w:rsidRPr="00DB6F21" w:rsidRDefault="0006649E" w:rsidP="00BE5775">
      <w:pPr>
        <w:spacing w:before="120" w:after="120"/>
        <w:jc w:val="both"/>
        <w:rPr>
          <w:rFonts w:cstheme="minorHAnsi"/>
        </w:rPr>
      </w:pPr>
      <w:r w:rsidRPr="00DB6F21">
        <w:rPr>
          <w:rFonts w:cstheme="minorHAnsi"/>
        </w:rPr>
        <w:t>Akční plán rozvoje sociálních služeb ve Zlínském kraji pro rok 202</w:t>
      </w:r>
      <w:r w:rsidR="003B323B" w:rsidRPr="00DB6F21">
        <w:rPr>
          <w:rFonts w:cstheme="minorHAnsi"/>
        </w:rPr>
        <w:t>1</w:t>
      </w:r>
      <w:r w:rsidRPr="00DB6F21">
        <w:rPr>
          <w:rFonts w:cstheme="minorHAnsi"/>
        </w:rPr>
        <w:t xml:space="preserve"> (dále </w:t>
      </w:r>
      <w:r w:rsidR="00522A1F">
        <w:rPr>
          <w:rFonts w:cstheme="minorHAnsi"/>
        </w:rPr>
        <w:t>také</w:t>
      </w:r>
      <w:r w:rsidR="00522A1F" w:rsidRPr="00DB6F21">
        <w:rPr>
          <w:rFonts w:cstheme="minorHAnsi"/>
        </w:rPr>
        <w:t xml:space="preserve"> </w:t>
      </w:r>
      <w:r w:rsidRPr="00DB6F21">
        <w:rPr>
          <w:rFonts w:cstheme="minorHAnsi"/>
        </w:rPr>
        <w:t>„Akční plán 202</w:t>
      </w:r>
      <w:r w:rsidR="003B323B" w:rsidRPr="00DB6F21">
        <w:rPr>
          <w:rFonts w:cstheme="minorHAnsi"/>
        </w:rPr>
        <w:t>1</w:t>
      </w:r>
      <w:r w:rsidRPr="00DB6F21">
        <w:rPr>
          <w:rFonts w:cstheme="minorHAnsi"/>
        </w:rPr>
        <w:t xml:space="preserve">“) je </w:t>
      </w:r>
      <w:r w:rsidR="003B323B" w:rsidRPr="00DB6F21">
        <w:rPr>
          <w:rFonts w:cstheme="minorHAnsi"/>
        </w:rPr>
        <w:t xml:space="preserve">druhou </w:t>
      </w:r>
      <w:r w:rsidRPr="00DB6F21">
        <w:rPr>
          <w:rFonts w:cstheme="minorHAnsi"/>
        </w:rPr>
        <w:t xml:space="preserve">prováděcí částí Střednědobého plánu rozvoje sociálních služeb ve Zlínském kraji pro období 2020 – 2022 (dále </w:t>
      </w:r>
      <w:r w:rsidR="00522A1F">
        <w:rPr>
          <w:rFonts w:cstheme="minorHAnsi"/>
        </w:rPr>
        <w:t>také</w:t>
      </w:r>
      <w:r w:rsidR="00522A1F" w:rsidRPr="00DB6F21">
        <w:rPr>
          <w:rFonts w:cstheme="minorHAnsi"/>
        </w:rPr>
        <w:t xml:space="preserve"> </w:t>
      </w:r>
      <w:r w:rsidRPr="00DB6F21">
        <w:rPr>
          <w:rFonts w:cstheme="minorHAnsi"/>
        </w:rPr>
        <w:t>„Střednědobý plán 2020 – 2022“).  Střednědobý plán 2020 – 2022 definuje rámec, vizi, cíle a priority</w:t>
      </w:r>
      <w:r w:rsidR="00D73B7B" w:rsidRPr="00DB6F21">
        <w:rPr>
          <w:rFonts w:cstheme="minorHAnsi"/>
        </w:rPr>
        <w:t>,</w:t>
      </w:r>
      <w:r w:rsidRPr="00DB6F21">
        <w:rPr>
          <w:rFonts w:cstheme="minorHAnsi"/>
        </w:rPr>
        <w:t xml:space="preserve"> a v jednotlivých </w:t>
      </w:r>
      <w:r w:rsidR="00D73B7B" w:rsidRPr="00DB6F21">
        <w:rPr>
          <w:rFonts w:cstheme="minorHAnsi"/>
        </w:rPr>
        <w:t>a</w:t>
      </w:r>
      <w:r w:rsidRPr="00DB6F21">
        <w:rPr>
          <w:rFonts w:cstheme="minorHAnsi"/>
        </w:rPr>
        <w:t>kčních plánech budou mj. uvedena konkrétní opatření.</w:t>
      </w:r>
    </w:p>
    <w:p w14:paraId="465DCCC7" w14:textId="3CD88466" w:rsidR="007F445E" w:rsidRPr="00DB6F21" w:rsidRDefault="0006649E" w:rsidP="00BE5775">
      <w:pPr>
        <w:spacing w:before="120" w:after="120"/>
        <w:jc w:val="both"/>
        <w:rPr>
          <w:rFonts w:cstheme="minorHAnsi"/>
        </w:rPr>
      </w:pPr>
      <w:r w:rsidRPr="00DB6F21">
        <w:rPr>
          <w:rFonts w:cstheme="minorHAnsi"/>
        </w:rPr>
        <w:t>Celý Akční plán 202</w:t>
      </w:r>
      <w:r w:rsidR="003B323B" w:rsidRPr="00DB6F21">
        <w:rPr>
          <w:rFonts w:cstheme="minorHAnsi"/>
        </w:rPr>
        <w:t>1</w:t>
      </w:r>
      <w:r w:rsidRPr="00DB6F21">
        <w:rPr>
          <w:rFonts w:cstheme="minorHAnsi"/>
        </w:rPr>
        <w:t xml:space="preserve"> navazuje na Střednědobý plán 2020 – 2022 a </w:t>
      </w:r>
      <w:r w:rsidR="006D5510" w:rsidRPr="00DB6F21">
        <w:rPr>
          <w:rFonts w:cstheme="minorHAnsi"/>
        </w:rPr>
        <w:t xml:space="preserve">na ty </w:t>
      </w:r>
      <w:r w:rsidR="00DC5CDB" w:rsidRPr="00DB6F21">
        <w:rPr>
          <w:rFonts w:cstheme="minorHAnsi"/>
        </w:rPr>
        <w:t xml:space="preserve">jeho </w:t>
      </w:r>
      <w:r w:rsidRPr="00DB6F21">
        <w:rPr>
          <w:rFonts w:cstheme="minorHAnsi"/>
        </w:rPr>
        <w:t>části, které se nezměnily</w:t>
      </w:r>
      <w:r w:rsidR="006D5510" w:rsidRPr="00DB6F21">
        <w:rPr>
          <w:rFonts w:cstheme="minorHAnsi"/>
        </w:rPr>
        <w:t>, se pouze odkazuje</w:t>
      </w:r>
      <w:r w:rsidRPr="00DB6F21">
        <w:rPr>
          <w:rFonts w:cstheme="minorHAnsi"/>
        </w:rPr>
        <w:t>.</w:t>
      </w:r>
    </w:p>
    <w:p w14:paraId="1785BEB2" w14:textId="30293B4F" w:rsidR="007F445E" w:rsidRPr="00DB6F21" w:rsidRDefault="0006649E" w:rsidP="00BE5775">
      <w:pPr>
        <w:spacing w:before="120" w:after="120"/>
        <w:jc w:val="both"/>
        <w:rPr>
          <w:rFonts w:cstheme="minorHAnsi"/>
        </w:rPr>
      </w:pPr>
      <w:bookmarkStart w:id="1" w:name="_Toc321231363"/>
      <w:r w:rsidRPr="00DB6F21">
        <w:rPr>
          <w:rFonts w:cstheme="minorHAnsi"/>
        </w:rPr>
        <w:t xml:space="preserve">Akční plán </w:t>
      </w:r>
      <w:r w:rsidR="006D5510" w:rsidRPr="00DB6F21">
        <w:rPr>
          <w:rFonts w:cstheme="minorHAnsi"/>
        </w:rPr>
        <w:t>202</w:t>
      </w:r>
      <w:r w:rsidR="003B323B" w:rsidRPr="00DB6F21">
        <w:rPr>
          <w:rFonts w:cstheme="minorHAnsi"/>
        </w:rPr>
        <w:t>1</w:t>
      </w:r>
      <w:r w:rsidRPr="00DB6F21">
        <w:rPr>
          <w:rFonts w:cstheme="minorHAnsi"/>
        </w:rPr>
        <w:t xml:space="preserve"> je členěn do </w:t>
      </w:r>
      <w:r w:rsidR="007E6394" w:rsidRPr="00DB6F21">
        <w:rPr>
          <w:rFonts w:cstheme="minorHAnsi"/>
        </w:rPr>
        <w:t>pěti</w:t>
      </w:r>
      <w:r w:rsidRPr="00DB6F21">
        <w:rPr>
          <w:rFonts w:cstheme="minorHAnsi"/>
        </w:rPr>
        <w:t xml:space="preserve"> hlavních částí, které představují tvorbu celého dokumentu. Významné je vyhodnocení opatření v části </w:t>
      </w:r>
      <w:r w:rsidR="00E52CBA" w:rsidRPr="00DB6F21">
        <w:rPr>
          <w:rFonts w:cstheme="minorHAnsi"/>
        </w:rPr>
        <w:t>2</w:t>
      </w:r>
      <w:r w:rsidR="006D5510" w:rsidRPr="00DB6F21">
        <w:rPr>
          <w:rFonts w:cstheme="minorHAnsi"/>
        </w:rPr>
        <w:t>,</w:t>
      </w:r>
      <w:r w:rsidRPr="00DB6F21">
        <w:rPr>
          <w:rFonts w:cstheme="minorHAnsi"/>
        </w:rPr>
        <w:t xml:space="preserve"> a součástí této </w:t>
      </w:r>
      <w:r w:rsidR="00E52CBA" w:rsidRPr="00DB6F21">
        <w:rPr>
          <w:rFonts w:cstheme="minorHAnsi"/>
        </w:rPr>
        <w:t>části</w:t>
      </w:r>
      <w:r w:rsidRPr="00DB6F21">
        <w:rPr>
          <w:rFonts w:cstheme="minorHAnsi"/>
        </w:rPr>
        <w:t xml:space="preserve"> je rovněž revize významnosti potřeb osob žijících v nepříznivé sociální situaci, a to pro jednotlivá území správních obvodů obcí s rozšířenou působností (dále </w:t>
      </w:r>
      <w:r w:rsidR="00522A1F">
        <w:rPr>
          <w:rFonts w:cstheme="minorHAnsi"/>
        </w:rPr>
        <w:t>také</w:t>
      </w:r>
      <w:r w:rsidR="00522A1F" w:rsidRPr="00DB6F21">
        <w:rPr>
          <w:rFonts w:cstheme="minorHAnsi"/>
        </w:rPr>
        <w:t xml:space="preserve"> </w:t>
      </w:r>
      <w:r w:rsidRPr="00DB6F21">
        <w:rPr>
          <w:rFonts w:cstheme="minorHAnsi"/>
        </w:rPr>
        <w:t xml:space="preserve">„SO ORP“). </w:t>
      </w:r>
    </w:p>
    <w:p w14:paraId="00F16253" w14:textId="13C11E44" w:rsidR="007F445E" w:rsidRPr="00DB6F21" w:rsidRDefault="0006649E" w:rsidP="00BE5775">
      <w:pPr>
        <w:spacing w:before="120" w:after="120"/>
        <w:jc w:val="both"/>
        <w:rPr>
          <w:rFonts w:cstheme="minorHAnsi"/>
        </w:rPr>
      </w:pPr>
      <w:r w:rsidRPr="00DB6F21">
        <w:rPr>
          <w:rFonts w:cstheme="minorHAnsi"/>
        </w:rPr>
        <w:t>Část první popisuje organizační strukturu tvorby Akčního plánu 202</w:t>
      </w:r>
      <w:r w:rsidR="003B323B" w:rsidRPr="00DB6F21">
        <w:rPr>
          <w:rFonts w:cstheme="minorHAnsi"/>
        </w:rPr>
        <w:t>1</w:t>
      </w:r>
      <w:r w:rsidR="00733F55" w:rsidRPr="00DB6F21">
        <w:rPr>
          <w:rFonts w:cstheme="minorHAnsi"/>
        </w:rPr>
        <w:t>,</w:t>
      </w:r>
      <w:r w:rsidRPr="00DB6F21">
        <w:rPr>
          <w:rFonts w:cstheme="minorHAnsi"/>
        </w:rPr>
        <w:t xml:space="preserve"> včetně úkolů členů týmů, dále stručně shrnuje postup zpracování </w:t>
      </w:r>
      <w:r w:rsidR="00733F55" w:rsidRPr="00DB6F21">
        <w:rPr>
          <w:rFonts w:cstheme="minorHAnsi"/>
        </w:rPr>
        <w:t xml:space="preserve">dokumentu </w:t>
      </w:r>
      <w:r w:rsidRPr="00DB6F21">
        <w:rPr>
          <w:rFonts w:cstheme="minorHAnsi"/>
        </w:rPr>
        <w:t>dle jednotlivých fází</w:t>
      </w:r>
      <w:r w:rsidR="00733F55" w:rsidRPr="00DB6F21">
        <w:rPr>
          <w:rFonts w:cstheme="minorHAnsi"/>
        </w:rPr>
        <w:t>,</w:t>
      </w:r>
      <w:r w:rsidRPr="00DB6F21">
        <w:rPr>
          <w:rFonts w:cstheme="minorHAnsi"/>
        </w:rPr>
        <w:t xml:space="preserve"> a tuto část uzavírá harmonogram tvorby Akčního plánu 202</w:t>
      </w:r>
      <w:r w:rsidR="003B323B" w:rsidRPr="00DB6F21">
        <w:rPr>
          <w:rFonts w:cstheme="minorHAnsi"/>
        </w:rPr>
        <w:t>1</w:t>
      </w:r>
      <w:r w:rsidR="00E5170A" w:rsidRPr="00DB6F21">
        <w:rPr>
          <w:rFonts w:cstheme="minorHAnsi"/>
        </w:rPr>
        <w:t xml:space="preserve"> a Východiska</w:t>
      </w:r>
      <w:r w:rsidRPr="00DB6F21">
        <w:rPr>
          <w:rFonts w:cstheme="minorHAnsi"/>
        </w:rPr>
        <w:t>.</w:t>
      </w:r>
    </w:p>
    <w:p w14:paraId="28684ECD" w14:textId="38D5254F" w:rsidR="00F85AE6" w:rsidRPr="00DB6F21" w:rsidRDefault="00E6308B" w:rsidP="00BE5775">
      <w:pPr>
        <w:spacing w:before="120" w:after="120"/>
        <w:jc w:val="both"/>
        <w:rPr>
          <w:rFonts w:cstheme="minorHAnsi"/>
        </w:rPr>
      </w:pPr>
      <w:r w:rsidRPr="00DB6F21">
        <w:rPr>
          <w:rFonts w:cstheme="minorHAnsi"/>
        </w:rPr>
        <w:t>Část druhá je obsáhlá a zahrnuje několik oblastí. První je vyhodnocení plánovaných opatření pro rok 201</w:t>
      </w:r>
      <w:r w:rsidR="003B323B" w:rsidRPr="00DB6F21">
        <w:rPr>
          <w:rFonts w:cstheme="minorHAnsi"/>
        </w:rPr>
        <w:t>9</w:t>
      </w:r>
      <w:r w:rsidRPr="00DB6F21">
        <w:rPr>
          <w:rFonts w:cstheme="minorHAnsi"/>
        </w:rPr>
        <w:t xml:space="preserve"> (systémových i věcných). V Akčním plánu rozvoje sociálních služeb ve Zlínském kraji pro rok 201</w:t>
      </w:r>
      <w:r w:rsidR="003B323B" w:rsidRPr="00DB6F21">
        <w:rPr>
          <w:rFonts w:cstheme="minorHAnsi"/>
        </w:rPr>
        <w:t>9</w:t>
      </w:r>
      <w:r w:rsidRPr="00DB6F21">
        <w:rPr>
          <w:rFonts w:cstheme="minorHAnsi"/>
        </w:rPr>
        <w:t xml:space="preserve"> (</w:t>
      </w:r>
      <w:r w:rsidR="0059640E" w:rsidRPr="00DB6F21">
        <w:rPr>
          <w:rFonts w:cstheme="minorHAnsi"/>
        </w:rPr>
        <w:t>d</w:t>
      </w:r>
      <w:r w:rsidRPr="00DB6F21">
        <w:rPr>
          <w:rFonts w:cstheme="minorHAnsi"/>
        </w:rPr>
        <w:t xml:space="preserve">ále </w:t>
      </w:r>
      <w:r w:rsidR="00522A1F">
        <w:rPr>
          <w:rFonts w:cstheme="minorHAnsi"/>
        </w:rPr>
        <w:t>také</w:t>
      </w:r>
      <w:r w:rsidR="00522A1F" w:rsidRPr="00DB6F21">
        <w:rPr>
          <w:rFonts w:cstheme="minorHAnsi"/>
        </w:rPr>
        <w:t xml:space="preserve"> </w:t>
      </w:r>
      <w:r w:rsidRPr="00DB6F21">
        <w:rPr>
          <w:rFonts w:cstheme="minorHAnsi"/>
        </w:rPr>
        <w:t>„Akční plán 201</w:t>
      </w:r>
      <w:r w:rsidR="003B323B" w:rsidRPr="00DB6F21">
        <w:rPr>
          <w:rFonts w:cstheme="minorHAnsi"/>
        </w:rPr>
        <w:t>9</w:t>
      </w:r>
      <w:r w:rsidRPr="00DB6F21">
        <w:rPr>
          <w:rFonts w:cstheme="minorHAnsi"/>
        </w:rPr>
        <w:t>“) byla přesně vydefinována jednotlivá opatření, a to včetně odpovědnosti, konkrétních výstupů a předpokládaných nákladů a zdrojů jejich krytí. V této části je provedeno jejich vyhodnocení, včetně posouzení, zda bylo dosaženo plánovaných výstupů</w:t>
      </w:r>
      <w:r w:rsidR="00E5170A" w:rsidRPr="00DB6F21">
        <w:rPr>
          <w:rFonts w:cstheme="minorHAnsi"/>
        </w:rPr>
        <w:t xml:space="preserve"> a podrobné vyhodnocení každého opatření je v Příloze č. 5</w:t>
      </w:r>
      <w:r w:rsidRPr="00DB6F21">
        <w:rPr>
          <w:rFonts w:cstheme="minorHAnsi"/>
        </w:rPr>
        <w:t xml:space="preserve">. </w:t>
      </w:r>
      <w:r w:rsidR="007E6394" w:rsidRPr="00DB6F21">
        <w:rPr>
          <w:rFonts w:cstheme="minorHAnsi"/>
        </w:rPr>
        <w:t>Dále tato druhá část informuje o finančním výhledu Základní sítě</w:t>
      </w:r>
      <w:r w:rsidR="00C8533E">
        <w:rPr>
          <w:rFonts w:cstheme="minorHAnsi"/>
        </w:rPr>
        <w:t xml:space="preserve"> </w:t>
      </w:r>
      <w:r w:rsidR="007E6394" w:rsidRPr="00DB6F21">
        <w:rPr>
          <w:rFonts w:cstheme="minorHAnsi"/>
        </w:rPr>
        <w:t>a</w:t>
      </w:r>
      <w:r w:rsidR="00C8533E">
        <w:rPr>
          <w:rFonts w:cstheme="minorHAnsi"/>
        </w:rPr>
        <w:t> </w:t>
      </w:r>
      <w:r w:rsidR="00E5170A" w:rsidRPr="00DB6F21">
        <w:rPr>
          <w:rFonts w:cstheme="minorHAnsi"/>
        </w:rPr>
        <w:t>také poskytuje informace o financování</w:t>
      </w:r>
      <w:r w:rsidR="007E6394" w:rsidRPr="00DB6F21">
        <w:rPr>
          <w:rFonts w:cstheme="minorHAnsi"/>
        </w:rPr>
        <w:t xml:space="preserve"> Dočasné sítě sociáln</w:t>
      </w:r>
      <w:r w:rsidR="005B1FA0" w:rsidRPr="00DB6F21">
        <w:rPr>
          <w:rFonts w:cstheme="minorHAnsi"/>
        </w:rPr>
        <w:t xml:space="preserve">ích služeb do roku </w:t>
      </w:r>
      <w:r w:rsidR="00E60C48" w:rsidRPr="00DB6F21">
        <w:rPr>
          <w:rFonts w:cstheme="minorHAnsi"/>
        </w:rPr>
        <w:t>2024</w:t>
      </w:r>
      <w:r w:rsidR="005B1FA0" w:rsidRPr="00DB6F21">
        <w:rPr>
          <w:rFonts w:cstheme="minorHAnsi"/>
        </w:rPr>
        <w:t>, a to v </w:t>
      </w:r>
      <w:r w:rsidR="007E6394" w:rsidRPr="00DB6F21">
        <w:rPr>
          <w:rFonts w:cstheme="minorHAnsi"/>
        </w:rPr>
        <w:t xml:space="preserve">návaznosti na vývoj skutečných nákladů a predikci nákladů budoucích. Uvedeny jsou zde informace k financování sociálních služeb, a to včetně skutečných nákladů za období </w:t>
      </w:r>
      <w:r w:rsidR="00F85AE6" w:rsidRPr="00DB6F21">
        <w:rPr>
          <w:rFonts w:cstheme="minorHAnsi"/>
        </w:rPr>
        <w:t xml:space="preserve">2013 </w:t>
      </w:r>
      <w:r w:rsidR="007E6394" w:rsidRPr="00DB6F21">
        <w:rPr>
          <w:rFonts w:cstheme="minorHAnsi"/>
        </w:rPr>
        <w:t>– 201</w:t>
      </w:r>
      <w:r w:rsidR="00E60C48" w:rsidRPr="00DB6F21">
        <w:rPr>
          <w:rFonts w:cstheme="minorHAnsi"/>
        </w:rPr>
        <w:t>9</w:t>
      </w:r>
      <w:r w:rsidR="007E6394" w:rsidRPr="00DB6F21">
        <w:rPr>
          <w:rFonts w:cstheme="minorHAnsi"/>
        </w:rPr>
        <w:t xml:space="preserve"> a</w:t>
      </w:r>
      <w:r w:rsidR="005B1FA0" w:rsidRPr="00DB6F21">
        <w:rPr>
          <w:rFonts w:cstheme="minorHAnsi"/>
        </w:rPr>
        <w:t> </w:t>
      </w:r>
      <w:r w:rsidR="007E6394" w:rsidRPr="00DB6F21">
        <w:rPr>
          <w:rFonts w:cstheme="minorHAnsi"/>
        </w:rPr>
        <w:t>předpokládaných nákladů za období 20</w:t>
      </w:r>
      <w:r w:rsidR="00E60C48" w:rsidRPr="00DB6F21">
        <w:rPr>
          <w:rFonts w:cstheme="minorHAnsi"/>
        </w:rPr>
        <w:t>20</w:t>
      </w:r>
      <w:r w:rsidR="007E6394" w:rsidRPr="00DB6F21">
        <w:rPr>
          <w:rFonts w:cstheme="minorHAnsi"/>
        </w:rPr>
        <w:t xml:space="preserve"> – 202</w:t>
      </w:r>
      <w:r w:rsidR="00E60C48" w:rsidRPr="00DB6F21">
        <w:rPr>
          <w:rFonts w:cstheme="minorHAnsi"/>
        </w:rPr>
        <w:t>4</w:t>
      </w:r>
      <w:r w:rsidR="007E6394" w:rsidRPr="00DB6F21">
        <w:rPr>
          <w:rFonts w:cstheme="minorHAnsi"/>
        </w:rPr>
        <w:t>. Nezbytnou součástí je podrobnější popis jednotlivých zdrojů financování, včetně vývoje a trendů, které je ovlivňují.</w:t>
      </w:r>
      <w:r w:rsidR="00E5170A" w:rsidRPr="00DB6F21">
        <w:rPr>
          <w:rFonts w:cstheme="minorHAnsi"/>
        </w:rPr>
        <w:t xml:space="preserve"> </w:t>
      </w:r>
      <w:r w:rsidRPr="00DB6F21">
        <w:rPr>
          <w:rFonts w:cstheme="minorHAnsi"/>
        </w:rPr>
        <w:t xml:space="preserve">Data pro vyhodnocení </w:t>
      </w:r>
      <w:r w:rsidR="002F5925" w:rsidRPr="00DB6F21">
        <w:rPr>
          <w:rFonts w:cstheme="minorHAnsi"/>
        </w:rPr>
        <w:t xml:space="preserve">sledovaného období </w:t>
      </w:r>
      <w:r w:rsidRPr="00DB6F21">
        <w:rPr>
          <w:rFonts w:cstheme="minorHAnsi"/>
        </w:rPr>
        <w:t xml:space="preserve">byla použita z webové aplikace KISSoS. </w:t>
      </w:r>
    </w:p>
    <w:p w14:paraId="3E4827F0" w14:textId="1298E2B9" w:rsidR="00E6308B" w:rsidRPr="00DB6F21" w:rsidRDefault="00E6308B" w:rsidP="00BE5775">
      <w:pPr>
        <w:spacing w:before="120" w:after="120"/>
        <w:jc w:val="both"/>
        <w:rPr>
          <w:rFonts w:cstheme="minorHAnsi"/>
        </w:rPr>
      </w:pPr>
      <w:r w:rsidRPr="00DB6F21">
        <w:rPr>
          <w:rFonts w:cstheme="minorHAnsi"/>
        </w:rPr>
        <w:t>Další oblastí této části jsou vždy pro každou cílovou skupinu komentáře k priorizaci potřeb pro rok 202</w:t>
      </w:r>
      <w:r w:rsidR="00383AE0" w:rsidRPr="00DB6F21">
        <w:rPr>
          <w:rFonts w:cstheme="minorHAnsi"/>
        </w:rPr>
        <w:t>1</w:t>
      </w:r>
      <w:r w:rsidRPr="00DB6F21">
        <w:rPr>
          <w:rFonts w:cstheme="minorHAnsi"/>
        </w:rPr>
        <w:t xml:space="preserve"> za SO ORP jako celek</w:t>
      </w:r>
      <w:r w:rsidR="00E60C48" w:rsidRPr="00DB6F21">
        <w:rPr>
          <w:rFonts w:cstheme="minorHAnsi"/>
        </w:rPr>
        <w:t xml:space="preserve"> a za Z</w:t>
      </w:r>
      <w:r w:rsidR="00E5170A" w:rsidRPr="00DB6F21">
        <w:rPr>
          <w:rFonts w:cstheme="minorHAnsi"/>
        </w:rPr>
        <w:t xml:space="preserve">línský kraj (dále </w:t>
      </w:r>
      <w:r w:rsidR="00522A1F">
        <w:rPr>
          <w:rFonts w:cstheme="minorHAnsi"/>
        </w:rPr>
        <w:t>také</w:t>
      </w:r>
      <w:r w:rsidR="00522A1F" w:rsidRPr="00DB6F21">
        <w:rPr>
          <w:rFonts w:cstheme="minorHAnsi"/>
        </w:rPr>
        <w:t xml:space="preserve"> </w:t>
      </w:r>
      <w:r w:rsidR="00E5170A" w:rsidRPr="00DB6F21">
        <w:rPr>
          <w:rFonts w:cstheme="minorHAnsi"/>
        </w:rPr>
        <w:t>„ZK“)</w:t>
      </w:r>
      <w:r w:rsidRPr="00DB6F21">
        <w:rPr>
          <w:rFonts w:cstheme="minorHAnsi"/>
        </w:rPr>
        <w:t>.</w:t>
      </w:r>
    </w:p>
    <w:p w14:paraId="004CBE31" w14:textId="7F071DC6" w:rsidR="00E6308B" w:rsidRPr="00DB6F21" w:rsidRDefault="00E6308B" w:rsidP="00BE5775">
      <w:pPr>
        <w:spacing w:before="120" w:after="120"/>
        <w:jc w:val="both"/>
        <w:rPr>
          <w:rFonts w:cstheme="minorHAnsi"/>
        </w:rPr>
      </w:pPr>
      <w:r w:rsidRPr="00DB6F21">
        <w:rPr>
          <w:rFonts w:cstheme="minorHAnsi"/>
        </w:rPr>
        <w:t xml:space="preserve">Ve </w:t>
      </w:r>
      <w:r w:rsidR="007E6394" w:rsidRPr="00DB6F21">
        <w:rPr>
          <w:rFonts w:cstheme="minorHAnsi"/>
        </w:rPr>
        <w:t>třetí</w:t>
      </w:r>
      <w:r w:rsidRPr="00DB6F21">
        <w:rPr>
          <w:rFonts w:cstheme="minorHAnsi"/>
        </w:rPr>
        <w:t xml:space="preserve"> části jsou uvedeny cíle pro období 2020 – 2022 a aktualizované informace ke </w:t>
      </w:r>
      <w:r w:rsidR="008C1339">
        <w:rPr>
          <w:rFonts w:cstheme="minorHAnsi"/>
        </w:rPr>
        <w:t>k</w:t>
      </w:r>
      <w:r w:rsidR="008C1339" w:rsidRPr="00DB6F21">
        <w:rPr>
          <w:rFonts w:cstheme="minorHAnsi"/>
        </w:rPr>
        <w:t xml:space="preserve">omunitním </w:t>
      </w:r>
      <w:r w:rsidRPr="00DB6F21">
        <w:rPr>
          <w:rFonts w:cstheme="minorHAnsi"/>
        </w:rPr>
        <w:t>plánům.</w:t>
      </w:r>
    </w:p>
    <w:p w14:paraId="1007E961" w14:textId="0DF39D2F" w:rsidR="007F445E" w:rsidRPr="00DB6F21" w:rsidRDefault="007E6394" w:rsidP="00BE5775">
      <w:pPr>
        <w:spacing w:before="120" w:after="120"/>
        <w:jc w:val="both"/>
        <w:rPr>
          <w:rFonts w:cstheme="minorHAnsi"/>
          <w:spacing w:val="-2"/>
        </w:rPr>
      </w:pPr>
      <w:r w:rsidRPr="00DB6F21">
        <w:rPr>
          <w:rFonts w:cstheme="minorHAnsi"/>
        </w:rPr>
        <w:lastRenderedPageBreak/>
        <w:t xml:space="preserve">Informace k sítím sociálních služeb </w:t>
      </w:r>
      <w:r w:rsidR="00C8533E" w:rsidRPr="00DB6F21">
        <w:rPr>
          <w:rFonts w:cstheme="minorHAnsi"/>
        </w:rPr>
        <w:t>j</w:t>
      </w:r>
      <w:r w:rsidR="00C8533E">
        <w:rPr>
          <w:rFonts w:cstheme="minorHAnsi"/>
        </w:rPr>
        <w:t>sou</w:t>
      </w:r>
      <w:r w:rsidR="00C8533E" w:rsidRPr="00DB6F21">
        <w:rPr>
          <w:rFonts w:cstheme="minorHAnsi"/>
        </w:rPr>
        <w:t xml:space="preserve"> </w:t>
      </w:r>
      <w:r w:rsidRPr="00DB6F21">
        <w:rPr>
          <w:rFonts w:cstheme="minorHAnsi"/>
        </w:rPr>
        <w:t xml:space="preserve">v části čtvrté, kde je </w:t>
      </w:r>
      <w:r w:rsidR="0006649E" w:rsidRPr="00DB6F21">
        <w:rPr>
          <w:rFonts w:cstheme="minorHAnsi"/>
        </w:rPr>
        <w:t xml:space="preserve">popsán systém </w:t>
      </w:r>
      <w:r w:rsidR="00E5170A" w:rsidRPr="00DB6F21">
        <w:rPr>
          <w:rFonts w:cstheme="minorHAnsi"/>
        </w:rPr>
        <w:t xml:space="preserve">pro tvorbu sítí a pro </w:t>
      </w:r>
      <w:r w:rsidR="0006649E" w:rsidRPr="00DB6F21">
        <w:rPr>
          <w:rFonts w:cstheme="minorHAnsi"/>
        </w:rPr>
        <w:t>hodnocení sociálních služeb dle parametrů Základní sítě a Dočasné sítě</w:t>
      </w:r>
      <w:r w:rsidR="003551E3" w:rsidRPr="00DB6F21">
        <w:rPr>
          <w:rFonts w:cstheme="minorHAnsi"/>
        </w:rPr>
        <w:t>.</w:t>
      </w:r>
      <w:r w:rsidR="0006649E" w:rsidRPr="00DB6F21">
        <w:rPr>
          <w:rFonts w:cstheme="minorHAnsi"/>
        </w:rPr>
        <w:t xml:space="preserve"> </w:t>
      </w:r>
      <w:r w:rsidR="00F85AE6" w:rsidRPr="00DB6F21">
        <w:rPr>
          <w:rFonts w:cstheme="minorHAnsi"/>
          <w:spacing w:val="-2"/>
        </w:rPr>
        <w:t xml:space="preserve">V </w:t>
      </w:r>
      <w:r w:rsidR="0006649E" w:rsidRPr="00DB6F21">
        <w:rPr>
          <w:rFonts w:cstheme="minorHAnsi"/>
          <w:spacing w:val="-2"/>
        </w:rPr>
        <w:t>závěr</w:t>
      </w:r>
      <w:r w:rsidR="00F85AE6" w:rsidRPr="00DB6F21">
        <w:rPr>
          <w:rFonts w:cstheme="minorHAnsi"/>
          <w:spacing w:val="-2"/>
        </w:rPr>
        <w:t>u</w:t>
      </w:r>
      <w:r w:rsidR="0006649E" w:rsidRPr="00DB6F21">
        <w:rPr>
          <w:rFonts w:cstheme="minorHAnsi"/>
          <w:spacing w:val="-2"/>
        </w:rPr>
        <w:t xml:space="preserve"> </w:t>
      </w:r>
      <w:r w:rsidR="00F85AE6" w:rsidRPr="00DB6F21">
        <w:rPr>
          <w:rFonts w:cstheme="minorHAnsi"/>
          <w:spacing w:val="-2"/>
        </w:rPr>
        <w:t xml:space="preserve">čtvrté </w:t>
      </w:r>
      <w:r w:rsidR="00E52CBA" w:rsidRPr="00DB6F21">
        <w:rPr>
          <w:rFonts w:cstheme="minorHAnsi"/>
          <w:spacing w:val="-2"/>
        </w:rPr>
        <w:t>části</w:t>
      </w:r>
      <w:r w:rsidR="0006649E" w:rsidRPr="00DB6F21">
        <w:rPr>
          <w:rFonts w:cstheme="minorHAnsi"/>
          <w:spacing w:val="-2"/>
        </w:rPr>
        <w:t xml:space="preserve"> je uvedena statistika o počtu hodnocených sociálních služeb pro rok 20</w:t>
      </w:r>
      <w:r w:rsidR="00E6308B" w:rsidRPr="00DB6F21">
        <w:rPr>
          <w:rFonts w:cstheme="minorHAnsi"/>
          <w:spacing w:val="-2"/>
        </w:rPr>
        <w:t>2</w:t>
      </w:r>
      <w:r w:rsidR="00383AE0" w:rsidRPr="00DB6F21">
        <w:rPr>
          <w:rFonts w:cstheme="minorHAnsi"/>
          <w:spacing w:val="-2"/>
        </w:rPr>
        <w:t>1</w:t>
      </w:r>
      <w:r w:rsidR="00F2639B" w:rsidRPr="00DB6F21">
        <w:rPr>
          <w:rFonts w:cstheme="minorHAnsi"/>
          <w:spacing w:val="-2"/>
        </w:rPr>
        <w:t xml:space="preserve"> a informace k financování sociálních služeb</w:t>
      </w:r>
      <w:r w:rsidR="0006649E" w:rsidRPr="00DB6F21">
        <w:rPr>
          <w:rFonts w:cstheme="minorHAnsi"/>
          <w:spacing w:val="-2"/>
        </w:rPr>
        <w:t>.</w:t>
      </w:r>
    </w:p>
    <w:p w14:paraId="4443EEBD" w14:textId="587F5224" w:rsidR="007F445E" w:rsidRPr="00DB6F21" w:rsidRDefault="0006649E" w:rsidP="00BE5775">
      <w:pPr>
        <w:spacing w:before="120" w:after="120"/>
        <w:jc w:val="both"/>
        <w:rPr>
          <w:rFonts w:cstheme="minorHAnsi"/>
        </w:rPr>
      </w:pPr>
      <w:r w:rsidRPr="00DB6F21">
        <w:rPr>
          <w:rFonts w:cstheme="minorHAnsi"/>
        </w:rPr>
        <w:t xml:space="preserve">Poslední, </w:t>
      </w:r>
      <w:r w:rsidR="007E6394" w:rsidRPr="00DB6F21">
        <w:rPr>
          <w:rFonts w:cstheme="minorHAnsi"/>
        </w:rPr>
        <w:t>pátá</w:t>
      </w:r>
      <w:r w:rsidRPr="00DB6F21">
        <w:rPr>
          <w:rFonts w:cstheme="minorHAnsi"/>
        </w:rPr>
        <w:t xml:space="preserve"> část se zaměřuje na doplnění informací pro Základní síť a Dočasnou síť. Je zde popsán proces podávání rozvojových záměrů</w:t>
      </w:r>
      <w:r w:rsidR="00C8533E">
        <w:rPr>
          <w:rFonts w:cstheme="minorHAnsi"/>
        </w:rPr>
        <w:t xml:space="preserve"> </w:t>
      </w:r>
      <w:r w:rsidR="00C8533E" w:rsidRPr="004A6ABE">
        <w:rPr>
          <w:rFonts w:cstheme="minorHAnsi"/>
        </w:rPr>
        <w:t xml:space="preserve">(dále </w:t>
      </w:r>
      <w:r w:rsidR="00522A1F">
        <w:rPr>
          <w:rFonts w:cstheme="minorHAnsi"/>
        </w:rPr>
        <w:t>také</w:t>
      </w:r>
      <w:r w:rsidR="00522A1F" w:rsidRPr="004A6ABE">
        <w:rPr>
          <w:rFonts w:cstheme="minorHAnsi"/>
        </w:rPr>
        <w:t xml:space="preserve"> </w:t>
      </w:r>
      <w:r w:rsidR="00C8533E" w:rsidRPr="004A6ABE">
        <w:rPr>
          <w:rFonts w:cstheme="minorHAnsi"/>
        </w:rPr>
        <w:t>„RZ“)</w:t>
      </w:r>
      <w:r w:rsidR="003551E3" w:rsidRPr="00DB6F21">
        <w:rPr>
          <w:rFonts w:cstheme="minorHAnsi"/>
        </w:rPr>
        <w:t>,</w:t>
      </w:r>
      <w:r w:rsidRPr="00DB6F21">
        <w:rPr>
          <w:rFonts w:cstheme="minorHAnsi"/>
        </w:rPr>
        <w:t xml:space="preserve"> včetně okruhů hodnocení. Dále je popsán proces práce se Základní sítí a Dočasnou sítí a postup pro jejich aktualizaci. Opatřením</w:t>
      </w:r>
      <w:r w:rsidR="007E6394" w:rsidRPr="00DB6F21">
        <w:rPr>
          <w:rFonts w:cstheme="minorHAnsi"/>
        </w:rPr>
        <w:t>i</w:t>
      </w:r>
      <w:r w:rsidRPr="00DB6F21">
        <w:rPr>
          <w:rFonts w:cstheme="minorHAnsi"/>
        </w:rPr>
        <w:t xml:space="preserve"> j</w:t>
      </w:r>
      <w:r w:rsidR="007E6394" w:rsidRPr="00DB6F21">
        <w:rPr>
          <w:rFonts w:cstheme="minorHAnsi"/>
        </w:rPr>
        <w:t>sou</w:t>
      </w:r>
      <w:r w:rsidRPr="00DB6F21">
        <w:rPr>
          <w:rFonts w:cstheme="minorHAnsi"/>
        </w:rPr>
        <w:t xml:space="preserve"> popsán</w:t>
      </w:r>
      <w:r w:rsidR="007E6394" w:rsidRPr="00DB6F21">
        <w:rPr>
          <w:rFonts w:cstheme="minorHAnsi"/>
        </w:rPr>
        <w:t>y</w:t>
      </w:r>
      <w:r w:rsidRPr="00DB6F21">
        <w:rPr>
          <w:rFonts w:cstheme="minorHAnsi"/>
        </w:rPr>
        <w:t xml:space="preserve"> konkrétní krok</w:t>
      </w:r>
      <w:r w:rsidR="007E6394" w:rsidRPr="00DB6F21">
        <w:rPr>
          <w:rFonts w:cstheme="minorHAnsi"/>
        </w:rPr>
        <w:t>y</w:t>
      </w:r>
      <w:r w:rsidRPr="00DB6F21">
        <w:rPr>
          <w:rFonts w:cstheme="minorHAnsi"/>
        </w:rPr>
        <w:t>, kter</w:t>
      </w:r>
      <w:r w:rsidR="007E6394" w:rsidRPr="00DB6F21">
        <w:rPr>
          <w:rFonts w:cstheme="minorHAnsi"/>
        </w:rPr>
        <w:t>é mají</w:t>
      </w:r>
      <w:r w:rsidRPr="00DB6F21">
        <w:rPr>
          <w:rFonts w:cstheme="minorHAnsi"/>
        </w:rPr>
        <w:t xml:space="preserve"> být v roce 202</w:t>
      </w:r>
      <w:r w:rsidR="00383AE0" w:rsidRPr="00DB6F21">
        <w:rPr>
          <w:rFonts w:cstheme="minorHAnsi"/>
        </w:rPr>
        <w:t>1</w:t>
      </w:r>
      <w:r w:rsidRPr="00DB6F21">
        <w:rPr>
          <w:rFonts w:cstheme="minorHAnsi"/>
        </w:rPr>
        <w:t xml:space="preserve"> realizován</w:t>
      </w:r>
      <w:r w:rsidR="007E6394" w:rsidRPr="00DB6F21">
        <w:rPr>
          <w:rFonts w:cstheme="minorHAnsi"/>
        </w:rPr>
        <w:t>y</w:t>
      </w:r>
      <w:r w:rsidRPr="00DB6F21">
        <w:rPr>
          <w:rFonts w:cstheme="minorHAnsi"/>
        </w:rPr>
        <w:t>, aby byla úspěšně naplněna vize</w:t>
      </w:r>
      <w:r w:rsidR="003551E3" w:rsidRPr="00DB6F21">
        <w:rPr>
          <w:rFonts w:cstheme="minorHAnsi"/>
        </w:rPr>
        <w:t>,</w:t>
      </w:r>
      <w:r w:rsidRPr="00DB6F21">
        <w:rPr>
          <w:rFonts w:cstheme="minorHAnsi"/>
        </w:rPr>
        <w:t xml:space="preserve"> a </w:t>
      </w:r>
      <w:r w:rsidR="003551E3" w:rsidRPr="00DB6F21">
        <w:rPr>
          <w:rFonts w:cstheme="minorHAnsi"/>
        </w:rPr>
        <w:t xml:space="preserve">také </w:t>
      </w:r>
      <w:r w:rsidRPr="00DB6F21">
        <w:rPr>
          <w:rFonts w:cstheme="minorHAnsi"/>
        </w:rPr>
        <w:t xml:space="preserve">cíle Střednědobého plánu 2020 – 2022, a to včetně kvantifikace výstupů, předpokládaných nákladů </w:t>
      </w:r>
      <w:r w:rsidR="00F537BD" w:rsidRPr="00DB6F21">
        <w:rPr>
          <w:rFonts w:cstheme="minorHAnsi"/>
        </w:rPr>
        <w:t>a</w:t>
      </w:r>
      <w:r w:rsidR="00F537BD">
        <w:rPr>
          <w:rFonts w:cstheme="minorHAnsi"/>
        </w:rPr>
        <w:t> </w:t>
      </w:r>
      <w:r w:rsidRPr="00DB6F21">
        <w:rPr>
          <w:rFonts w:cstheme="minorHAnsi"/>
        </w:rPr>
        <w:t>zdrojů</w:t>
      </w:r>
      <w:r w:rsidR="00F85AE6" w:rsidRPr="00DB6F21">
        <w:rPr>
          <w:rFonts w:cstheme="minorHAnsi"/>
        </w:rPr>
        <w:t xml:space="preserve"> financování</w:t>
      </w:r>
      <w:r w:rsidRPr="00DB6F21">
        <w:rPr>
          <w:rFonts w:cstheme="minorHAnsi"/>
        </w:rPr>
        <w:t xml:space="preserve"> a</w:t>
      </w:r>
      <w:r w:rsidR="005B1FA0" w:rsidRPr="00DB6F21">
        <w:rPr>
          <w:rFonts w:cstheme="minorHAnsi"/>
        </w:rPr>
        <w:t xml:space="preserve">  </w:t>
      </w:r>
      <w:r w:rsidRPr="00DB6F21">
        <w:rPr>
          <w:rFonts w:cstheme="minorHAnsi"/>
        </w:rPr>
        <w:t xml:space="preserve">odpovědnosti. </w:t>
      </w:r>
    </w:p>
    <w:p w14:paraId="6AB55F2C" w14:textId="277F155B" w:rsidR="007E6394" w:rsidRDefault="007E6394" w:rsidP="007E6394">
      <w:pPr>
        <w:spacing w:before="120" w:after="120"/>
        <w:jc w:val="both"/>
        <w:rPr>
          <w:rFonts w:cstheme="minorHAnsi"/>
        </w:rPr>
      </w:pPr>
      <w:r w:rsidRPr="00DB6F21">
        <w:rPr>
          <w:rFonts w:cstheme="minorHAnsi"/>
        </w:rPr>
        <w:t xml:space="preserve">Na základě hodnocení stávajících sociálních služeb (proces hodnocení je popsán v části 4) a rozvojových záměrů (proces </w:t>
      </w:r>
      <w:r w:rsidR="009613B6">
        <w:rPr>
          <w:rFonts w:cstheme="minorHAnsi"/>
        </w:rPr>
        <w:t>RZ</w:t>
      </w:r>
      <w:r w:rsidRPr="00DB6F21">
        <w:rPr>
          <w:rFonts w:cstheme="minorHAnsi"/>
        </w:rPr>
        <w:t xml:space="preserve"> je popsán v části 5) </w:t>
      </w:r>
      <w:r w:rsidR="00F85AE6" w:rsidRPr="00DB6F21">
        <w:rPr>
          <w:rFonts w:cstheme="minorHAnsi"/>
        </w:rPr>
        <w:t xml:space="preserve">byla pro rok 2021 </w:t>
      </w:r>
      <w:r w:rsidR="00F2639B" w:rsidRPr="00DB6F21">
        <w:rPr>
          <w:rFonts w:cstheme="minorHAnsi"/>
        </w:rPr>
        <w:t xml:space="preserve">sestavena Základní síť </w:t>
      </w:r>
      <w:r w:rsidR="00F537BD" w:rsidRPr="00DB6F21">
        <w:rPr>
          <w:rFonts w:cstheme="minorHAnsi"/>
        </w:rPr>
        <w:t>a</w:t>
      </w:r>
      <w:r w:rsidR="00F537BD">
        <w:rPr>
          <w:rFonts w:cstheme="minorHAnsi"/>
        </w:rPr>
        <w:t> </w:t>
      </w:r>
      <w:r w:rsidRPr="00DB6F21">
        <w:rPr>
          <w:rFonts w:cstheme="minorHAnsi"/>
        </w:rPr>
        <w:t>Zásobník, tedy přílohy, které jsou nedílnou součástí tohoto dokumentu</w:t>
      </w:r>
      <w:r w:rsidR="00B3119C" w:rsidRPr="00DB6F21">
        <w:rPr>
          <w:rFonts w:cstheme="minorHAnsi"/>
        </w:rPr>
        <w:t>,</w:t>
      </w:r>
      <w:r w:rsidR="00F2639B" w:rsidRPr="00DB6F21">
        <w:rPr>
          <w:rFonts w:cstheme="minorHAnsi"/>
        </w:rPr>
        <w:t xml:space="preserve"> a Dočasná síť zůstává beze změn dle </w:t>
      </w:r>
      <w:r w:rsidR="008C1339">
        <w:rPr>
          <w:rFonts w:cstheme="minorHAnsi"/>
        </w:rPr>
        <w:t>RZ</w:t>
      </w:r>
      <w:r w:rsidRPr="00DB6F21">
        <w:rPr>
          <w:rFonts w:cstheme="minorHAnsi"/>
        </w:rPr>
        <w:t>.</w:t>
      </w:r>
    </w:p>
    <w:p w14:paraId="43309ADA" w14:textId="7E287F78" w:rsidR="004A6ABE" w:rsidRPr="00DB6F21" w:rsidRDefault="004A6ABE" w:rsidP="004A6ABE">
      <w:pPr>
        <w:spacing w:before="120" w:after="120"/>
        <w:jc w:val="both"/>
        <w:rPr>
          <w:rFonts w:cstheme="minorHAnsi"/>
        </w:rPr>
      </w:pPr>
      <w:r w:rsidRPr="00F7619F">
        <w:rPr>
          <w:rFonts w:cstheme="minorHAnsi"/>
        </w:rPr>
        <w:t>Po vypořádání připomínek byl vytvořen návrh Akčního plánu 2021 včetně příloh a ten byl předl</w:t>
      </w:r>
      <w:r w:rsidR="00F7619F" w:rsidRPr="00F7619F">
        <w:rPr>
          <w:rFonts w:cstheme="minorHAnsi"/>
        </w:rPr>
        <w:t xml:space="preserve">ožen na jednání Týmu pro </w:t>
      </w:r>
      <w:r w:rsidR="00F7619F" w:rsidRPr="006606D6">
        <w:rPr>
          <w:rFonts w:cstheme="minorHAnsi"/>
        </w:rPr>
        <w:t>dohodu a byl schválen</w:t>
      </w:r>
      <w:r w:rsidRPr="006606D6">
        <w:rPr>
          <w:rFonts w:cstheme="minorHAnsi"/>
        </w:rPr>
        <w:t xml:space="preserve">. Následně byl Akční plán 2021 předložen do orgánů </w:t>
      </w:r>
      <w:r w:rsidR="00ED68E5" w:rsidRPr="006606D6">
        <w:rPr>
          <w:rFonts w:cstheme="minorHAnsi"/>
        </w:rPr>
        <w:t>ZK</w:t>
      </w:r>
      <w:r w:rsidRPr="006606D6">
        <w:rPr>
          <w:rFonts w:cstheme="minorHAnsi"/>
        </w:rPr>
        <w:t xml:space="preserve"> ke schválení</w:t>
      </w:r>
      <w:r w:rsidR="006606D6" w:rsidRPr="006606D6">
        <w:rPr>
          <w:rFonts w:cstheme="minorHAnsi"/>
        </w:rPr>
        <w:t>.</w:t>
      </w:r>
      <w:r w:rsidRPr="00DB6F21">
        <w:rPr>
          <w:rFonts w:cstheme="minorHAnsi"/>
        </w:rPr>
        <w:t xml:space="preserve"> </w:t>
      </w:r>
    </w:p>
    <w:p w14:paraId="6E1F54D2" w14:textId="11E07433" w:rsidR="004A6ABE" w:rsidRPr="00920FC6" w:rsidRDefault="00ED68E5" w:rsidP="00ED68E5">
      <w:pPr>
        <w:pStyle w:val="Nadpis1"/>
        <w:numPr>
          <w:ilvl w:val="0"/>
          <w:numId w:val="0"/>
        </w:numPr>
        <w:spacing w:before="120" w:after="120"/>
        <w:jc w:val="both"/>
        <w:rPr>
          <w:rFonts w:cstheme="minorHAnsi"/>
        </w:rPr>
      </w:pPr>
      <w:bookmarkStart w:id="2" w:name="_Toc40438947"/>
      <w:r>
        <w:rPr>
          <w:rFonts w:asciiTheme="minorHAnsi" w:hAnsiTheme="minorHAnsi" w:cstheme="minorHAnsi"/>
        </w:rPr>
        <w:t>V</w:t>
      </w:r>
      <w:r w:rsidR="004A6ABE" w:rsidRPr="00ED68E5">
        <w:rPr>
          <w:rFonts w:asciiTheme="minorHAnsi" w:hAnsiTheme="minorHAnsi" w:cstheme="minorHAnsi"/>
        </w:rPr>
        <w:t>liv nouzového stavu na přípravu Akčního plánu 2021</w:t>
      </w:r>
      <w:bookmarkEnd w:id="2"/>
    </w:p>
    <w:p w14:paraId="7B5A945D" w14:textId="681BC65A" w:rsidR="00B3119C" w:rsidRPr="004A6ABE" w:rsidRDefault="00B3119C" w:rsidP="00B3119C">
      <w:pPr>
        <w:spacing w:before="120" w:after="120"/>
        <w:jc w:val="both"/>
        <w:rPr>
          <w:rFonts w:cstheme="minorHAnsi"/>
        </w:rPr>
      </w:pPr>
      <w:r w:rsidRPr="004A6ABE">
        <w:rPr>
          <w:rFonts w:cstheme="minorHAnsi"/>
        </w:rPr>
        <w:t>Usnesením vlády č. 194 ze dne 12. 3. 2020</w:t>
      </w:r>
      <w:r w:rsidR="00C8533E">
        <w:rPr>
          <w:rFonts w:cstheme="minorHAnsi"/>
        </w:rPr>
        <w:t>,</w:t>
      </w:r>
      <w:r w:rsidRPr="004A6ABE">
        <w:rPr>
          <w:rFonts w:cstheme="minorHAnsi"/>
        </w:rPr>
        <w:t xml:space="preserve"> </w:t>
      </w:r>
      <w:r w:rsidR="004374B0" w:rsidRPr="004A6ABE">
        <w:rPr>
          <w:rFonts w:cstheme="minorHAnsi"/>
        </w:rPr>
        <w:t xml:space="preserve">publikováno pod č.69/2020 Sb. </w:t>
      </w:r>
      <w:r w:rsidRPr="004A6ABE">
        <w:rPr>
          <w:rFonts w:cstheme="minorHAnsi"/>
        </w:rPr>
        <w:t xml:space="preserve">v souvislosti s prokázaným výskytem koronaviru </w:t>
      </w:r>
      <w:r w:rsidR="00C8533E" w:rsidRPr="004A6ABE">
        <w:rPr>
          <w:rFonts w:cstheme="minorHAnsi"/>
          <w:spacing w:val="-2"/>
        </w:rPr>
        <w:t xml:space="preserve">„COVID-19“ </w:t>
      </w:r>
      <w:r w:rsidRPr="004A6ABE">
        <w:rPr>
          <w:rFonts w:cstheme="minorHAnsi"/>
        </w:rPr>
        <w:t xml:space="preserve">byl na území České republiky nařízen nouzový stav. Návaznými opatřeními vlády a dalších ústředních orgánů České republiky byl mimo jiné omezen pohyb </w:t>
      </w:r>
      <w:r w:rsidR="00F537BD" w:rsidRPr="004A6ABE">
        <w:rPr>
          <w:rFonts w:cstheme="minorHAnsi"/>
        </w:rPr>
        <w:t>a</w:t>
      </w:r>
      <w:r w:rsidR="00F537BD">
        <w:rPr>
          <w:rFonts w:cstheme="minorHAnsi"/>
        </w:rPr>
        <w:t> </w:t>
      </w:r>
      <w:r w:rsidRPr="004A6ABE">
        <w:rPr>
          <w:rFonts w:cstheme="minorHAnsi"/>
        </w:rPr>
        <w:t xml:space="preserve">shromažďování osob. Poslanecká sněmovna Parlamentu České republiky dne 7. 4. 2020 schválila prodloužení nouzového stavu kvůli nynější koronavirové krizi do 30. 4. 2020. </w:t>
      </w:r>
      <w:r w:rsidR="004374B0" w:rsidRPr="004A6ABE">
        <w:rPr>
          <w:rFonts w:cstheme="minorHAnsi"/>
        </w:rPr>
        <w:t>Usnesení vlády publikováno pod</w:t>
      </w:r>
      <w:r w:rsidR="004A6ABE">
        <w:rPr>
          <w:rFonts w:cstheme="minorHAnsi"/>
        </w:rPr>
        <w:t xml:space="preserve"> </w:t>
      </w:r>
      <w:r w:rsidR="004374B0" w:rsidRPr="004A6ABE">
        <w:rPr>
          <w:rFonts w:cstheme="minorHAnsi"/>
        </w:rPr>
        <w:t>č.156/2020 Sb.</w:t>
      </w:r>
      <w:r w:rsidR="00E60EA4">
        <w:rPr>
          <w:rFonts w:cstheme="minorHAnsi"/>
        </w:rPr>
        <w:t xml:space="preserve"> </w:t>
      </w:r>
      <w:r w:rsidR="00E60EA4" w:rsidRPr="00E60EA4">
        <w:rPr>
          <w:rFonts w:cstheme="minorHAnsi"/>
        </w:rPr>
        <w:t>Následně byl nouzový stav prodloužen do 17.</w:t>
      </w:r>
      <w:r w:rsidR="00E60EA4">
        <w:rPr>
          <w:rFonts w:cstheme="minorHAnsi"/>
        </w:rPr>
        <w:t xml:space="preserve"> 5. </w:t>
      </w:r>
      <w:r w:rsidR="00E60EA4" w:rsidRPr="00E60EA4">
        <w:rPr>
          <w:rFonts w:cstheme="minorHAnsi"/>
        </w:rPr>
        <w:t>2020.</w:t>
      </w:r>
      <w:r w:rsidR="00E60EA4">
        <w:rPr>
          <w:rFonts w:cstheme="minorHAnsi"/>
        </w:rPr>
        <w:t xml:space="preserve"> </w:t>
      </w:r>
      <w:r w:rsidR="00E60EA4" w:rsidRPr="00E60EA4">
        <w:rPr>
          <w:rFonts w:cstheme="minorHAnsi"/>
        </w:rPr>
        <w:t>Usnesení publikováno pod č.219/2020 Sb.</w:t>
      </w:r>
    </w:p>
    <w:p w14:paraId="384DA418" w14:textId="459CB963" w:rsidR="00C1347F" w:rsidRPr="00DB6F21" w:rsidRDefault="00C1347F" w:rsidP="007E6394">
      <w:pPr>
        <w:spacing w:before="120" w:after="120"/>
        <w:jc w:val="both"/>
        <w:rPr>
          <w:rFonts w:cstheme="minorHAnsi"/>
        </w:rPr>
      </w:pPr>
      <w:r w:rsidRPr="004A6ABE">
        <w:rPr>
          <w:rFonts w:cstheme="minorHAnsi"/>
          <w:spacing w:val="-2"/>
        </w:rPr>
        <w:t>Příprav</w:t>
      </w:r>
      <w:r w:rsidR="00B3119C" w:rsidRPr="004A6ABE">
        <w:rPr>
          <w:rFonts w:cstheme="minorHAnsi"/>
          <w:spacing w:val="-2"/>
        </w:rPr>
        <w:t>a</w:t>
      </w:r>
      <w:r w:rsidRPr="004A6ABE">
        <w:rPr>
          <w:rFonts w:cstheme="minorHAnsi"/>
          <w:spacing w:val="-2"/>
        </w:rPr>
        <w:t xml:space="preserve"> Akčního plánu </w:t>
      </w:r>
      <w:r w:rsidR="00B3119C" w:rsidRPr="004A6ABE">
        <w:rPr>
          <w:rFonts w:cstheme="minorHAnsi"/>
          <w:spacing w:val="-2"/>
        </w:rPr>
        <w:t xml:space="preserve">byla </w:t>
      </w:r>
      <w:r w:rsidRPr="004A6ABE">
        <w:rPr>
          <w:rFonts w:cstheme="minorHAnsi"/>
          <w:spacing w:val="-2"/>
        </w:rPr>
        <w:t>nouzový</w:t>
      </w:r>
      <w:r w:rsidR="00B3119C" w:rsidRPr="004A6ABE">
        <w:rPr>
          <w:rFonts w:cstheme="minorHAnsi"/>
          <w:spacing w:val="-2"/>
        </w:rPr>
        <w:t>m</w:t>
      </w:r>
      <w:r w:rsidRPr="004A6ABE">
        <w:rPr>
          <w:rFonts w:cstheme="minorHAnsi"/>
          <w:spacing w:val="-2"/>
        </w:rPr>
        <w:t xml:space="preserve"> stav</w:t>
      </w:r>
      <w:r w:rsidR="007F47DC" w:rsidRPr="004A6ABE">
        <w:rPr>
          <w:rFonts w:cstheme="minorHAnsi"/>
          <w:spacing w:val="-2"/>
        </w:rPr>
        <w:t>em</w:t>
      </w:r>
      <w:r w:rsidRPr="004A6ABE">
        <w:rPr>
          <w:rFonts w:cstheme="minorHAnsi"/>
          <w:spacing w:val="-2"/>
        </w:rPr>
        <w:t xml:space="preserve"> spojený</w:t>
      </w:r>
      <w:r w:rsidR="00B3119C" w:rsidRPr="004A6ABE">
        <w:rPr>
          <w:rFonts w:cstheme="minorHAnsi"/>
          <w:spacing w:val="-2"/>
        </w:rPr>
        <w:t>m</w:t>
      </w:r>
      <w:r w:rsidRPr="004A6ABE">
        <w:rPr>
          <w:rFonts w:cstheme="minorHAnsi"/>
          <w:spacing w:val="-2"/>
        </w:rPr>
        <w:t xml:space="preserve"> s epidemií koronaviru „COVID</w:t>
      </w:r>
      <w:r w:rsidR="00F85AE6" w:rsidRPr="004A6ABE">
        <w:rPr>
          <w:rFonts w:cstheme="minorHAnsi"/>
          <w:spacing w:val="-2"/>
        </w:rPr>
        <w:t>-</w:t>
      </w:r>
      <w:r w:rsidRPr="004A6ABE">
        <w:rPr>
          <w:rFonts w:cstheme="minorHAnsi"/>
          <w:spacing w:val="-2"/>
        </w:rPr>
        <w:t>19“</w:t>
      </w:r>
      <w:r w:rsidR="00C8533E">
        <w:rPr>
          <w:rFonts w:cstheme="minorHAnsi"/>
          <w:spacing w:val="-2"/>
        </w:rPr>
        <w:t>,</w:t>
      </w:r>
      <w:r w:rsidR="00B3119C" w:rsidRPr="004A6ABE">
        <w:rPr>
          <w:rFonts w:cstheme="minorHAnsi"/>
          <w:spacing w:val="-2"/>
        </w:rPr>
        <w:t xml:space="preserve"> výrazně ovlivněna</w:t>
      </w:r>
      <w:r w:rsidRPr="004A6ABE">
        <w:rPr>
          <w:rFonts w:cstheme="minorHAnsi"/>
          <w:spacing w:val="-2"/>
        </w:rPr>
        <w:t>,</w:t>
      </w:r>
      <w:r w:rsidRPr="004A6ABE">
        <w:rPr>
          <w:rFonts w:cstheme="minorHAnsi"/>
        </w:rPr>
        <w:t xml:space="preserve"> </w:t>
      </w:r>
      <w:r w:rsidR="00B3119C" w:rsidRPr="004A6ABE">
        <w:rPr>
          <w:rFonts w:cstheme="minorHAnsi"/>
        </w:rPr>
        <w:t xml:space="preserve">protože </w:t>
      </w:r>
      <w:r w:rsidRPr="004A6ABE">
        <w:rPr>
          <w:rFonts w:cstheme="minorHAnsi"/>
        </w:rPr>
        <w:t>nebylo možné uskutečnit osobně plánovaná jednání Týmu pro dohodu</w:t>
      </w:r>
      <w:r w:rsidR="00F2639B" w:rsidRPr="004A6ABE">
        <w:rPr>
          <w:rFonts w:cstheme="minorHAnsi"/>
        </w:rPr>
        <w:t xml:space="preserve"> v březnu </w:t>
      </w:r>
      <w:r w:rsidR="00F537BD" w:rsidRPr="004A6ABE">
        <w:rPr>
          <w:rFonts w:cstheme="minorHAnsi"/>
        </w:rPr>
        <w:t>a</w:t>
      </w:r>
      <w:r w:rsidR="00F537BD">
        <w:rPr>
          <w:rFonts w:cstheme="minorHAnsi"/>
        </w:rPr>
        <w:t> </w:t>
      </w:r>
      <w:r w:rsidR="00F2639B" w:rsidRPr="004A6ABE">
        <w:rPr>
          <w:rFonts w:cstheme="minorHAnsi"/>
        </w:rPr>
        <w:t xml:space="preserve">dubnu </w:t>
      </w:r>
      <w:r w:rsidR="007F47DC" w:rsidRPr="004A6ABE">
        <w:rPr>
          <w:rFonts w:cstheme="minorHAnsi"/>
        </w:rPr>
        <w:t>2020</w:t>
      </w:r>
      <w:r w:rsidR="00C8533E">
        <w:rPr>
          <w:rFonts w:cstheme="minorHAnsi"/>
        </w:rPr>
        <w:t>,</w:t>
      </w:r>
      <w:r w:rsidR="007F47DC" w:rsidRPr="004A6ABE">
        <w:rPr>
          <w:rFonts w:cstheme="minorHAnsi"/>
        </w:rPr>
        <w:t xml:space="preserve"> </w:t>
      </w:r>
      <w:r w:rsidR="00F2639B" w:rsidRPr="004A6ABE">
        <w:rPr>
          <w:rFonts w:cstheme="minorHAnsi"/>
        </w:rPr>
        <w:t xml:space="preserve">a </w:t>
      </w:r>
      <w:r w:rsidR="00C8533E">
        <w:rPr>
          <w:rFonts w:cstheme="minorHAnsi"/>
        </w:rPr>
        <w:t xml:space="preserve">místo toho </w:t>
      </w:r>
      <w:r w:rsidR="00F2639B" w:rsidRPr="004A6ABE">
        <w:rPr>
          <w:rFonts w:cstheme="minorHAnsi"/>
        </w:rPr>
        <w:t>proběhl</w:t>
      </w:r>
      <w:r w:rsidR="00ED68E5">
        <w:rPr>
          <w:rFonts w:cstheme="minorHAnsi"/>
        </w:rPr>
        <w:t>a</w:t>
      </w:r>
      <w:r w:rsidR="00F2639B" w:rsidRPr="004A6ABE">
        <w:rPr>
          <w:rFonts w:cstheme="minorHAnsi"/>
        </w:rPr>
        <w:t xml:space="preserve"> korespondenční hlasování, kter</w:t>
      </w:r>
      <w:r w:rsidR="00ED68E5">
        <w:rPr>
          <w:rFonts w:cstheme="minorHAnsi"/>
        </w:rPr>
        <w:t>á</w:t>
      </w:r>
      <w:r w:rsidR="00F2639B" w:rsidRPr="004A6ABE">
        <w:rPr>
          <w:rFonts w:cstheme="minorHAnsi"/>
        </w:rPr>
        <w:t xml:space="preserve"> se týkal</w:t>
      </w:r>
      <w:r w:rsidR="00ED68E5">
        <w:rPr>
          <w:rFonts w:cstheme="minorHAnsi"/>
        </w:rPr>
        <w:t>a</w:t>
      </w:r>
      <w:r w:rsidR="00F2639B" w:rsidRPr="004A6ABE">
        <w:rPr>
          <w:rFonts w:cstheme="minorHAnsi"/>
        </w:rPr>
        <w:t xml:space="preserve"> zejména návrhu podpory </w:t>
      </w:r>
      <w:r w:rsidR="009613B6">
        <w:rPr>
          <w:rFonts w:cstheme="minorHAnsi"/>
        </w:rPr>
        <w:t>RZ</w:t>
      </w:r>
      <w:r w:rsidRPr="004A6ABE">
        <w:rPr>
          <w:rFonts w:cstheme="minorHAnsi"/>
        </w:rPr>
        <w:t xml:space="preserve">, </w:t>
      </w:r>
      <w:r w:rsidR="00F2639B" w:rsidRPr="004A6ABE">
        <w:rPr>
          <w:rFonts w:cstheme="minorHAnsi"/>
        </w:rPr>
        <w:t>hodnocení sociálních služeb, které neprošly hodnocením a obhajovaly specifika a další</w:t>
      </w:r>
      <w:r w:rsidR="00ED68E5">
        <w:rPr>
          <w:rFonts w:cstheme="minorHAnsi"/>
        </w:rPr>
        <w:t>ch</w:t>
      </w:r>
      <w:r w:rsidR="00F2639B" w:rsidRPr="004A6ABE">
        <w:rPr>
          <w:rFonts w:cstheme="minorHAnsi"/>
        </w:rPr>
        <w:t xml:space="preserve"> </w:t>
      </w:r>
      <w:r w:rsidR="00ED68E5">
        <w:rPr>
          <w:rFonts w:cstheme="minorHAnsi"/>
        </w:rPr>
        <w:t>skutečností</w:t>
      </w:r>
      <w:r w:rsidR="00F2639B" w:rsidRPr="004A6ABE">
        <w:rPr>
          <w:rFonts w:cstheme="minorHAnsi"/>
        </w:rPr>
        <w:t xml:space="preserve">, které měly vliv na tvorbu </w:t>
      </w:r>
      <w:r w:rsidR="00ED68E5">
        <w:rPr>
          <w:rFonts w:cstheme="minorHAnsi"/>
        </w:rPr>
        <w:t>Akčního plánu 2021</w:t>
      </w:r>
      <w:r w:rsidR="00F2639B" w:rsidRPr="004A6ABE">
        <w:rPr>
          <w:rFonts w:cstheme="minorHAnsi"/>
        </w:rPr>
        <w:t xml:space="preserve">. </w:t>
      </w:r>
      <w:r w:rsidR="00B3119C" w:rsidRPr="004A6ABE">
        <w:rPr>
          <w:rFonts w:cstheme="minorHAnsi"/>
        </w:rPr>
        <w:t xml:space="preserve">Jednání Týmu pro dohodu, kde měla být řešena zejména obhajoba specifik, se </w:t>
      </w:r>
      <w:r w:rsidR="00C8533E" w:rsidRPr="004A6ABE">
        <w:rPr>
          <w:rFonts w:cstheme="minorHAnsi"/>
        </w:rPr>
        <w:t>měl</w:t>
      </w:r>
      <w:r w:rsidR="00C8533E">
        <w:rPr>
          <w:rFonts w:cstheme="minorHAnsi"/>
        </w:rPr>
        <w:t>i</w:t>
      </w:r>
      <w:r w:rsidR="00C8533E" w:rsidRPr="004A6ABE">
        <w:rPr>
          <w:rFonts w:cstheme="minorHAnsi"/>
        </w:rPr>
        <w:t xml:space="preserve"> </w:t>
      </w:r>
      <w:r w:rsidR="00B3119C" w:rsidRPr="004A6ABE">
        <w:rPr>
          <w:rFonts w:cstheme="minorHAnsi"/>
        </w:rPr>
        <w:t xml:space="preserve">zúčastnit i zástupci poskytovatelů sociálních služeb. </w:t>
      </w:r>
      <w:r w:rsidR="00C8533E" w:rsidRPr="004A6ABE">
        <w:rPr>
          <w:rFonts w:cstheme="minorHAnsi"/>
        </w:rPr>
        <w:t>Nemohl</w:t>
      </w:r>
      <w:r w:rsidR="00C8533E">
        <w:rPr>
          <w:rFonts w:cstheme="minorHAnsi"/>
        </w:rPr>
        <w:t>a</w:t>
      </w:r>
      <w:r w:rsidR="00C8533E" w:rsidRPr="004A6ABE">
        <w:rPr>
          <w:rFonts w:cstheme="minorHAnsi"/>
        </w:rPr>
        <w:t xml:space="preserve"> </w:t>
      </w:r>
      <w:r w:rsidR="00F2639B" w:rsidRPr="004A6ABE">
        <w:rPr>
          <w:rFonts w:cstheme="minorHAnsi"/>
        </w:rPr>
        <w:t>proběhnout osobní jednání k RZ navržených k podpoře přímo v</w:t>
      </w:r>
      <w:r w:rsidR="00C8533E">
        <w:rPr>
          <w:rFonts w:cstheme="minorHAnsi"/>
        </w:rPr>
        <w:t> </w:t>
      </w:r>
      <w:r w:rsidR="00F2639B" w:rsidRPr="004A6ABE">
        <w:rPr>
          <w:rFonts w:cstheme="minorHAnsi"/>
        </w:rPr>
        <w:t>území</w:t>
      </w:r>
      <w:r w:rsidR="00C8533E">
        <w:rPr>
          <w:rFonts w:cstheme="minorHAnsi"/>
        </w:rPr>
        <w:t>,</w:t>
      </w:r>
      <w:r w:rsidR="00F2639B" w:rsidRPr="004A6ABE">
        <w:rPr>
          <w:rFonts w:cstheme="minorHAnsi"/>
        </w:rPr>
        <w:t xml:space="preserve"> se zástupci poskytovatelů sociálních služeb a veřejných zadavatelů k financování rozvoje sociální služby. Komunikace probíhala </w:t>
      </w:r>
      <w:r w:rsidR="00C8533E">
        <w:rPr>
          <w:rFonts w:cstheme="minorHAnsi"/>
        </w:rPr>
        <w:t xml:space="preserve">s poskytovateli </w:t>
      </w:r>
      <w:r w:rsidR="00F2639B" w:rsidRPr="004A6ABE">
        <w:rPr>
          <w:rFonts w:cstheme="minorHAnsi"/>
        </w:rPr>
        <w:t>prostřednictvím e-mail</w:t>
      </w:r>
      <w:r w:rsidR="00C8533E">
        <w:rPr>
          <w:rFonts w:cstheme="minorHAnsi"/>
        </w:rPr>
        <w:t>ů</w:t>
      </w:r>
      <w:r w:rsidR="00F2639B" w:rsidRPr="004A6ABE">
        <w:rPr>
          <w:rFonts w:cstheme="minorHAnsi"/>
        </w:rPr>
        <w:t xml:space="preserve"> a </w:t>
      </w:r>
      <w:r w:rsidR="00B3119C" w:rsidRPr="004A6ABE">
        <w:rPr>
          <w:rFonts w:cstheme="minorHAnsi"/>
        </w:rPr>
        <w:t>stejná forma komunikace byla s vedoucími sociálních odborů obcí s rozšířenou působností.</w:t>
      </w:r>
    </w:p>
    <w:p w14:paraId="7F637E76" w14:textId="5026F4C5" w:rsidR="00C8533E" w:rsidRDefault="00C8533E" w:rsidP="001A0CB5">
      <w:pPr>
        <w:spacing w:before="120" w:after="120"/>
        <w:jc w:val="both"/>
        <w:rPr>
          <w:rFonts w:cstheme="minorHAnsi"/>
        </w:rPr>
      </w:pPr>
      <w:r>
        <w:rPr>
          <w:rFonts w:cstheme="minorHAnsi"/>
        </w:rPr>
        <w:t>T</w:t>
      </w:r>
      <w:r w:rsidR="001A0CB5" w:rsidRPr="004A6ABE">
        <w:rPr>
          <w:rFonts w:cstheme="minorHAnsi"/>
        </w:rPr>
        <w:t xml:space="preserve">ermín projednání Akčního plánu 2021 </w:t>
      </w:r>
      <w:r>
        <w:rPr>
          <w:rFonts w:cstheme="minorHAnsi"/>
        </w:rPr>
        <w:t>n</w:t>
      </w:r>
      <w:r w:rsidRPr="004A6ABE">
        <w:rPr>
          <w:rFonts w:cstheme="minorHAnsi"/>
        </w:rPr>
        <w:t>ebylo možné posunout</w:t>
      </w:r>
      <w:r>
        <w:rPr>
          <w:rFonts w:cstheme="minorHAnsi"/>
        </w:rPr>
        <w:t xml:space="preserve">, a to </w:t>
      </w:r>
      <w:r w:rsidR="001A0CB5" w:rsidRPr="004A6ABE">
        <w:rPr>
          <w:rFonts w:cstheme="minorHAnsi"/>
        </w:rPr>
        <w:t xml:space="preserve">vzhledem k termínům uzávěrky předložení Akčního plánu 2021 do orgánů </w:t>
      </w:r>
      <w:r w:rsidR="004D7EB4">
        <w:rPr>
          <w:rFonts w:cstheme="minorHAnsi"/>
        </w:rPr>
        <w:t>ZK</w:t>
      </w:r>
      <w:r w:rsidR="001C5F74" w:rsidRPr="004A6ABE">
        <w:rPr>
          <w:rFonts w:cstheme="minorHAnsi"/>
        </w:rPr>
        <w:t xml:space="preserve">. </w:t>
      </w:r>
      <w:r w:rsidR="00B3119C" w:rsidRPr="004A6ABE">
        <w:rPr>
          <w:rFonts w:cstheme="minorHAnsi"/>
        </w:rPr>
        <w:t>Veřejné projednání plánované na 27. 4. 2020</w:t>
      </w:r>
      <w:r w:rsidR="007F47DC" w:rsidRPr="004A6ABE">
        <w:rPr>
          <w:rFonts w:cstheme="minorHAnsi"/>
        </w:rPr>
        <w:t xml:space="preserve"> </w:t>
      </w:r>
      <w:r w:rsidR="004374B0" w:rsidRPr="004A6ABE">
        <w:rPr>
          <w:rFonts w:cstheme="minorHAnsi"/>
        </w:rPr>
        <w:t xml:space="preserve">nebylo možno uskutečnit s ohledem na nouzový stav. </w:t>
      </w:r>
    </w:p>
    <w:p w14:paraId="63B3EC3B" w14:textId="1EB93087" w:rsidR="001A0CB5" w:rsidRPr="004A6ABE" w:rsidRDefault="004374B0" w:rsidP="001A0CB5">
      <w:pPr>
        <w:spacing w:before="120" w:after="120"/>
        <w:jc w:val="both"/>
        <w:rPr>
          <w:rFonts w:cstheme="minorHAnsi"/>
        </w:rPr>
      </w:pPr>
      <w:r w:rsidRPr="004A6ABE">
        <w:rPr>
          <w:rFonts w:cstheme="minorHAnsi"/>
        </w:rPr>
        <w:t>Z </w:t>
      </w:r>
      <w:r w:rsidR="00B3119C" w:rsidRPr="004A6ABE">
        <w:rPr>
          <w:rFonts w:cstheme="minorHAnsi"/>
        </w:rPr>
        <w:t>výše uvedených</w:t>
      </w:r>
      <w:r w:rsidR="001C5F74" w:rsidRPr="004A6ABE">
        <w:rPr>
          <w:rFonts w:cstheme="minorHAnsi"/>
        </w:rPr>
        <w:t xml:space="preserve"> důvodů byl </w:t>
      </w:r>
      <w:r w:rsidR="00C8533E">
        <w:rPr>
          <w:rFonts w:cstheme="minorHAnsi"/>
        </w:rPr>
        <w:t xml:space="preserve">pro veřejné projednání, plánované na 27. 4 2020, </w:t>
      </w:r>
      <w:r w:rsidR="001C5F74" w:rsidRPr="004A6ABE">
        <w:rPr>
          <w:rFonts w:cstheme="minorHAnsi"/>
        </w:rPr>
        <w:t xml:space="preserve">zvolen </w:t>
      </w:r>
      <w:r w:rsidR="00F85AE6" w:rsidRPr="004A6ABE">
        <w:rPr>
          <w:rFonts w:cstheme="minorHAnsi"/>
        </w:rPr>
        <w:t xml:space="preserve">následující </w:t>
      </w:r>
      <w:r w:rsidR="001A0CB5" w:rsidRPr="004A6ABE">
        <w:rPr>
          <w:rFonts w:cstheme="minorHAnsi"/>
        </w:rPr>
        <w:t>postup:</w:t>
      </w:r>
    </w:p>
    <w:p w14:paraId="087A6D93" w14:textId="1F2DE197" w:rsidR="001A0CB5" w:rsidRPr="004A6ABE" w:rsidRDefault="001A0CB5" w:rsidP="001A0CB5">
      <w:pPr>
        <w:spacing w:before="120" w:after="120"/>
        <w:ind w:left="708" w:hanging="708"/>
        <w:jc w:val="both"/>
        <w:rPr>
          <w:rFonts w:cstheme="minorHAnsi"/>
        </w:rPr>
      </w:pPr>
      <w:r w:rsidRPr="004A6ABE">
        <w:rPr>
          <w:rFonts w:cstheme="minorHAnsi"/>
        </w:rPr>
        <w:t>-</w:t>
      </w:r>
      <w:r w:rsidRPr="004A6ABE">
        <w:rPr>
          <w:rFonts w:cstheme="minorHAnsi"/>
        </w:rPr>
        <w:tab/>
      </w:r>
      <w:r w:rsidR="00C8533E">
        <w:rPr>
          <w:rFonts w:cstheme="minorHAnsi"/>
        </w:rPr>
        <w:t>i</w:t>
      </w:r>
      <w:r w:rsidRPr="004A6ABE">
        <w:rPr>
          <w:rFonts w:cstheme="minorHAnsi"/>
        </w:rPr>
        <w:t xml:space="preserve">nformace o termínu </w:t>
      </w:r>
      <w:r w:rsidR="00D944E7">
        <w:rPr>
          <w:rFonts w:cstheme="minorHAnsi"/>
        </w:rPr>
        <w:t>projednání</w:t>
      </w:r>
      <w:r w:rsidR="00D944E7" w:rsidRPr="004A6ABE">
        <w:rPr>
          <w:rFonts w:cstheme="minorHAnsi"/>
        </w:rPr>
        <w:t xml:space="preserve"> </w:t>
      </w:r>
      <w:r w:rsidRPr="004A6ABE">
        <w:rPr>
          <w:rFonts w:cstheme="minorHAnsi"/>
        </w:rPr>
        <w:t xml:space="preserve">Akčního plánu 2021 </w:t>
      </w:r>
      <w:r w:rsidR="001C5F74" w:rsidRPr="004A6ABE">
        <w:rPr>
          <w:rFonts w:cstheme="minorHAnsi"/>
        </w:rPr>
        <w:t xml:space="preserve">byla </w:t>
      </w:r>
      <w:r w:rsidRPr="004A6ABE">
        <w:rPr>
          <w:rFonts w:cstheme="minorHAnsi"/>
        </w:rPr>
        <w:t xml:space="preserve">zveřejněna na úřední desce </w:t>
      </w:r>
      <w:r w:rsidR="00F537BD" w:rsidRPr="004A6ABE">
        <w:rPr>
          <w:rFonts w:cstheme="minorHAnsi"/>
        </w:rPr>
        <w:t>i</w:t>
      </w:r>
      <w:r w:rsidR="00F537BD">
        <w:rPr>
          <w:rFonts w:cstheme="minorHAnsi"/>
        </w:rPr>
        <w:t> </w:t>
      </w:r>
      <w:r w:rsidR="00F85AE6" w:rsidRPr="004A6ABE">
        <w:rPr>
          <w:rFonts w:cstheme="minorHAnsi"/>
        </w:rPr>
        <w:t xml:space="preserve">webových stránkách </w:t>
      </w:r>
      <w:r w:rsidRPr="004A6ABE">
        <w:rPr>
          <w:rFonts w:cstheme="minorHAnsi"/>
        </w:rPr>
        <w:t>Z</w:t>
      </w:r>
      <w:r w:rsidR="00C8533E">
        <w:rPr>
          <w:rFonts w:cstheme="minorHAnsi"/>
        </w:rPr>
        <w:t>K</w:t>
      </w:r>
      <w:r w:rsidRPr="004A6ABE">
        <w:rPr>
          <w:rFonts w:cstheme="minorHAnsi"/>
        </w:rPr>
        <w:t>,</w:t>
      </w:r>
    </w:p>
    <w:p w14:paraId="5BCA6795" w14:textId="44882182" w:rsidR="001A0CB5" w:rsidRPr="004A6ABE" w:rsidRDefault="001A0CB5" w:rsidP="001A0CB5">
      <w:pPr>
        <w:spacing w:before="120" w:after="120"/>
        <w:ind w:left="708" w:hanging="708"/>
        <w:jc w:val="both"/>
        <w:rPr>
          <w:rFonts w:cstheme="minorHAnsi"/>
        </w:rPr>
      </w:pPr>
      <w:r w:rsidRPr="004A6ABE">
        <w:rPr>
          <w:rFonts w:cstheme="minorHAnsi"/>
        </w:rPr>
        <w:lastRenderedPageBreak/>
        <w:t>-</w:t>
      </w:r>
      <w:r w:rsidRPr="004A6ABE">
        <w:rPr>
          <w:rFonts w:cstheme="minorHAnsi"/>
        </w:rPr>
        <w:tab/>
      </w:r>
      <w:r w:rsidR="00C8533E">
        <w:rPr>
          <w:rFonts w:cstheme="minorHAnsi"/>
        </w:rPr>
        <w:t>n</w:t>
      </w:r>
      <w:r w:rsidR="00C8533E" w:rsidRPr="004A6ABE">
        <w:rPr>
          <w:rFonts w:cstheme="minorHAnsi"/>
        </w:rPr>
        <w:t xml:space="preserve">ávrh </w:t>
      </w:r>
      <w:r w:rsidRPr="004A6ABE">
        <w:rPr>
          <w:rFonts w:cstheme="minorHAnsi"/>
        </w:rPr>
        <w:t xml:space="preserve">Akčního plánu 2021 </w:t>
      </w:r>
      <w:r w:rsidR="00B3119C" w:rsidRPr="004A6ABE">
        <w:rPr>
          <w:rFonts w:cstheme="minorHAnsi"/>
        </w:rPr>
        <w:t>byl</w:t>
      </w:r>
      <w:r w:rsidRPr="004A6ABE">
        <w:rPr>
          <w:rFonts w:cstheme="minorHAnsi"/>
        </w:rPr>
        <w:t xml:space="preserve"> zveřejněn na úřední desce i </w:t>
      </w:r>
      <w:r w:rsidR="00F85AE6" w:rsidRPr="004A6ABE">
        <w:rPr>
          <w:rFonts w:cstheme="minorHAnsi"/>
        </w:rPr>
        <w:t xml:space="preserve">webových stránkách </w:t>
      </w:r>
      <w:r w:rsidRPr="004A6ABE">
        <w:rPr>
          <w:rFonts w:cstheme="minorHAnsi"/>
        </w:rPr>
        <w:t>Z</w:t>
      </w:r>
      <w:r w:rsidR="00C8533E">
        <w:rPr>
          <w:rFonts w:cstheme="minorHAnsi"/>
        </w:rPr>
        <w:t>K</w:t>
      </w:r>
      <w:r w:rsidRPr="004A6ABE">
        <w:rPr>
          <w:rFonts w:cstheme="minorHAnsi"/>
        </w:rPr>
        <w:t xml:space="preserve"> včetně formuláře pro připomínky,</w:t>
      </w:r>
    </w:p>
    <w:p w14:paraId="7EF4AE65" w14:textId="357A4900" w:rsidR="001A0CB5" w:rsidRPr="004A6ABE" w:rsidRDefault="001A0CB5" w:rsidP="001A0CB5">
      <w:pPr>
        <w:spacing w:before="120" w:after="120"/>
        <w:jc w:val="both"/>
        <w:rPr>
          <w:rFonts w:cstheme="minorHAnsi"/>
        </w:rPr>
      </w:pPr>
      <w:r w:rsidRPr="004A6ABE">
        <w:rPr>
          <w:rFonts w:cstheme="minorHAnsi"/>
        </w:rPr>
        <w:t>-</w:t>
      </w:r>
      <w:r w:rsidRPr="004A6ABE">
        <w:rPr>
          <w:rFonts w:cstheme="minorHAnsi"/>
        </w:rPr>
        <w:tab/>
      </w:r>
      <w:r w:rsidR="00C8533E">
        <w:rPr>
          <w:rFonts w:cstheme="minorHAnsi"/>
        </w:rPr>
        <w:t>p</w:t>
      </w:r>
      <w:r w:rsidR="00C8533E" w:rsidRPr="004A6ABE">
        <w:rPr>
          <w:rFonts w:cstheme="minorHAnsi"/>
        </w:rPr>
        <w:t xml:space="preserve">řipomínky </w:t>
      </w:r>
      <w:r w:rsidR="001C5F74" w:rsidRPr="004A6ABE">
        <w:rPr>
          <w:rFonts w:cstheme="minorHAnsi"/>
        </w:rPr>
        <w:t xml:space="preserve">bylo </w:t>
      </w:r>
      <w:r w:rsidRPr="004A6ABE">
        <w:rPr>
          <w:rFonts w:cstheme="minorHAnsi"/>
        </w:rPr>
        <w:t>možné zasílat elektronicky i poštou.</w:t>
      </w:r>
    </w:p>
    <w:p w14:paraId="4C1F926F" w14:textId="5999FA7F" w:rsidR="001A0CB5" w:rsidRPr="00BC1CBC" w:rsidRDefault="001A0CB5" w:rsidP="001A0CB5">
      <w:pPr>
        <w:spacing w:before="120" w:after="120"/>
        <w:jc w:val="both"/>
        <w:rPr>
          <w:rFonts w:cstheme="minorHAnsi"/>
        </w:rPr>
      </w:pPr>
      <w:r w:rsidRPr="004A6ABE">
        <w:rPr>
          <w:rFonts w:cstheme="minorHAnsi"/>
        </w:rPr>
        <w:t xml:space="preserve">Tímto postupem nebyla omezena veřejnost odborná </w:t>
      </w:r>
      <w:r w:rsidR="00C8533E">
        <w:rPr>
          <w:rFonts w:cstheme="minorHAnsi"/>
        </w:rPr>
        <w:t>an</w:t>
      </w:r>
      <w:r w:rsidRPr="004A6ABE">
        <w:rPr>
          <w:rFonts w:cstheme="minorHAnsi"/>
        </w:rPr>
        <w:t xml:space="preserve">i laická v možnosti se k Akčnímu plánu 2021 </w:t>
      </w:r>
      <w:r w:rsidRPr="00BC1CBC">
        <w:rPr>
          <w:rFonts w:cstheme="minorHAnsi"/>
        </w:rPr>
        <w:t xml:space="preserve">vyjádřit. </w:t>
      </w:r>
    </w:p>
    <w:p w14:paraId="1292EBAE" w14:textId="4DB674A2" w:rsidR="00B3119C" w:rsidRPr="00BC1CBC" w:rsidRDefault="00B3119C" w:rsidP="001A0CB5">
      <w:pPr>
        <w:spacing w:before="120" w:after="120"/>
        <w:jc w:val="both"/>
        <w:rPr>
          <w:rFonts w:cstheme="minorHAnsi"/>
        </w:rPr>
      </w:pPr>
      <w:r w:rsidRPr="00BC1CBC">
        <w:rPr>
          <w:rFonts w:cstheme="minorHAnsi"/>
        </w:rPr>
        <w:t xml:space="preserve">Byl zachován postup dle vyhlášky č. 505/2006 Sb., části sedmé, že o veřejném projednání kraj informuje na své úřední desce způsobem umožňujícím dálkový přístup nejméně 15 dní přede dnem konání veřejného projednání, na kterém bude návrh </w:t>
      </w:r>
      <w:r w:rsidR="00C8533E" w:rsidRPr="00BC1CBC">
        <w:rPr>
          <w:rFonts w:cstheme="minorHAnsi"/>
        </w:rPr>
        <w:t>Akčního plánu 2021</w:t>
      </w:r>
      <w:r w:rsidRPr="00BC1CBC">
        <w:rPr>
          <w:rFonts w:cstheme="minorHAnsi"/>
        </w:rPr>
        <w:t xml:space="preserve"> představen. Návrh </w:t>
      </w:r>
      <w:r w:rsidR="00C8533E" w:rsidRPr="00BC1CBC">
        <w:rPr>
          <w:rFonts w:cstheme="minorHAnsi"/>
        </w:rPr>
        <w:t>Akčního plánu 2021 byl</w:t>
      </w:r>
      <w:r w:rsidRPr="00BC1CBC">
        <w:rPr>
          <w:rFonts w:cstheme="minorHAnsi"/>
        </w:rPr>
        <w:t xml:space="preserve"> zveřejněn na úřední desce kraje způsobem umožňujícím dálkový přístup spolu se stanovením lhůty pro podání písemných připomínek a sdělením informací o způsobu vypořádání zaslaných připomínek. Při tvorbě </w:t>
      </w:r>
      <w:r w:rsidR="00C8533E" w:rsidRPr="00BC1CBC">
        <w:rPr>
          <w:rFonts w:cstheme="minorHAnsi"/>
        </w:rPr>
        <w:t xml:space="preserve">Akčního </w:t>
      </w:r>
      <w:r w:rsidRPr="00BC1CBC">
        <w:rPr>
          <w:rFonts w:cstheme="minorHAnsi"/>
        </w:rPr>
        <w:t xml:space="preserve">plánu </w:t>
      </w:r>
      <w:r w:rsidR="00C8533E" w:rsidRPr="00BC1CBC">
        <w:rPr>
          <w:rFonts w:cstheme="minorHAnsi"/>
        </w:rPr>
        <w:t xml:space="preserve">2021 </w:t>
      </w:r>
      <w:r w:rsidRPr="00BC1CBC">
        <w:rPr>
          <w:rFonts w:cstheme="minorHAnsi"/>
        </w:rPr>
        <w:t>se postup</w:t>
      </w:r>
      <w:r w:rsidR="00C8533E" w:rsidRPr="00BC1CBC">
        <w:rPr>
          <w:rFonts w:cstheme="minorHAnsi"/>
        </w:rPr>
        <w:t xml:space="preserve">ovalo </w:t>
      </w:r>
      <w:r w:rsidRPr="00BC1CBC">
        <w:rPr>
          <w:rFonts w:cstheme="minorHAnsi"/>
        </w:rPr>
        <w:t>podle § 39b.“</w:t>
      </w:r>
    </w:p>
    <w:p w14:paraId="4CF1A3E3" w14:textId="7A8B5340" w:rsidR="001C5F74" w:rsidRPr="00BC1CBC" w:rsidRDefault="001C5F74" w:rsidP="001C5F74">
      <w:pPr>
        <w:spacing w:before="120" w:after="120"/>
        <w:jc w:val="both"/>
        <w:rPr>
          <w:rFonts w:cstheme="minorHAnsi"/>
        </w:rPr>
      </w:pPr>
      <w:r w:rsidRPr="00BC1CBC">
        <w:rPr>
          <w:rFonts w:cstheme="minorHAnsi"/>
        </w:rPr>
        <w:t>O souladu shora uvedeného postupu s právními předpisy byl písemně vznesen dotaz na Ministerstvo práce a sociálních věcí</w:t>
      </w:r>
      <w:r w:rsidR="00ED68E5" w:rsidRPr="00BC1CBC">
        <w:rPr>
          <w:rFonts w:cstheme="minorHAnsi"/>
        </w:rPr>
        <w:t>, ale odpověď nebyla do doby veřejného projednání obdržena</w:t>
      </w:r>
      <w:r w:rsidRPr="00BC1CBC">
        <w:rPr>
          <w:rFonts w:cstheme="minorHAnsi"/>
        </w:rPr>
        <w:t xml:space="preserve">. </w:t>
      </w:r>
    </w:p>
    <w:p w14:paraId="0EDA6084" w14:textId="5906D148" w:rsidR="007E6394" w:rsidRPr="00DB6F21" w:rsidRDefault="001A0CB5" w:rsidP="00BE5775">
      <w:pPr>
        <w:spacing w:before="120" w:after="120"/>
        <w:jc w:val="both"/>
        <w:rPr>
          <w:rFonts w:cstheme="minorHAnsi"/>
        </w:rPr>
      </w:pPr>
      <w:r w:rsidRPr="00BC1CBC">
        <w:rPr>
          <w:rFonts w:cstheme="minorHAnsi"/>
        </w:rPr>
        <w:t xml:space="preserve">Schválení </w:t>
      </w:r>
      <w:r w:rsidR="00B3119C" w:rsidRPr="00BC1CBC">
        <w:rPr>
          <w:rFonts w:cstheme="minorHAnsi"/>
        </w:rPr>
        <w:t>Akčního plánu 2021</w:t>
      </w:r>
      <w:r w:rsidRPr="00BC1CBC">
        <w:rPr>
          <w:rFonts w:cstheme="minorHAnsi"/>
        </w:rPr>
        <w:t xml:space="preserve"> </w:t>
      </w:r>
      <w:r w:rsidR="004374B0" w:rsidRPr="00BC1CBC">
        <w:rPr>
          <w:rFonts w:cstheme="minorHAnsi"/>
        </w:rPr>
        <w:t xml:space="preserve">nebylo možné </w:t>
      </w:r>
      <w:r w:rsidRPr="00BC1CBC">
        <w:rPr>
          <w:rFonts w:cstheme="minorHAnsi"/>
        </w:rPr>
        <w:t>posunout, neboť se jedná o dokument, který je</w:t>
      </w:r>
      <w:r w:rsidR="00883D69" w:rsidRPr="00BC1CBC">
        <w:rPr>
          <w:rFonts w:cstheme="minorHAnsi"/>
        </w:rPr>
        <w:t xml:space="preserve"> povinnou přílohou Žádosti kraje o poskytnutí dotace ze státního</w:t>
      </w:r>
      <w:r w:rsidR="00883D69" w:rsidRPr="00DB6F21">
        <w:rPr>
          <w:rFonts w:cstheme="minorHAnsi"/>
        </w:rPr>
        <w:t xml:space="preserve"> rozpočtu na období roku 2021, podávanou krajem Ministerstvu práce a sociálních věcí nejpozději v termínu do 31. 7. 2020</w:t>
      </w:r>
      <w:r w:rsidRPr="00DB6F21">
        <w:rPr>
          <w:rFonts w:cstheme="minorHAnsi"/>
        </w:rPr>
        <w:t>.</w:t>
      </w:r>
    </w:p>
    <w:p w14:paraId="7D2A960F" w14:textId="77777777" w:rsidR="007F445E" w:rsidRPr="00DB6F21" w:rsidRDefault="007F445E" w:rsidP="00BE5775">
      <w:pPr>
        <w:spacing w:before="120" w:after="120"/>
        <w:jc w:val="both"/>
        <w:rPr>
          <w:rFonts w:cstheme="minorHAnsi"/>
        </w:rPr>
      </w:pPr>
    </w:p>
    <w:p w14:paraId="65CBAFA3" w14:textId="77777777" w:rsidR="007F445E" w:rsidRPr="00DB6F21" w:rsidRDefault="0006649E" w:rsidP="00BE5775">
      <w:pPr>
        <w:spacing w:before="120" w:after="120"/>
        <w:jc w:val="both"/>
        <w:rPr>
          <w:rFonts w:cstheme="minorHAnsi"/>
        </w:rPr>
      </w:pPr>
      <w:r w:rsidRPr="00DB6F21">
        <w:rPr>
          <w:rFonts w:cstheme="minorHAnsi"/>
        </w:rPr>
        <w:br w:type="page"/>
      </w:r>
    </w:p>
    <w:p w14:paraId="521DF986" w14:textId="51D2D0C5" w:rsidR="007F445E" w:rsidRPr="00DB6F21" w:rsidRDefault="0006649E" w:rsidP="00BE5775">
      <w:pPr>
        <w:pStyle w:val="Nadpis1"/>
        <w:numPr>
          <w:ilvl w:val="0"/>
          <w:numId w:val="1"/>
        </w:numPr>
        <w:spacing w:before="120" w:after="120"/>
        <w:ind w:left="709" w:hanging="709"/>
        <w:jc w:val="both"/>
        <w:rPr>
          <w:rFonts w:asciiTheme="minorHAnsi" w:hAnsiTheme="minorHAnsi" w:cstheme="minorHAnsi"/>
        </w:rPr>
      </w:pPr>
      <w:bookmarkStart w:id="3" w:name="_Toc40438948"/>
      <w:r w:rsidRPr="00DB6F21">
        <w:rPr>
          <w:rFonts w:asciiTheme="minorHAnsi" w:hAnsiTheme="minorHAnsi" w:cstheme="minorHAnsi"/>
        </w:rPr>
        <w:lastRenderedPageBreak/>
        <w:t xml:space="preserve">TVORBA </w:t>
      </w:r>
      <w:bookmarkEnd w:id="1"/>
      <w:r w:rsidRPr="00DB6F21">
        <w:rPr>
          <w:rFonts w:asciiTheme="minorHAnsi" w:hAnsiTheme="minorHAnsi" w:cstheme="minorHAnsi"/>
        </w:rPr>
        <w:t>AKČNÍHO PLÁNU 202</w:t>
      </w:r>
      <w:r w:rsidR="00383AE0" w:rsidRPr="00DB6F21">
        <w:rPr>
          <w:rFonts w:asciiTheme="minorHAnsi" w:hAnsiTheme="minorHAnsi" w:cstheme="minorHAnsi"/>
        </w:rPr>
        <w:t>1</w:t>
      </w:r>
      <w:bookmarkEnd w:id="3"/>
    </w:p>
    <w:p w14:paraId="3B38D1F2" w14:textId="104F1D5E" w:rsidR="007F445E" w:rsidRPr="00DB6F21" w:rsidRDefault="0006649E" w:rsidP="00BE5775">
      <w:pPr>
        <w:spacing w:before="120" w:after="120"/>
        <w:jc w:val="both"/>
        <w:rPr>
          <w:rFonts w:cstheme="minorHAnsi"/>
        </w:rPr>
      </w:pPr>
      <w:r w:rsidRPr="00DB6F21">
        <w:rPr>
          <w:rFonts w:cstheme="minorHAnsi"/>
        </w:rPr>
        <w:t>Na tvorbě Akčního plánu 202</w:t>
      </w:r>
      <w:r w:rsidR="00383AE0" w:rsidRPr="00DB6F21">
        <w:rPr>
          <w:rFonts w:cstheme="minorHAnsi"/>
        </w:rPr>
        <w:t>1</w:t>
      </w:r>
      <w:r w:rsidRPr="00DB6F21">
        <w:rPr>
          <w:rFonts w:cstheme="minorHAnsi"/>
        </w:rPr>
        <w:t xml:space="preserve"> vzájemně spolupracovali zástupci obcí</w:t>
      </w:r>
      <w:r w:rsidR="00765803" w:rsidRPr="00DB6F21">
        <w:rPr>
          <w:rFonts w:cstheme="minorHAnsi"/>
        </w:rPr>
        <w:t xml:space="preserve"> především prostřednictvím zástupců ORP</w:t>
      </w:r>
      <w:r w:rsidRPr="00DB6F21">
        <w:rPr>
          <w:rFonts w:cstheme="minorHAnsi"/>
        </w:rPr>
        <w:t xml:space="preserve">, zástupci poskytovatelů sociálních služeb a pracovníci odboru sociálních věcí Krajského úřadu Zlínského kraje (dále také „odbor SOC </w:t>
      </w:r>
      <w:r w:rsidRPr="00D75561">
        <w:rPr>
          <w:rFonts w:cstheme="minorHAnsi"/>
        </w:rPr>
        <w:t xml:space="preserve">KÚZK“). Zapojení uživatelů sociálních služeb </w:t>
      </w:r>
      <w:r w:rsidR="00DF14D5" w:rsidRPr="00D75561">
        <w:rPr>
          <w:rFonts w:cstheme="minorHAnsi"/>
        </w:rPr>
        <w:t xml:space="preserve">bylo umožněno i </w:t>
      </w:r>
      <w:r w:rsidRPr="00D75561">
        <w:rPr>
          <w:rFonts w:cstheme="minorHAnsi"/>
        </w:rPr>
        <w:t xml:space="preserve">v rámci veřejného </w:t>
      </w:r>
      <w:r w:rsidR="00DD528F" w:rsidRPr="00D75561">
        <w:rPr>
          <w:rFonts w:cstheme="minorHAnsi"/>
        </w:rPr>
        <w:t>projednání</w:t>
      </w:r>
      <w:r w:rsidRPr="00D75561">
        <w:rPr>
          <w:rFonts w:cstheme="minorHAnsi"/>
        </w:rPr>
        <w:t>.</w:t>
      </w:r>
    </w:p>
    <w:p w14:paraId="601BBDC2" w14:textId="271972AD" w:rsidR="00DF14D5" w:rsidRPr="00D75561" w:rsidRDefault="0006649E" w:rsidP="00DF14D5">
      <w:pPr>
        <w:spacing w:before="120" w:after="120"/>
        <w:jc w:val="both"/>
        <w:rPr>
          <w:rFonts w:cstheme="minorHAnsi"/>
        </w:rPr>
      </w:pPr>
      <w:r w:rsidRPr="00DB6F21">
        <w:rPr>
          <w:rFonts w:cstheme="minorHAnsi"/>
        </w:rPr>
        <w:t>Změn</w:t>
      </w:r>
      <w:r w:rsidR="00794CBC" w:rsidRPr="00DB6F21">
        <w:rPr>
          <w:rFonts w:cstheme="minorHAnsi"/>
        </w:rPr>
        <w:t>y</w:t>
      </w:r>
      <w:r w:rsidRPr="00DB6F21">
        <w:rPr>
          <w:rFonts w:cstheme="minorHAnsi"/>
        </w:rPr>
        <w:t xml:space="preserve"> Střednědobého plánu 2020 – 2022</w:t>
      </w:r>
      <w:r w:rsidR="000435FA" w:rsidRPr="00DB6F21">
        <w:rPr>
          <w:rFonts w:cstheme="minorHAnsi"/>
        </w:rPr>
        <w:t xml:space="preserve"> a </w:t>
      </w:r>
      <w:r w:rsidR="00D4318D">
        <w:rPr>
          <w:rFonts w:cstheme="minorHAnsi"/>
        </w:rPr>
        <w:t>a</w:t>
      </w:r>
      <w:r w:rsidR="00D4318D" w:rsidRPr="00DB6F21">
        <w:rPr>
          <w:rFonts w:cstheme="minorHAnsi"/>
        </w:rPr>
        <w:t xml:space="preserve">kčních </w:t>
      </w:r>
      <w:r w:rsidRPr="00DB6F21">
        <w:rPr>
          <w:rFonts w:cstheme="minorHAnsi"/>
        </w:rPr>
        <w:t>plánů jako prováděcích dokumentů</w:t>
      </w:r>
      <w:r w:rsidR="000435FA" w:rsidRPr="00DB6F21">
        <w:rPr>
          <w:rFonts w:cstheme="minorHAnsi"/>
        </w:rPr>
        <w:t xml:space="preserve"> včetně </w:t>
      </w:r>
      <w:r w:rsidRPr="00DB6F21">
        <w:rPr>
          <w:rFonts w:cstheme="minorHAnsi"/>
        </w:rPr>
        <w:t>jejich příloh, tj. Základní sítě, Dočasné sítě a Zásobníku budou</w:t>
      </w:r>
      <w:r w:rsidR="00794CBC" w:rsidRPr="00DB6F21">
        <w:rPr>
          <w:rFonts w:cstheme="minorHAnsi"/>
        </w:rPr>
        <w:t>,</w:t>
      </w:r>
      <w:r w:rsidRPr="00DB6F21">
        <w:rPr>
          <w:rFonts w:cstheme="minorHAnsi"/>
        </w:rPr>
        <w:t xml:space="preserve"> s výjimkou formálních změn</w:t>
      </w:r>
      <w:r w:rsidR="00DF14D5">
        <w:rPr>
          <w:rFonts w:cstheme="minorHAnsi"/>
        </w:rPr>
        <w:t>,</w:t>
      </w:r>
      <w:r w:rsidRPr="00DB6F21">
        <w:rPr>
          <w:rFonts w:cstheme="minorHAnsi"/>
        </w:rPr>
        <w:t xml:space="preserve"> řešeny v orgánech kraje a nebude při každé aktualizaci svoláno veřejné </w:t>
      </w:r>
      <w:r w:rsidR="00D944E7">
        <w:rPr>
          <w:rFonts w:cstheme="minorHAnsi"/>
        </w:rPr>
        <w:t>projednání</w:t>
      </w:r>
      <w:r w:rsidRPr="00DB6F21">
        <w:rPr>
          <w:rFonts w:cstheme="minorHAnsi"/>
        </w:rPr>
        <w:t xml:space="preserve">. </w:t>
      </w:r>
      <w:r w:rsidR="00DF14D5" w:rsidRPr="00DB6F21">
        <w:rPr>
          <w:rFonts w:cstheme="minorHAnsi"/>
        </w:rPr>
        <w:t xml:space="preserve">Jedná se zejména o tyto změny: </w:t>
      </w:r>
      <w:r w:rsidR="00DF14D5" w:rsidRPr="00D75561">
        <w:rPr>
          <w:rFonts w:cstheme="minorHAnsi"/>
        </w:rPr>
        <w:t>změny vyvolané legislativou, změny na základě žádosti poskytovatelů a schválené Týmem pro dohodu (v rozsahu kompetencí Týmu pro dohodu), změny ve smyslu zrušení sociální služby ze strany poskytovatele v registru sociálních služeb atd.</w:t>
      </w:r>
    </w:p>
    <w:p w14:paraId="5139F47C" w14:textId="43E8200F" w:rsidR="007F445E" w:rsidRPr="00DB6F21" w:rsidRDefault="00383AE0" w:rsidP="00BE5775">
      <w:pPr>
        <w:spacing w:before="120" w:after="120"/>
        <w:jc w:val="both"/>
        <w:rPr>
          <w:rFonts w:cstheme="minorHAnsi"/>
        </w:rPr>
      </w:pPr>
      <w:r w:rsidRPr="00D75561">
        <w:rPr>
          <w:rFonts w:cstheme="minorHAnsi"/>
        </w:rPr>
        <w:t xml:space="preserve">Formální změny </w:t>
      </w:r>
      <w:r w:rsidR="00DF14D5" w:rsidRPr="00D75561">
        <w:rPr>
          <w:rFonts w:cstheme="minorHAnsi"/>
        </w:rPr>
        <w:t>(zejména změna názvu</w:t>
      </w:r>
      <w:r w:rsidR="00DF14D5" w:rsidRPr="00DF14D5">
        <w:rPr>
          <w:rFonts w:cstheme="minorHAnsi"/>
        </w:rPr>
        <w:t xml:space="preserve"> poskytovatele, změna názvu sociální služby, nebo doplnění Identifikátoru sociální služby)</w:t>
      </w:r>
      <w:r w:rsidR="00DF14D5">
        <w:rPr>
          <w:rFonts w:cstheme="minorHAnsi"/>
        </w:rPr>
        <w:t xml:space="preserve"> </w:t>
      </w:r>
      <w:r w:rsidRPr="00DB6F21">
        <w:rPr>
          <w:rFonts w:cstheme="minorHAnsi"/>
        </w:rPr>
        <w:t xml:space="preserve">budou provedeny již ve verzi, která bude předložena </w:t>
      </w:r>
      <w:r w:rsidR="00DF14D5">
        <w:rPr>
          <w:rFonts w:cstheme="minorHAnsi"/>
        </w:rPr>
        <w:t xml:space="preserve">k projednání </w:t>
      </w:r>
      <w:r w:rsidRPr="00DB6F21">
        <w:rPr>
          <w:rFonts w:cstheme="minorHAnsi"/>
        </w:rPr>
        <w:t xml:space="preserve">do orgánů </w:t>
      </w:r>
      <w:r w:rsidR="00DF14D5">
        <w:rPr>
          <w:rFonts w:cstheme="minorHAnsi"/>
        </w:rPr>
        <w:t>ZK</w:t>
      </w:r>
      <w:r w:rsidRPr="00DB6F21">
        <w:rPr>
          <w:rFonts w:cstheme="minorHAnsi"/>
        </w:rPr>
        <w:t>.</w:t>
      </w:r>
    </w:p>
    <w:p w14:paraId="1310E7F3" w14:textId="77777777" w:rsidR="007F445E" w:rsidRPr="00DB6F21" w:rsidRDefault="0006649E" w:rsidP="00BE5775">
      <w:pPr>
        <w:pStyle w:val="Nadpis2"/>
        <w:spacing w:before="120" w:after="120"/>
        <w:ind w:left="709" w:hanging="709"/>
        <w:jc w:val="both"/>
        <w:rPr>
          <w:rFonts w:asciiTheme="minorHAnsi" w:hAnsiTheme="minorHAnsi" w:cstheme="minorHAnsi"/>
        </w:rPr>
      </w:pPr>
      <w:bookmarkStart w:id="4" w:name="_Toc40438949"/>
      <w:r w:rsidRPr="00DB6F21">
        <w:rPr>
          <w:rFonts w:asciiTheme="minorHAnsi" w:hAnsiTheme="minorHAnsi" w:cstheme="minorHAnsi"/>
        </w:rPr>
        <w:t>Organizační zajištění</w:t>
      </w:r>
      <w:bookmarkEnd w:id="4"/>
      <w:r w:rsidRPr="00DB6F21">
        <w:rPr>
          <w:rFonts w:asciiTheme="minorHAnsi" w:hAnsiTheme="minorHAnsi" w:cstheme="minorHAnsi"/>
        </w:rPr>
        <w:t xml:space="preserve"> </w:t>
      </w:r>
    </w:p>
    <w:p w14:paraId="0A9F175E" w14:textId="6EEBF787" w:rsidR="007F445E" w:rsidRPr="00DB6F21" w:rsidRDefault="0006649E" w:rsidP="00BE5775">
      <w:pPr>
        <w:spacing w:before="120" w:after="120"/>
        <w:jc w:val="both"/>
        <w:rPr>
          <w:rFonts w:cstheme="minorHAnsi"/>
        </w:rPr>
      </w:pPr>
      <w:r w:rsidRPr="00DB6F21">
        <w:rPr>
          <w:rFonts w:cstheme="minorHAnsi"/>
        </w:rPr>
        <w:t xml:space="preserve">Plánování rozvoje sociálních služeb ve Zlínském kraji pro účely tvorby Základní sítě, Dočasné sítě a Zásobníku pro rok </w:t>
      </w:r>
      <w:r w:rsidR="00383AE0" w:rsidRPr="00DB6F21">
        <w:rPr>
          <w:rFonts w:cstheme="minorHAnsi"/>
        </w:rPr>
        <w:t xml:space="preserve">2021 </w:t>
      </w:r>
      <w:r w:rsidRPr="00DB6F21">
        <w:rPr>
          <w:rFonts w:cstheme="minorHAnsi"/>
        </w:rPr>
        <w:t xml:space="preserve">organizačně zajišťovaly </w:t>
      </w:r>
      <w:r w:rsidR="000E79C5" w:rsidRPr="00DB6F21">
        <w:rPr>
          <w:rFonts w:cstheme="minorHAnsi"/>
        </w:rPr>
        <w:t xml:space="preserve">vzájemně propojené </w:t>
      </w:r>
      <w:r w:rsidRPr="00DB6F21">
        <w:rPr>
          <w:rFonts w:cstheme="minorHAnsi"/>
        </w:rPr>
        <w:t>subjekty</w:t>
      </w:r>
      <w:r w:rsidR="00A01311" w:rsidRPr="00DB6F21">
        <w:rPr>
          <w:rFonts w:cstheme="minorHAnsi"/>
        </w:rPr>
        <w:t>,</w:t>
      </w:r>
      <w:r w:rsidRPr="00DB6F21">
        <w:rPr>
          <w:rFonts w:cstheme="minorHAnsi"/>
        </w:rPr>
        <w:t xml:space="preserve"> složené ze zástupců samospráv a poskytovatelů sociálních služeb:</w:t>
      </w:r>
    </w:p>
    <w:p w14:paraId="14502C92" w14:textId="77777777" w:rsidR="007F445E" w:rsidRPr="00DB6F21" w:rsidRDefault="0006649E" w:rsidP="00BE5775">
      <w:pPr>
        <w:pStyle w:val="Odstavecseseznamem"/>
        <w:numPr>
          <w:ilvl w:val="0"/>
          <w:numId w:val="6"/>
        </w:numPr>
        <w:spacing w:before="120" w:after="120"/>
        <w:ind w:left="851" w:hanging="425"/>
        <w:contextualSpacing w:val="0"/>
        <w:jc w:val="both"/>
        <w:rPr>
          <w:rFonts w:cstheme="minorHAnsi"/>
        </w:rPr>
      </w:pPr>
      <w:r w:rsidRPr="00DB6F21">
        <w:rPr>
          <w:rFonts w:cstheme="minorHAnsi"/>
          <w:b/>
        </w:rPr>
        <w:t>13 pracovních skupin SO ORP</w:t>
      </w:r>
      <w:r w:rsidRPr="00DB6F21">
        <w:rPr>
          <w:rFonts w:cstheme="minorHAnsi"/>
        </w:rPr>
        <w:t>, složením:</w:t>
      </w:r>
    </w:p>
    <w:p w14:paraId="62CA9216" w14:textId="5D0F9F8C" w:rsidR="007F445E" w:rsidRPr="004A6ABE" w:rsidRDefault="0006649E" w:rsidP="00BE5775">
      <w:pPr>
        <w:numPr>
          <w:ilvl w:val="1"/>
          <w:numId w:val="7"/>
        </w:numPr>
        <w:spacing w:before="120" w:after="120"/>
        <w:ind w:left="1560" w:hanging="426"/>
        <w:jc w:val="both"/>
        <w:rPr>
          <w:rFonts w:cstheme="minorHAnsi"/>
        </w:rPr>
      </w:pPr>
      <w:r w:rsidRPr="00DB6F21">
        <w:rPr>
          <w:rFonts w:cstheme="minorHAnsi"/>
        </w:rPr>
        <w:t>3 – 4 zástupci SO ORP</w:t>
      </w:r>
      <w:r w:rsidR="00383AE0" w:rsidRPr="00DB6F21">
        <w:rPr>
          <w:rFonts w:cstheme="minorHAnsi"/>
        </w:rPr>
        <w:t xml:space="preserve"> (jednotlivým SO </w:t>
      </w:r>
      <w:r w:rsidR="00383AE0" w:rsidRPr="004A6ABE">
        <w:rPr>
          <w:rFonts w:cstheme="minorHAnsi"/>
        </w:rPr>
        <w:t xml:space="preserve">ORP byla dána možnost </w:t>
      </w:r>
      <w:r w:rsidR="00EC719A" w:rsidRPr="004A6ABE">
        <w:rPr>
          <w:rFonts w:cstheme="minorHAnsi"/>
        </w:rPr>
        <w:t xml:space="preserve">změny nominovaných </w:t>
      </w:r>
      <w:r w:rsidR="00383AE0" w:rsidRPr="004A6ABE">
        <w:rPr>
          <w:rFonts w:cstheme="minorHAnsi"/>
        </w:rPr>
        <w:t>zástupců jako veřejných zadavatelů a to například zapojením zástupců MAS nebo mikroregionu)</w:t>
      </w:r>
    </w:p>
    <w:p w14:paraId="105346EA" w14:textId="77777777" w:rsidR="007F445E" w:rsidRPr="00DB6F21" w:rsidRDefault="0006649E" w:rsidP="00BE5775">
      <w:pPr>
        <w:numPr>
          <w:ilvl w:val="1"/>
          <w:numId w:val="7"/>
        </w:numPr>
        <w:spacing w:before="120" w:after="120"/>
        <w:ind w:left="1560" w:hanging="426"/>
        <w:jc w:val="both"/>
        <w:rPr>
          <w:rFonts w:cstheme="minorHAnsi"/>
          <w:spacing w:val="-4"/>
        </w:rPr>
      </w:pPr>
      <w:r w:rsidRPr="00DB6F21">
        <w:rPr>
          <w:rFonts w:cstheme="minorHAnsi"/>
        </w:rPr>
        <w:t xml:space="preserve">4 zástupci poskytovatelů sociálních služeb v členění dle cílových skupin (Senioři, </w:t>
      </w:r>
      <w:r w:rsidRPr="00DB6F21">
        <w:rPr>
          <w:rFonts w:cstheme="minorHAnsi"/>
          <w:spacing w:val="-4"/>
        </w:rPr>
        <w:t>Osoby se zdravotním postižením, Rodiny s dětmi, Osoby ohrožené sociálním vyloučením)</w:t>
      </w:r>
    </w:p>
    <w:p w14:paraId="65D42837" w14:textId="6D83DDD1" w:rsidR="007F445E" w:rsidRPr="00DB6F21" w:rsidRDefault="0006649E" w:rsidP="00BE5775">
      <w:pPr>
        <w:numPr>
          <w:ilvl w:val="1"/>
          <w:numId w:val="7"/>
        </w:numPr>
        <w:spacing w:before="120" w:after="120"/>
        <w:ind w:left="1560" w:hanging="426"/>
        <w:jc w:val="both"/>
        <w:rPr>
          <w:rFonts w:cstheme="minorHAnsi"/>
        </w:rPr>
      </w:pPr>
      <w:r w:rsidRPr="00DB6F21">
        <w:rPr>
          <w:rFonts w:cstheme="minorHAnsi"/>
        </w:rPr>
        <w:t>4 zástupci KÚZK (pracovníci odboru SOC KÚZK)</w:t>
      </w:r>
    </w:p>
    <w:p w14:paraId="1717C270" w14:textId="76E18ACA" w:rsidR="007F445E" w:rsidRPr="00DB6F21" w:rsidRDefault="0006649E" w:rsidP="00BE5775">
      <w:pPr>
        <w:pStyle w:val="Odstavecseseznamem"/>
        <w:numPr>
          <w:ilvl w:val="0"/>
          <w:numId w:val="6"/>
        </w:numPr>
        <w:spacing w:before="120" w:after="120"/>
        <w:ind w:left="851" w:hanging="425"/>
        <w:contextualSpacing w:val="0"/>
        <w:jc w:val="both"/>
        <w:rPr>
          <w:rFonts w:cstheme="minorHAnsi"/>
          <w:b/>
        </w:rPr>
      </w:pPr>
      <w:r w:rsidRPr="00DB6F21">
        <w:rPr>
          <w:rFonts w:cstheme="minorHAnsi"/>
          <w:b/>
        </w:rPr>
        <w:t>Pracovní skupina kontaktních pracovníků za SO ORP</w:t>
      </w:r>
      <w:r w:rsidR="00383AE0" w:rsidRPr="00DB6F21">
        <w:rPr>
          <w:rFonts w:cstheme="minorHAnsi"/>
          <w:b/>
        </w:rPr>
        <w:t xml:space="preserve"> </w:t>
      </w:r>
      <w:r w:rsidR="00383AE0" w:rsidRPr="00DB6F21">
        <w:rPr>
          <w:rFonts w:cstheme="minorHAnsi"/>
        </w:rPr>
        <w:t>složená z koordinátorů SO ORP a pracovníků odboru SOC KÚZK</w:t>
      </w:r>
      <w:r w:rsidR="00383AE0" w:rsidRPr="00DB6F21">
        <w:rPr>
          <w:rFonts w:cstheme="minorHAnsi"/>
          <w:b/>
        </w:rPr>
        <w:t xml:space="preserve"> a nebo Pracovní skupina koordinátorů komunitního plánování</w:t>
      </w:r>
      <w:r w:rsidR="0042786A" w:rsidRPr="00DB6F21">
        <w:rPr>
          <w:rFonts w:cstheme="minorHAnsi"/>
        </w:rPr>
        <w:t xml:space="preserve">, </w:t>
      </w:r>
    </w:p>
    <w:p w14:paraId="1376DE83" w14:textId="77777777" w:rsidR="005C14F1" w:rsidRPr="00DB6F21" w:rsidRDefault="005C14F1" w:rsidP="00BE5775">
      <w:pPr>
        <w:pStyle w:val="Odstavecseseznamem"/>
        <w:numPr>
          <w:ilvl w:val="0"/>
          <w:numId w:val="6"/>
        </w:numPr>
        <w:spacing w:before="120" w:after="120"/>
        <w:ind w:left="851" w:hanging="425"/>
        <w:contextualSpacing w:val="0"/>
        <w:jc w:val="both"/>
        <w:rPr>
          <w:rFonts w:cstheme="minorHAnsi"/>
          <w:b/>
        </w:rPr>
      </w:pPr>
      <w:r w:rsidRPr="00DB6F21">
        <w:rPr>
          <w:rFonts w:cstheme="minorHAnsi"/>
          <w:b/>
        </w:rPr>
        <w:t>Odborné pracovní skupiny zaměřené na krajská prioritní témata</w:t>
      </w:r>
    </w:p>
    <w:p w14:paraId="058B1137" w14:textId="2407AB81" w:rsidR="007F445E" w:rsidRPr="00DB6F21" w:rsidRDefault="0006649E" w:rsidP="00BE5775">
      <w:pPr>
        <w:pStyle w:val="Odstavecseseznamem"/>
        <w:numPr>
          <w:ilvl w:val="0"/>
          <w:numId w:val="6"/>
        </w:numPr>
        <w:spacing w:before="120" w:after="120"/>
        <w:ind w:left="851" w:hanging="425"/>
        <w:contextualSpacing w:val="0"/>
        <w:jc w:val="both"/>
        <w:rPr>
          <w:rFonts w:cstheme="minorHAnsi"/>
          <w:b/>
        </w:rPr>
      </w:pPr>
      <w:r w:rsidRPr="00DB6F21">
        <w:rPr>
          <w:rFonts w:cstheme="minorHAnsi"/>
          <w:b/>
        </w:rPr>
        <w:t>Pracovní jednání sociálních pracovníků z</w:t>
      </w:r>
      <w:r w:rsidR="00765803" w:rsidRPr="00DB6F21">
        <w:rPr>
          <w:rFonts w:cstheme="minorHAnsi"/>
          <w:b/>
        </w:rPr>
        <w:t> </w:t>
      </w:r>
      <w:r w:rsidRPr="00DB6F21">
        <w:rPr>
          <w:rFonts w:cstheme="minorHAnsi"/>
          <w:b/>
        </w:rPr>
        <w:t>ORP</w:t>
      </w:r>
      <w:r w:rsidR="00765803" w:rsidRPr="00DB6F21">
        <w:rPr>
          <w:rFonts w:cstheme="minorHAnsi"/>
          <w:b/>
        </w:rPr>
        <w:t xml:space="preserve"> </w:t>
      </w:r>
      <w:r w:rsidR="00765803" w:rsidRPr="00DB6F21">
        <w:rPr>
          <w:rFonts w:cstheme="minorHAnsi"/>
        </w:rPr>
        <w:t xml:space="preserve">(uskutečnily se návštěvy na jednotlivých ORP ze strany metodiků sociální práce </w:t>
      </w:r>
      <w:r w:rsidR="00B46096" w:rsidRPr="00DB6F21">
        <w:rPr>
          <w:rFonts w:cstheme="minorHAnsi"/>
        </w:rPr>
        <w:t>o</w:t>
      </w:r>
      <w:r w:rsidR="00765803" w:rsidRPr="00DB6F21">
        <w:rPr>
          <w:rFonts w:cstheme="minorHAnsi"/>
        </w:rPr>
        <w:t xml:space="preserve">dboru sociálních věcí </w:t>
      </w:r>
      <w:r w:rsidR="00D944E7">
        <w:rPr>
          <w:rFonts w:cstheme="minorHAnsi"/>
        </w:rPr>
        <w:t xml:space="preserve">SOC </w:t>
      </w:r>
      <w:r w:rsidR="00765803" w:rsidRPr="00DB6F21">
        <w:rPr>
          <w:rFonts w:cstheme="minorHAnsi"/>
        </w:rPr>
        <w:t>KÚZK)</w:t>
      </w:r>
      <w:r w:rsidR="00765803" w:rsidRPr="00DB6F21">
        <w:rPr>
          <w:rFonts w:cstheme="minorHAnsi"/>
          <w:b/>
        </w:rPr>
        <w:t xml:space="preserve"> </w:t>
      </w:r>
    </w:p>
    <w:p w14:paraId="43202C3E" w14:textId="77777777" w:rsidR="007F445E" w:rsidRPr="00DB6F21" w:rsidRDefault="0006649E" w:rsidP="00BE5775">
      <w:pPr>
        <w:pStyle w:val="Odstavecseseznamem"/>
        <w:numPr>
          <w:ilvl w:val="0"/>
          <w:numId w:val="6"/>
        </w:numPr>
        <w:spacing w:before="120" w:after="120"/>
        <w:ind w:left="851" w:hanging="425"/>
        <w:contextualSpacing w:val="0"/>
        <w:jc w:val="both"/>
        <w:rPr>
          <w:rFonts w:cstheme="minorHAnsi"/>
        </w:rPr>
      </w:pPr>
      <w:r w:rsidRPr="00DB6F21">
        <w:rPr>
          <w:rFonts w:cstheme="minorHAnsi"/>
          <w:b/>
        </w:rPr>
        <w:t>Zpracovatelský tým</w:t>
      </w:r>
      <w:r w:rsidRPr="00DB6F21">
        <w:rPr>
          <w:rFonts w:cstheme="minorHAnsi"/>
        </w:rPr>
        <w:t>, složený z pracovníků odboru SOC KÚZK</w:t>
      </w:r>
    </w:p>
    <w:p w14:paraId="444E2861" w14:textId="77777777" w:rsidR="007F445E" w:rsidRPr="00DB6F21" w:rsidRDefault="0006649E" w:rsidP="00BE5775">
      <w:pPr>
        <w:pStyle w:val="Odstavecseseznamem"/>
        <w:numPr>
          <w:ilvl w:val="0"/>
          <w:numId w:val="6"/>
        </w:numPr>
        <w:spacing w:before="120" w:after="120"/>
        <w:ind w:left="851" w:hanging="425"/>
        <w:contextualSpacing w:val="0"/>
        <w:jc w:val="both"/>
        <w:rPr>
          <w:rFonts w:cstheme="minorHAnsi"/>
          <w:b/>
        </w:rPr>
      </w:pPr>
      <w:r w:rsidRPr="00DB6F21">
        <w:rPr>
          <w:rFonts w:cstheme="minorHAnsi"/>
          <w:b/>
        </w:rPr>
        <w:t>Tým pro dohodu</w:t>
      </w:r>
      <w:r w:rsidRPr="00DB6F21">
        <w:rPr>
          <w:rFonts w:cstheme="minorHAnsi"/>
        </w:rPr>
        <w:t>, složením:</w:t>
      </w:r>
    </w:p>
    <w:p w14:paraId="056FF39F" w14:textId="77777777" w:rsidR="007F445E" w:rsidRPr="00DB6F21" w:rsidRDefault="0006649E" w:rsidP="00BE5775">
      <w:pPr>
        <w:pStyle w:val="Odstavecseseznamem"/>
        <w:numPr>
          <w:ilvl w:val="0"/>
          <w:numId w:val="8"/>
        </w:numPr>
        <w:spacing w:before="120" w:after="120"/>
        <w:ind w:left="1560" w:hanging="426"/>
        <w:contextualSpacing w:val="0"/>
        <w:jc w:val="both"/>
        <w:rPr>
          <w:rFonts w:cstheme="minorHAnsi"/>
        </w:rPr>
      </w:pPr>
      <w:r w:rsidRPr="00DB6F21">
        <w:rPr>
          <w:rFonts w:cstheme="minorHAnsi"/>
        </w:rPr>
        <w:t>13 politických zástupců ORP</w:t>
      </w:r>
    </w:p>
    <w:p w14:paraId="32E1E132" w14:textId="77777777" w:rsidR="007F445E" w:rsidRPr="00DB6F21" w:rsidRDefault="0006649E" w:rsidP="00BE5775">
      <w:pPr>
        <w:pStyle w:val="Odstavecseseznamem"/>
        <w:numPr>
          <w:ilvl w:val="0"/>
          <w:numId w:val="8"/>
        </w:numPr>
        <w:spacing w:before="120" w:after="120"/>
        <w:ind w:left="1560" w:hanging="426"/>
        <w:contextualSpacing w:val="0"/>
        <w:jc w:val="both"/>
        <w:rPr>
          <w:rFonts w:cstheme="minorHAnsi"/>
        </w:rPr>
      </w:pPr>
      <w:r w:rsidRPr="00DB6F21">
        <w:rPr>
          <w:rFonts w:cstheme="minorHAnsi"/>
        </w:rPr>
        <w:t>1 radní Zlínského kraje pro sociální oblast</w:t>
      </w:r>
    </w:p>
    <w:p w14:paraId="1E890B1D" w14:textId="77777777" w:rsidR="007F445E" w:rsidRPr="00DB6F21" w:rsidRDefault="0006649E" w:rsidP="00BE5775">
      <w:pPr>
        <w:pStyle w:val="Odstavecseseznamem"/>
        <w:numPr>
          <w:ilvl w:val="0"/>
          <w:numId w:val="8"/>
        </w:numPr>
        <w:spacing w:before="120" w:after="120"/>
        <w:ind w:left="1560" w:hanging="426"/>
        <w:contextualSpacing w:val="0"/>
        <w:jc w:val="both"/>
        <w:rPr>
          <w:rFonts w:cstheme="minorHAnsi"/>
        </w:rPr>
      </w:pPr>
      <w:r w:rsidRPr="00DB6F21">
        <w:rPr>
          <w:rFonts w:cstheme="minorHAnsi"/>
        </w:rPr>
        <w:t>4 zástupci odboru SOC KÚZK</w:t>
      </w:r>
    </w:p>
    <w:p w14:paraId="0A7C2A1C" w14:textId="62BFB148" w:rsidR="007F445E" w:rsidRPr="00DB6F21" w:rsidRDefault="0006649E" w:rsidP="00BE5775">
      <w:pPr>
        <w:pStyle w:val="Odstavecseseznamem"/>
        <w:numPr>
          <w:ilvl w:val="0"/>
          <w:numId w:val="8"/>
        </w:numPr>
        <w:spacing w:before="120" w:after="120"/>
        <w:ind w:left="1560" w:hanging="426"/>
        <w:contextualSpacing w:val="0"/>
        <w:jc w:val="both"/>
        <w:rPr>
          <w:rFonts w:cstheme="minorHAnsi"/>
        </w:rPr>
      </w:pPr>
      <w:r w:rsidRPr="00DB6F21">
        <w:rPr>
          <w:rFonts w:cstheme="minorHAnsi"/>
        </w:rPr>
        <w:lastRenderedPageBreak/>
        <w:t>4 zástupci KÚZK s poradním hlasem – vedoucí oddělení organizačních činností a neziskového sektoru odbor</w:t>
      </w:r>
      <w:r w:rsidR="001A20BB" w:rsidRPr="00DB6F21">
        <w:rPr>
          <w:rFonts w:cstheme="minorHAnsi"/>
        </w:rPr>
        <w:t>u</w:t>
      </w:r>
      <w:r w:rsidRPr="00DB6F21">
        <w:rPr>
          <w:rFonts w:cstheme="minorHAnsi"/>
        </w:rPr>
        <w:t xml:space="preserve"> Kancelář hejtmana; vedoucí odboru školství, mládeže a sportu; vedoucí oddělení koncepcí a analýz odbor</w:t>
      </w:r>
      <w:r w:rsidR="001A20BB" w:rsidRPr="00DB6F21">
        <w:rPr>
          <w:rFonts w:cstheme="minorHAnsi"/>
        </w:rPr>
        <w:t>u</w:t>
      </w:r>
      <w:r w:rsidRPr="00DB6F21">
        <w:rPr>
          <w:rFonts w:cstheme="minorHAnsi"/>
        </w:rPr>
        <w:t xml:space="preserve"> strategického rozvoje kraje; vedoucí odboru zdravotnictví</w:t>
      </w:r>
    </w:p>
    <w:p w14:paraId="58682E17" w14:textId="1F69B011" w:rsidR="007F445E" w:rsidRPr="00DB6F21" w:rsidRDefault="0006649E" w:rsidP="00BE5775">
      <w:pPr>
        <w:tabs>
          <w:tab w:val="right" w:pos="9072"/>
        </w:tabs>
        <w:spacing w:before="120" w:after="120"/>
        <w:jc w:val="both"/>
        <w:rPr>
          <w:rFonts w:cstheme="minorHAnsi"/>
          <w:b/>
        </w:rPr>
      </w:pPr>
      <w:r w:rsidRPr="00DB6F21">
        <w:rPr>
          <w:rFonts w:cstheme="minorHAnsi"/>
          <w:b/>
        </w:rPr>
        <w:t>Úkolem pracovních skupin SO ORP</w:t>
      </w:r>
      <w:r w:rsidR="005C14F1" w:rsidRPr="00DB6F21">
        <w:rPr>
          <w:rFonts w:cstheme="minorHAnsi"/>
          <w:b/>
        </w:rPr>
        <w:t xml:space="preserve"> </w:t>
      </w:r>
      <w:r w:rsidRPr="00DB6F21">
        <w:rPr>
          <w:rFonts w:cstheme="minorHAnsi"/>
          <w:b/>
        </w:rPr>
        <w:t>bylo:</w:t>
      </w:r>
    </w:p>
    <w:p w14:paraId="2FBD11DB" w14:textId="2E4FE697" w:rsidR="007F445E" w:rsidRPr="00DB6F21" w:rsidRDefault="0006649E" w:rsidP="00BE5775">
      <w:pPr>
        <w:pStyle w:val="Odstavecseseznamem"/>
        <w:numPr>
          <w:ilvl w:val="0"/>
          <w:numId w:val="3"/>
        </w:numPr>
        <w:tabs>
          <w:tab w:val="right" w:pos="9072"/>
        </w:tabs>
        <w:spacing w:before="120" w:after="120"/>
        <w:ind w:left="851" w:hanging="425"/>
        <w:contextualSpacing w:val="0"/>
        <w:jc w:val="both"/>
        <w:rPr>
          <w:rFonts w:cstheme="minorHAnsi"/>
        </w:rPr>
      </w:pPr>
      <w:r w:rsidRPr="00DB6F21">
        <w:rPr>
          <w:rFonts w:cstheme="minorHAnsi"/>
        </w:rPr>
        <w:t>Zjišťování, resp. revize, potřeb jednotlivých cílových skupin, které nejsou na daném území SO ORP dostatečně uspokojovány.</w:t>
      </w:r>
    </w:p>
    <w:p w14:paraId="4A4DF6B6" w14:textId="1D220B8F" w:rsidR="00AC5F18" w:rsidRPr="00DB6F21" w:rsidRDefault="00AC5F18" w:rsidP="00BE5775">
      <w:pPr>
        <w:pStyle w:val="Odstavecseseznamem"/>
        <w:numPr>
          <w:ilvl w:val="0"/>
          <w:numId w:val="3"/>
        </w:numPr>
        <w:tabs>
          <w:tab w:val="right" w:pos="9072"/>
        </w:tabs>
        <w:spacing w:before="120" w:after="120"/>
        <w:ind w:left="851" w:hanging="425"/>
        <w:contextualSpacing w:val="0"/>
        <w:jc w:val="both"/>
        <w:rPr>
          <w:rFonts w:cstheme="minorHAnsi"/>
        </w:rPr>
      </w:pPr>
      <w:r w:rsidRPr="00DB6F21">
        <w:rPr>
          <w:rFonts w:cstheme="minorHAnsi"/>
        </w:rPr>
        <w:t>Priorizace neuspokojených potřeb na daném území SO ORP</w:t>
      </w:r>
    </w:p>
    <w:p w14:paraId="0362CED0" w14:textId="09A0EE33" w:rsidR="007F445E" w:rsidRPr="004A6ABE" w:rsidRDefault="0006649E" w:rsidP="00BE5775">
      <w:pPr>
        <w:pStyle w:val="Odstavecseseznamem"/>
        <w:numPr>
          <w:ilvl w:val="0"/>
          <w:numId w:val="3"/>
        </w:numPr>
        <w:tabs>
          <w:tab w:val="right" w:pos="9072"/>
        </w:tabs>
        <w:spacing w:before="120" w:after="120"/>
        <w:ind w:left="851" w:hanging="425"/>
        <w:contextualSpacing w:val="0"/>
        <w:jc w:val="both"/>
        <w:rPr>
          <w:rFonts w:cstheme="minorHAnsi"/>
        </w:rPr>
      </w:pPr>
      <w:r w:rsidRPr="00DB6F21">
        <w:rPr>
          <w:rFonts w:cstheme="minorHAnsi"/>
        </w:rPr>
        <w:t xml:space="preserve">Participace na vyhodnocení potřebnosti </w:t>
      </w:r>
      <w:r w:rsidR="00D944E7">
        <w:rPr>
          <w:rFonts w:cstheme="minorHAnsi"/>
        </w:rPr>
        <w:t>RZ</w:t>
      </w:r>
      <w:r w:rsidR="000435FA" w:rsidRPr="00DB6F21">
        <w:rPr>
          <w:rFonts w:cstheme="minorHAnsi"/>
        </w:rPr>
        <w:t xml:space="preserve"> </w:t>
      </w:r>
      <w:r w:rsidRPr="00DB6F21">
        <w:rPr>
          <w:rFonts w:cstheme="minorHAnsi"/>
        </w:rPr>
        <w:t xml:space="preserve">poskytovatelů sociálních služeb pro rok </w:t>
      </w:r>
      <w:r w:rsidRPr="004A6ABE">
        <w:rPr>
          <w:rFonts w:cstheme="minorHAnsi"/>
        </w:rPr>
        <w:t>202</w:t>
      </w:r>
      <w:r w:rsidR="00383AE0" w:rsidRPr="004A6ABE">
        <w:rPr>
          <w:rFonts w:cstheme="minorHAnsi"/>
        </w:rPr>
        <w:t>1</w:t>
      </w:r>
      <w:r w:rsidRPr="004A6ABE">
        <w:rPr>
          <w:rFonts w:cstheme="minorHAnsi"/>
        </w:rPr>
        <w:t xml:space="preserve"> v rámci SO ORP.</w:t>
      </w:r>
    </w:p>
    <w:p w14:paraId="6C7545DB" w14:textId="688E57ED" w:rsidR="003F2221" w:rsidRPr="004A6ABE" w:rsidRDefault="0006649E" w:rsidP="00BE5775">
      <w:pPr>
        <w:pStyle w:val="Odstavecseseznamem"/>
        <w:numPr>
          <w:ilvl w:val="0"/>
          <w:numId w:val="3"/>
        </w:numPr>
        <w:tabs>
          <w:tab w:val="right" w:pos="9072"/>
        </w:tabs>
        <w:spacing w:before="120" w:after="120"/>
        <w:ind w:left="851" w:hanging="425"/>
        <w:contextualSpacing w:val="0"/>
        <w:jc w:val="both"/>
        <w:rPr>
          <w:rFonts w:cstheme="minorHAnsi"/>
          <w:strike/>
        </w:rPr>
      </w:pPr>
      <w:r w:rsidRPr="004A6ABE">
        <w:rPr>
          <w:rFonts w:cstheme="minorHAnsi"/>
        </w:rPr>
        <w:t xml:space="preserve">Priorizace </w:t>
      </w:r>
      <w:r w:rsidR="008541E7" w:rsidRPr="004A6ABE">
        <w:rPr>
          <w:rFonts w:cstheme="minorHAnsi"/>
        </w:rPr>
        <w:t>RZ</w:t>
      </w:r>
      <w:r w:rsidRPr="004A6ABE">
        <w:rPr>
          <w:rFonts w:cstheme="minorHAnsi"/>
        </w:rPr>
        <w:t xml:space="preserve"> poskytovatelů sociálních služeb</w:t>
      </w:r>
      <w:r w:rsidR="0035577C" w:rsidRPr="004A6ABE">
        <w:rPr>
          <w:rFonts w:cstheme="minorHAnsi"/>
        </w:rPr>
        <w:t xml:space="preserve"> v rámci </w:t>
      </w:r>
      <w:r w:rsidR="004D7EB4">
        <w:rPr>
          <w:rFonts w:cstheme="minorHAnsi"/>
        </w:rPr>
        <w:t>ZK</w:t>
      </w:r>
      <w:r w:rsidRPr="004A6ABE">
        <w:rPr>
          <w:rFonts w:cstheme="minorHAnsi"/>
        </w:rPr>
        <w:t>.</w:t>
      </w:r>
      <w:r w:rsidR="003F2221" w:rsidRPr="004A6ABE">
        <w:rPr>
          <w:rFonts w:cstheme="minorHAnsi"/>
        </w:rPr>
        <w:t xml:space="preserve"> Pro priorizaci </w:t>
      </w:r>
      <w:r w:rsidR="008541E7" w:rsidRPr="004A6ABE">
        <w:rPr>
          <w:rFonts w:cstheme="minorHAnsi"/>
        </w:rPr>
        <w:t>RZ</w:t>
      </w:r>
      <w:r w:rsidR="003F2221" w:rsidRPr="004A6ABE">
        <w:rPr>
          <w:rFonts w:cstheme="minorHAnsi"/>
        </w:rPr>
        <w:t xml:space="preserve"> proběhlo jednání </w:t>
      </w:r>
      <w:r w:rsidR="00C1347F" w:rsidRPr="004A6ABE">
        <w:rPr>
          <w:rFonts w:cstheme="minorHAnsi"/>
        </w:rPr>
        <w:t>2</w:t>
      </w:r>
      <w:r w:rsidR="009E1CC1">
        <w:rPr>
          <w:rFonts w:cstheme="minorHAnsi"/>
        </w:rPr>
        <w:t> </w:t>
      </w:r>
      <w:r w:rsidR="00C1347F" w:rsidRPr="004A6ABE">
        <w:rPr>
          <w:rFonts w:cstheme="minorHAnsi"/>
        </w:rPr>
        <w:t>nominovaných zástupců za každé SO  ORP a KÚZK</w:t>
      </w:r>
      <w:r w:rsidR="003F2221" w:rsidRPr="004A6ABE">
        <w:rPr>
          <w:rFonts w:cstheme="minorHAnsi"/>
        </w:rPr>
        <w:t xml:space="preserve"> ve stejný čas a na jednom místě, aby vzhledem k absorpční kapacitě, bylo nahlíženo na pokrytí potřeb přes území celého </w:t>
      </w:r>
      <w:r w:rsidR="004D7EB4">
        <w:rPr>
          <w:rFonts w:cstheme="minorHAnsi"/>
        </w:rPr>
        <w:t>ZK</w:t>
      </w:r>
      <w:r w:rsidR="003F2221" w:rsidRPr="004A6ABE">
        <w:rPr>
          <w:rFonts w:cstheme="minorHAnsi"/>
        </w:rPr>
        <w:t>.</w:t>
      </w:r>
    </w:p>
    <w:p w14:paraId="60B38B9F" w14:textId="5DD28748" w:rsidR="007F445E" w:rsidRPr="00DB6F21" w:rsidRDefault="0006649E" w:rsidP="00BE5775">
      <w:pPr>
        <w:spacing w:before="120" w:after="120"/>
        <w:jc w:val="both"/>
        <w:rPr>
          <w:rFonts w:cstheme="minorHAnsi"/>
        </w:rPr>
      </w:pPr>
      <w:r w:rsidRPr="00DB6F21">
        <w:rPr>
          <w:rFonts w:cstheme="minorHAnsi"/>
          <w:b/>
        </w:rPr>
        <w:t xml:space="preserve">Úkolem pracovních jednání sociálních pracovníků za ORP </w:t>
      </w:r>
      <w:r w:rsidRPr="00DB6F21">
        <w:rPr>
          <w:rFonts w:cstheme="minorHAnsi"/>
        </w:rPr>
        <w:t xml:space="preserve">bylo a bude především nastavení postupu pro zjišťování potřeb a jejich přenosu na ZK v jednotné formě a ve vazbě na </w:t>
      </w:r>
      <w:r w:rsidR="000D59D2" w:rsidRPr="00DB6F21">
        <w:rPr>
          <w:rFonts w:cstheme="minorHAnsi"/>
        </w:rPr>
        <w:t xml:space="preserve">výstupy </w:t>
      </w:r>
      <w:r w:rsidRPr="00DB6F21">
        <w:rPr>
          <w:rFonts w:cstheme="minorHAnsi"/>
        </w:rPr>
        <w:t>komunitní</w:t>
      </w:r>
      <w:r w:rsidR="000D59D2" w:rsidRPr="00DB6F21">
        <w:rPr>
          <w:rFonts w:cstheme="minorHAnsi"/>
        </w:rPr>
        <w:t>ho</w:t>
      </w:r>
      <w:r w:rsidRPr="00DB6F21">
        <w:rPr>
          <w:rFonts w:cstheme="minorHAnsi"/>
        </w:rPr>
        <w:t xml:space="preserve"> plánování. </w:t>
      </w:r>
    </w:p>
    <w:p w14:paraId="1B98E0A4" w14:textId="77777777" w:rsidR="007F445E" w:rsidRPr="00DB6F21" w:rsidRDefault="0006649E" w:rsidP="00BE5775">
      <w:pPr>
        <w:tabs>
          <w:tab w:val="right" w:pos="9072"/>
        </w:tabs>
        <w:spacing w:before="120" w:after="120"/>
        <w:jc w:val="both"/>
        <w:rPr>
          <w:rFonts w:cstheme="minorHAnsi"/>
          <w:b/>
        </w:rPr>
      </w:pPr>
      <w:r w:rsidRPr="00DB6F21">
        <w:rPr>
          <w:rFonts w:cstheme="minorHAnsi"/>
          <w:b/>
        </w:rPr>
        <w:t>Úkolem Zpracovatelského týmu bylo:</w:t>
      </w:r>
    </w:p>
    <w:p w14:paraId="52EEBDE8" w14:textId="77777777" w:rsidR="007F445E" w:rsidRPr="00DB6F21" w:rsidRDefault="0006649E" w:rsidP="00BE5775">
      <w:pPr>
        <w:pStyle w:val="Odstavecseseznamem"/>
        <w:numPr>
          <w:ilvl w:val="0"/>
          <w:numId w:val="4"/>
        </w:numPr>
        <w:tabs>
          <w:tab w:val="right" w:pos="9072"/>
        </w:tabs>
        <w:spacing w:before="120" w:after="120"/>
        <w:ind w:left="851" w:hanging="425"/>
        <w:contextualSpacing w:val="0"/>
        <w:jc w:val="both"/>
        <w:rPr>
          <w:rFonts w:cstheme="minorHAnsi"/>
        </w:rPr>
      </w:pPr>
      <w:r w:rsidRPr="00DB6F21">
        <w:rPr>
          <w:rFonts w:cstheme="minorHAnsi"/>
        </w:rPr>
        <w:t>Koordinace pracovních skupin SO ORP a Týmu pro dohodu.</w:t>
      </w:r>
    </w:p>
    <w:p w14:paraId="2BF84E51" w14:textId="6256CDB1" w:rsidR="007F445E" w:rsidRPr="00DB6F21" w:rsidRDefault="0006649E" w:rsidP="00BE5775">
      <w:pPr>
        <w:pStyle w:val="Odstavecseseznamem"/>
        <w:numPr>
          <w:ilvl w:val="0"/>
          <w:numId w:val="4"/>
        </w:numPr>
        <w:tabs>
          <w:tab w:val="right" w:pos="9072"/>
        </w:tabs>
        <w:spacing w:before="120" w:after="120"/>
        <w:ind w:left="851" w:hanging="425"/>
        <w:contextualSpacing w:val="0"/>
        <w:jc w:val="both"/>
        <w:rPr>
          <w:rFonts w:cstheme="minorHAnsi"/>
          <w:b/>
        </w:rPr>
      </w:pPr>
      <w:r w:rsidRPr="00DB6F21">
        <w:rPr>
          <w:rFonts w:cstheme="minorHAnsi"/>
        </w:rPr>
        <w:t xml:space="preserve">Zpracování a analýza výstupů ze 13 </w:t>
      </w:r>
      <w:r w:rsidR="007E6E23" w:rsidRPr="00DB6F21">
        <w:rPr>
          <w:rFonts w:cstheme="minorHAnsi"/>
        </w:rPr>
        <w:t xml:space="preserve">pracovních skupin </w:t>
      </w:r>
      <w:r w:rsidRPr="00DB6F21">
        <w:rPr>
          <w:rFonts w:cstheme="minorHAnsi"/>
        </w:rPr>
        <w:t>SO ORP.</w:t>
      </w:r>
    </w:p>
    <w:p w14:paraId="6FE13584" w14:textId="78AE7CB8" w:rsidR="007F445E" w:rsidRPr="00DB6F21" w:rsidRDefault="0006649E" w:rsidP="00BE5775">
      <w:pPr>
        <w:pStyle w:val="Odstavecseseznamem"/>
        <w:numPr>
          <w:ilvl w:val="0"/>
          <w:numId w:val="4"/>
        </w:numPr>
        <w:tabs>
          <w:tab w:val="right" w:pos="9072"/>
        </w:tabs>
        <w:spacing w:before="120" w:after="120"/>
        <w:ind w:left="851" w:hanging="425"/>
        <w:contextualSpacing w:val="0"/>
        <w:jc w:val="both"/>
        <w:rPr>
          <w:rFonts w:cstheme="minorHAnsi"/>
          <w:b/>
        </w:rPr>
      </w:pPr>
      <w:r w:rsidRPr="00DB6F21">
        <w:rPr>
          <w:rFonts w:cstheme="minorHAnsi"/>
        </w:rPr>
        <w:t>Administrace hodnocení sociálních služeb pro zařazení do Základní sítě pro rok </w:t>
      </w:r>
      <w:r w:rsidR="00CE4EFF" w:rsidRPr="00DB6F21">
        <w:rPr>
          <w:rFonts w:cstheme="minorHAnsi"/>
        </w:rPr>
        <w:t>2021</w:t>
      </w:r>
      <w:r w:rsidRPr="00DB6F21">
        <w:rPr>
          <w:rFonts w:cstheme="minorHAnsi"/>
        </w:rPr>
        <w:t>.</w:t>
      </w:r>
    </w:p>
    <w:p w14:paraId="2DCEFCB8" w14:textId="7DDED724" w:rsidR="007F445E" w:rsidRPr="00DB6F21" w:rsidRDefault="0006649E" w:rsidP="00BE5775">
      <w:pPr>
        <w:pStyle w:val="Odstavecseseznamem"/>
        <w:numPr>
          <w:ilvl w:val="0"/>
          <w:numId w:val="4"/>
        </w:numPr>
        <w:tabs>
          <w:tab w:val="right" w:pos="9072"/>
        </w:tabs>
        <w:spacing w:before="120" w:after="120"/>
        <w:ind w:left="851" w:hanging="425"/>
        <w:contextualSpacing w:val="0"/>
        <w:jc w:val="both"/>
        <w:rPr>
          <w:rFonts w:cstheme="minorHAnsi"/>
          <w:b/>
        </w:rPr>
      </w:pPr>
      <w:r w:rsidRPr="00DB6F21">
        <w:rPr>
          <w:rFonts w:cstheme="minorHAnsi"/>
        </w:rPr>
        <w:t>Administrace Žádostí o vstup do Základní sítě poskytovatelů sociálních služeb pro rok 202</w:t>
      </w:r>
      <w:r w:rsidR="00CE4EFF" w:rsidRPr="00DB6F21">
        <w:rPr>
          <w:rFonts w:cstheme="minorHAnsi"/>
        </w:rPr>
        <w:t>1</w:t>
      </w:r>
      <w:r w:rsidR="00813E6B" w:rsidRPr="00DB6F21">
        <w:rPr>
          <w:rFonts w:cstheme="minorHAnsi"/>
        </w:rPr>
        <w:t xml:space="preserve"> (</w:t>
      </w:r>
      <w:r w:rsidR="00814A4B">
        <w:rPr>
          <w:rFonts w:cstheme="minorHAnsi"/>
        </w:rPr>
        <w:t xml:space="preserve">dále </w:t>
      </w:r>
      <w:r w:rsidR="00D944E7">
        <w:rPr>
          <w:rFonts w:cstheme="minorHAnsi"/>
        </w:rPr>
        <w:t xml:space="preserve">i </w:t>
      </w:r>
      <w:r w:rsidR="00814A4B">
        <w:rPr>
          <w:rFonts w:cstheme="minorHAnsi"/>
        </w:rPr>
        <w:t>„</w:t>
      </w:r>
      <w:r w:rsidR="00813E6B" w:rsidRPr="00DB6F21">
        <w:rPr>
          <w:rFonts w:cstheme="minorHAnsi"/>
        </w:rPr>
        <w:t>RZ typu C</w:t>
      </w:r>
      <w:r w:rsidR="00814A4B">
        <w:rPr>
          <w:rFonts w:cstheme="minorHAnsi"/>
        </w:rPr>
        <w:t>“</w:t>
      </w:r>
      <w:r w:rsidR="00813E6B" w:rsidRPr="00DB6F21">
        <w:rPr>
          <w:rFonts w:cstheme="minorHAnsi"/>
        </w:rPr>
        <w:t>)</w:t>
      </w:r>
      <w:r w:rsidR="00CE4EFF" w:rsidRPr="00DB6F21">
        <w:rPr>
          <w:rFonts w:cstheme="minorHAnsi"/>
        </w:rPr>
        <w:t xml:space="preserve"> ve webové aplikaci KISSoS</w:t>
      </w:r>
      <w:r w:rsidRPr="00DB6F21">
        <w:rPr>
          <w:rFonts w:cstheme="minorHAnsi"/>
        </w:rPr>
        <w:t>.</w:t>
      </w:r>
    </w:p>
    <w:p w14:paraId="78C1EABE" w14:textId="78A874DE" w:rsidR="007F445E" w:rsidRPr="00DB6F21" w:rsidRDefault="0006649E" w:rsidP="00BE5775">
      <w:pPr>
        <w:pStyle w:val="Odstavecseseznamem"/>
        <w:numPr>
          <w:ilvl w:val="0"/>
          <w:numId w:val="4"/>
        </w:numPr>
        <w:tabs>
          <w:tab w:val="right" w:pos="9072"/>
        </w:tabs>
        <w:spacing w:before="120" w:after="120"/>
        <w:ind w:left="851" w:hanging="425"/>
        <w:contextualSpacing w:val="0"/>
        <w:jc w:val="both"/>
        <w:rPr>
          <w:rFonts w:cstheme="minorHAnsi"/>
          <w:b/>
        </w:rPr>
      </w:pPr>
      <w:r w:rsidRPr="00DB6F21">
        <w:rPr>
          <w:rFonts w:cstheme="minorHAnsi"/>
        </w:rPr>
        <w:t xml:space="preserve">Administrace sběru a hodnocení </w:t>
      </w:r>
      <w:r w:rsidR="00522A1F">
        <w:rPr>
          <w:rFonts w:cstheme="minorHAnsi"/>
        </w:rPr>
        <w:t>RZ</w:t>
      </w:r>
      <w:r w:rsidRPr="00DB6F21">
        <w:rPr>
          <w:rFonts w:cstheme="minorHAnsi"/>
        </w:rPr>
        <w:t xml:space="preserve"> poskytovatelů sociálních služeb pro rok </w:t>
      </w:r>
      <w:r w:rsidR="00CE4EFF" w:rsidRPr="00DB6F21">
        <w:rPr>
          <w:rFonts w:cstheme="minorHAnsi"/>
        </w:rPr>
        <w:t>2021</w:t>
      </w:r>
      <w:r w:rsidRPr="00DB6F21">
        <w:rPr>
          <w:rFonts w:cstheme="minorHAnsi"/>
        </w:rPr>
        <w:t>.</w:t>
      </w:r>
    </w:p>
    <w:p w14:paraId="42577B4D" w14:textId="655AA049" w:rsidR="007F445E" w:rsidRPr="00DB6F21" w:rsidRDefault="00B919DA" w:rsidP="00BE5775">
      <w:pPr>
        <w:pStyle w:val="Odstavecseseznamem"/>
        <w:numPr>
          <w:ilvl w:val="0"/>
          <w:numId w:val="4"/>
        </w:numPr>
        <w:tabs>
          <w:tab w:val="right" w:pos="9072"/>
        </w:tabs>
        <w:spacing w:before="120" w:after="120"/>
        <w:ind w:left="851" w:hanging="425"/>
        <w:contextualSpacing w:val="0"/>
        <w:jc w:val="both"/>
        <w:rPr>
          <w:rFonts w:cstheme="minorHAnsi"/>
        </w:rPr>
      </w:pPr>
      <w:r w:rsidRPr="00DB6F21">
        <w:rPr>
          <w:rFonts w:cstheme="minorHAnsi"/>
        </w:rPr>
        <w:t xml:space="preserve">Zpracování </w:t>
      </w:r>
      <w:r w:rsidR="0006649E" w:rsidRPr="00DB6F21">
        <w:rPr>
          <w:rFonts w:cstheme="minorHAnsi"/>
        </w:rPr>
        <w:t>dokumentu Akční</w:t>
      </w:r>
      <w:r w:rsidR="00813E6B" w:rsidRPr="00DB6F21">
        <w:rPr>
          <w:rFonts w:cstheme="minorHAnsi"/>
        </w:rPr>
        <w:t>ho</w:t>
      </w:r>
      <w:r w:rsidR="0006649E" w:rsidRPr="00DB6F21">
        <w:rPr>
          <w:rFonts w:cstheme="minorHAnsi"/>
        </w:rPr>
        <w:t xml:space="preserve"> plán</w:t>
      </w:r>
      <w:r w:rsidR="00813E6B" w:rsidRPr="00DB6F21">
        <w:rPr>
          <w:rFonts w:cstheme="minorHAnsi"/>
        </w:rPr>
        <w:t>u</w:t>
      </w:r>
      <w:r w:rsidR="0006649E" w:rsidRPr="00DB6F21">
        <w:rPr>
          <w:rFonts w:cstheme="minorHAnsi"/>
        </w:rPr>
        <w:t xml:space="preserve"> </w:t>
      </w:r>
      <w:r w:rsidR="00CE4EFF" w:rsidRPr="00DB6F21">
        <w:rPr>
          <w:rFonts w:cstheme="minorHAnsi"/>
        </w:rPr>
        <w:t>2021</w:t>
      </w:r>
      <w:r w:rsidR="0006649E" w:rsidRPr="00DB6F21">
        <w:rPr>
          <w:rFonts w:cstheme="minorHAnsi"/>
        </w:rPr>
        <w:t xml:space="preserve">, </w:t>
      </w:r>
      <w:r w:rsidRPr="00DB6F21">
        <w:rPr>
          <w:rFonts w:cstheme="minorHAnsi"/>
        </w:rPr>
        <w:t xml:space="preserve">vč. </w:t>
      </w:r>
      <w:r w:rsidR="0006649E" w:rsidRPr="00DB6F21">
        <w:rPr>
          <w:rFonts w:cstheme="minorHAnsi"/>
        </w:rPr>
        <w:t>definování Základní sítě pro rok 202</w:t>
      </w:r>
      <w:r w:rsidR="00CE4EFF" w:rsidRPr="00DB6F21">
        <w:rPr>
          <w:rFonts w:cstheme="minorHAnsi"/>
        </w:rPr>
        <w:t>1</w:t>
      </w:r>
      <w:r w:rsidR="0006649E" w:rsidRPr="00DB6F21">
        <w:rPr>
          <w:rFonts w:cstheme="minorHAnsi"/>
        </w:rPr>
        <w:t xml:space="preserve"> a Zásobníku pro rok 202</w:t>
      </w:r>
      <w:r w:rsidR="00CE4EFF" w:rsidRPr="00DB6F21">
        <w:rPr>
          <w:rFonts w:cstheme="minorHAnsi"/>
        </w:rPr>
        <w:t>1</w:t>
      </w:r>
      <w:r w:rsidR="0006649E" w:rsidRPr="00DB6F21">
        <w:rPr>
          <w:rFonts w:cstheme="minorHAnsi"/>
        </w:rPr>
        <w:t xml:space="preserve"> v souladu se strategiemi a potřebami území </w:t>
      </w:r>
      <w:r w:rsidR="004D7EB4">
        <w:rPr>
          <w:rFonts w:cstheme="minorHAnsi"/>
        </w:rPr>
        <w:t>ZK</w:t>
      </w:r>
      <w:r w:rsidR="0006649E" w:rsidRPr="00DB6F21">
        <w:rPr>
          <w:rFonts w:cstheme="minorHAnsi"/>
        </w:rPr>
        <w:t xml:space="preserve"> a výstup</w:t>
      </w:r>
      <w:r w:rsidRPr="00DB6F21">
        <w:rPr>
          <w:rFonts w:cstheme="minorHAnsi"/>
        </w:rPr>
        <w:t>y</w:t>
      </w:r>
      <w:r w:rsidR="0006649E" w:rsidRPr="00DB6F21">
        <w:rPr>
          <w:rFonts w:cstheme="minorHAnsi"/>
        </w:rPr>
        <w:t xml:space="preserve"> pracovních skupin a nastavení financování.</w:t>
      </w:r>
    </w:p>
    <w:p w14:paraId="3122119D" w14:textId="383C86FF" w:rsidR="007F445E" w:rsidRPr="00DB6F21" w:rsidRDefault="0006649E" w:rsidP="00BE5775">
      <w:pPr>
        <w:pStyle w:val="Odstavecseseznamem"/>
        <w:numPr>
          <w:ilvl w:val="0"/>
          <w:numId w:val="4"/>
        </w:numPr>
        <w:tabs>
          <w:tab w:val="right" w:pos="9072"/>
        </w:tabs>
        <w:spacing w:before="120" w:after="120"/>
        <w:ind w:left="851" w:hanging="425"/>
        <w:contextualSpacing w:val="0"/>
        <w:jc w:val="both"/>
        <w:rPr>
          <w:rFonts w:cstheme="minorHAnsi"/>
        </w:rPr>
      </w:pPr>
      <w:r w:rsidRPr="00DB6F21">
        <w:rPr>
          <w:rFonts w:cstheme="minorHAnsi"/>
        </w:rPr>
        <w:t>Nastavení a dodržení harmonogramu pro tvorbu Akčního plánu 202</w:t>
      </w:r>
      <w:r w:rsidR="00CE4EFF" w:rsidRPr="00DB6F21">
        <w:rPr>
          <w:rFonts w:cstheme="minorHAnsi"/>
        </w:rPr>
        <w:t>1</w:t>
      </w:r>
      <w:r w:rsidRPr="00DB6F21">
        <w:rPr>
          <w:rFonts w:cstheme="minorHAnsi"/>
        </w:rPr>
        <w:t xml:space="preserve"> včetně veřejného </w:t>
      </w:r>
      <w:r w:rsidR="00D944E7">
        <w:rPr>
          <w:rFonts w:cstheme="minorHAnsi"/>
        </w:rPr>
        <w:t>projednání</w:t>
      </w:r>
      <w:r w:rsidRPr="00DB6F21">
        <w:rPr>
          <w:rFonts w:cstheme="minorHAnsi"/>
        </w:rPr>
        <w:t>.</w:t>
      </w:r>
    </w:p>
    <w:p w14:paraId="030A894F" w14:textId="77777777" w:rsidR="007F445E" w:rsidRPr="00DB6F21" w:rsidRDefault="0006649E" w:rsidP="00BE5775">
      <w:pPr>
        <w:tabs>
          <w:tab w:val="right" w:pos="9072"/>
        </w:tabs>
        <w:spacing w:before="120" w:after="120"/>
        <w:jc w:val="both"/>
        <w:rPr>
          <w:rFonts w:cstheme="minorHAnsi"/>
          <w:b/>
        </w:rPr>
      </w:pPr>
      <w:r w:rsidRPr="00DB6F21">
        <w:rPr>
          <w:rFonts w:cstheme="minorHAnsi"/>
          <w:b/>
        </w:rPr>
        <w:t>Úkolem Týmu pro dohodu bylo:</w:t>
      </w:r>
    </w:p>
    <w:p w14:paraId="464243F0" w14:textId="3D4E4439" w:rsidR="007F445E" w:rsidRPr="00DB6F21" w:rsidRDefault="0006649E" w:rsidP="00BE5775">
      <w:pPr>
        <w:pStyle w:val="Odstavecseseznamem"/>
        <w:numPr>
          <w:ilvl w:val="0"/>
          <w:numId w:val="5"/>
        </w:numPr>
        <w:tabs>
          <w:tab w:val="right" w:pos="9072"/>
        </w:tabs>
        <w:spacing w:before="120" w:after="120"/>
        <w:ind w:left="851" w:hanging="425"/>
        <w:contextualSpacing w:val="0"/>
        <w:jc w:val="both"/>
        <w:rPr>
          <w:rFonts w:cstheme="minorHAnsi"/>
        </w:rPr>
      </w:pPr>
      <w:r w:rsidRPr="00DB6F21">
        <w:rPr>
          <w:rFonts w:cstheme="minorHAnsi"/>
        </w:rPr>
        <w:t>Projednán</w:t>
      </w:r>
      <w:r w:rsidR="003F2221" w:rsidRPr="00DB6F21">
        <w:rPr>
          <w:rFonts w:cstheme="minorHAnsi"/>
        </w:rPr>
        <w:t>í</w:t>
      </w:r>
      <w:r w:rsidRPr="00DB6F21">
        <w:rPr>
          <w:rFonts w:cstheme="minorHAnsi"/>
        </w:rPr>
        <w:t xml:space="preserve"> výstupů z pracovních skupin pro tvorbu Akčního plánu </w:t>
      </w:r>
      <w:r w:rsidR="00CE4EFF" w:rsidRPr="00DB6F21">
        <w:rPr>
          <w:rFonts w:cstheme="minorHAnsi"/>
        </w:rPr>
        <w:t>2021</w:t>
      </w:r>
      <w:r w:rsidR="00D10BE4" w:rsidRPr="00DB6F21">
        <w:rPr>
          <w:rFonts w:cstheme="minorHAnsi"/>
        </w:rPr>
        <w:t xml:space="preserve">, vč. </w:t>
      </w:r>
      <w:r w:rsidRPr="00DB6F21">
        <w:rPr>
          <w:rFonts w:cstheme="minorHAnsi"/>
        </w:rPr>
        <w:t>sítí a Zásobníku.</w:t>
      </w:r>
    </w:p>
    <w:p w14:paraId="216C0686" w14:textId="00D90FCE" w:rsidR="00CE4EFF" w:rsidRPr="00DF14D5" w:rsidRDefault="00CE4EFF" w:rsidP="00BE5775">
      <w:pPr>
        <w:pStyle w:val="Odstavecseseznamem"/>
        <w:numPr>
          <w:ilvl w:val="0"/>
          <w:numId w:val="5"/>
        </w:numPr>
        <w:tabs>
          <w:tab w:val="right" w:pos="9072"/>
        </w:tabs>
        <w:spacing w:before="120" w:after="120"/>
        <w:ind w:left="851" w:hanging="425"/>
        <w:contextualSpacing w:val="0"/>
        <w:jc w:val="both"/>
        <w:rPr>
          <w:rFonts w:cstheme="minorHAnsi"/>
        </w:rPr>
      </w:pPr>
      <w:r w:rsidRPr="00DF14D5">
        <w:rPr>
          <w:rFonts w:cstheme="minorHAnsi"/>
        </w:rPr>
        <w:t>Projednání změn role Týmu pro doh</w:t>
      </w:r>
      <w:r w:rsidR="00813E6B" w:rsidRPr="00DF14D5">
        <w:rPr>
          <w:rFonts w:cstheme="minorHAnsi"/>
        </w:rPr>
        <w:t xml:space="preserve">odu </w:t>
      </w:r>
    </w:p>
    <w:p w14:paraId="7735166B" w14:textId="5676AA31" w:rsidR="007F445E" w:rsidRPr="00DB6F21" w:rsidRDefault="0006649E" w:rsidP="00BE5775">
      <w:pPr>
        <w:pStyle w:val="Odstavecseseznamem"/>
        <w:numPr>
          <w:ilvl w:val="0"/>
          <w:numId w:val="5"/>
        </w:numPr>
        <w:tabs>
          <w:tab w:val="right" w:pos="9072"/>
        </w:tabs>
        <w:spacing w:before="120" w:after="120"/>
        <w:ind w:left="851" w:hanging="425"/>
        <w:contextualSpacing w:val="0"/>
        <w:jc w:val="both"/>
        <w:rPr>
          <w:rFonts w:cstheme="minorHAnsi"/>
        </w:rPr>
      </w:pPr>
      <w:r w:rsidRPr="00DB6F21">
        <w:rPr>
          <w:rFonts w:cstheme="minorHAnsi"/>
        </w:rPr>
        <w:t>Projednání změn sociálních služeb</w:t>
      </w:r>
      <w:r w:rsidR="00D10BE4" w:rsidRPr="00DB6F21">
        <w:rPr>
          <w:rFonts w:cstheme="minorHAnsi"/>
        </w:rPr>
        <w:t>,</w:t>
      </w:r>
      <w:r w:rsidRPr="00DB6F21">
        <w:rPr>
          <w:rFonts w:cstheme="minorHAnsi"/>
        </w:rPr>
        <w:t xml:space="preserve"> zařazených v Základní a Dočasné síti.</w:t>
      </w:r>
    </w:p>
    <w:p w14:paraId="4AA9FB9C" w14:textId="72E49F30" w:rsidR="007F445E" w:rsidRPr="00DF14D5" w:rsidRDefault="0006649E" w:rsidP="00BE5775">
      <w:pPr>
        <w:pStyle w:val="Odstavecseseznamem"/>
        <w:numPr>
          <w:ilvl w:val="0"/>
          <w:numId w:val="5"/>
        </w:numPr>
        <w:tabs>
          <w:tab w:val="right" w:pos="9072"/>
        </w:tabs>
        <w:spacing w:before="120" w:after="120"/>
        <w:ind w:left="851" w:hanging="425"/>
        <w:contextualSpacing w:val="0"/>
        <w:jc w:val="both"/>
        <w:rPr>
          <w:rFonts w:cstheme="minorHAnsi"/>
        </w:rPr>
      </w:pPr>
      <w:r w:rsidRPr="00DF14D5">
        <w:rPr>
          <w:rFonts w:cstheme="minorHAnsi"/>
        </w:rPr>
        <w:t>S</w:t>
      </w:r>
      <w:r w:rsidR="0036405A" w:rsidRPr="00DF14D5">
        <w:rPr>
          <w:rFonts w:cstheme="minorHAnsi"/>
        </w:rPr>
        <w:t xml:space="preserve">eznámení se s dokumenty k </w:t>
      </w:r>
      <w:r w:rsidRPr="00DF14D5">
        <w:rPr>
          <w:rFonts w:cstheme="minorHAnsi"/>
        </w:rPr>
        <w:t>výzv</w:t>
      </w:r>
      <w:r w:rsidR="0036405A" w:rsidRPr="00DF14D5">
        <w:rPr>
          <w:rFonts w:cstheme="minorHAnsi"/>
        </w:rPr>
        <w:t>ám</w:t>
      </w:r>
      <w:r w:rsidR="00D10BE4" w:rsidRPr="00DF14D5">
        <w:rPr>
          <w:rFonts w:cstheme="minorHAnsi"/>
        </w:rPr>
        <w:t>.</w:t>
      </w:r>
      <w:r w:rsidRPr="00DF14D5">
        <w:rPr>
          <w:rFonts w:cstheme="minorHAnsi"/>
        </w:rPr>
        <w:t xml:space="preserve"> </w:t>
      </w:r>
    </w:p>
    <w:p w14:paraId="3AAA9843" w14:textId="4F818949" w:rsidR="007F445E" w:rsidRPr="00DF14D5" w:rsidRDefault="0006649E" w:rsidP="00BE5775">
      <w:pPr>
        <w:pStyle w:val="Odstavecseseznamem"/>
        <w:numPr>
          <w:ilvl w:val="0"/>
          <w:numId w:val="5"/>
        </w:numPr>
        <w:tabs>
          <w:tab w:val="right" w:pos="9072"/>
        </w:tabs>
        <w:spacing w:before="120" w:after="120"/>
        <w:ind w:left="851" w:hanging="425"/>
        <w:contextualSpacing w:val="0"/>
        <w:jc w:val="both"/>
        <w:rPr>
          <w:rFonts w:cstheme="minorHAnsi"/>
        </w:rPr>
      </w:pPr>
      <w:r w:rsidRPr="00DF14D5">
        <w:rPr>
          <w:rFonts w:cstheme="minorHAnsi"/>
        </w:rPr>
        <w:t>Projednání</w:t>
      </w:r>
      <w:r w:rsidR="00E60C48" w:rsidRPr="00DF14D5">
        <w:rPr>
          <w:rFonts w:cstheme="minorHAnsi"/>
        </w:rPr>
        <w:t xml:space="preserve"> </w:t>
      </w:r>
      <w:r w:rsidRPr="00DF14D5">
        <w:rPr>
          <w:rFonts w:cstheme="minorHAnsi"/>
        </w:rPr>
        <w:t xml:space="preserve">hodnocení </w:t>
      </w:r>
      <w:r w:rsidR="000435FA" w:rsidRPr="00DF14D5">
        <w:rPr>
          <w:rFonts w:cstheme="minorHAnsi"/>
        </w:rPr>
        <w:t>RZ</w:t>
      </w:r>
      <w:r w:rsidRPr="00DF14D5">
        <w:rPr>
          <w:rFonts w:cstheme="minorHAnsi"/>
        </w:rPr>
        <w:t xml:space="preserve"> a výsledek hodnocení (včetně specifik) sociálních služeb zařazených v Základní a Dočasné síti.</w:t>
      </w:r>
    </w:p>
    <w:p w14:paraId="3DA01BE1" w14:textId="0440239D" w:rsidR="007F445E" w:rsidRPr="00DF14D5" w:rsidRDefault="00E60C48" w:rsidP="00DF14D5">
      <w:pPr>
        <w:pStyle w:val="Odstavecseseznamem"/>
        <w:numPr>
          <w:ilvl w:val="0"/>
          <w:numId w:val="5"/>
        </w:numPr>
        <w:tabs>
          <w:tab w:val="right" w:pos="9072"/>
        </w:tabs>
        <w:spacing w:before="120" w:after="120"/>
        <w:ind w:left="851" w:hanging="425"/>
        <w:contextualSpacing w:val="0"/>
        <w:jc w:val="both"/>
        <w:rPr>
          <w:rFonts w:cstheme="minorHAnsi"/>
        </w:rPr>
      </w:pPr>
      <w:r w:rsidRPr="00DF14D5">
        <w:rPr>
          <w:rFonts w:cstheme="minorHAnsi"/>
        </w:rPr>
        <w:lastRenderedPageBreak/>
        <w:t xml:space="preserve">Projednání </w:t>
      </w:r>
      <w:r w:rsidR="00813E6B" w:rsidRPr="00DF14D5">
        <w:rPr>
          <w:rFonts w:cstheme="minorHAnsi"/>
        </w:rPr>
        <w:t>p</w:t>
      </w:r>
      <w:r w:rsidR="0036405A" w:rsidRPr="00DF14D5">
        <w:rPr>
          <w:rFonts w:cstheme="minorHAnsi"/>
        </w:rPr>
        <w:t xml:space="preserve">ozdního dodání </w:t>
      </w:r>
      <w:r w:rsidR="00DF14D5" w:rsidRPr="00DF14D5">
        <w:rPr>
          <w:rFonts w:cstheme="minorHAnsi"/>
        </w:rPr>
        <w:t>Výkazu za skutečnost roku 2019 prostřednictvím webové aplikace KISSoS</w:t>
      </w:r>
      <w:r w:rsidR="00765803" w:rsidRPr="00DF14D5">
        <w:rPr>
          <w:rFonts w:cstheme="minorHAnsi"/>
        </w:rPr>
        <w:t>.</w:t>
      </w:r>
      <w:r w:rsidR="0006649E" w:rsidRPr="00DF14D5">
        <w:rPr>
          <w:rFonts w:cstheme="minorHAnsi"/>
        </w:rPr>
        <w:t xml:space="preserve"> </w:t>
      </w:r>
    </w:p>
    <w:p w14:paraId="425A62E6" w14:textId="0BA45B25" w:rsidR="007F445E" w:rsidRDefault="0006649E" w:rsidP="00BE5775">
      <w:pPr>
        <w:pStyle w:val="Odstavecseseznamem"/>
        <w:numPr>
          <w:ilvl w:val="0"/>
          <w:numId w:val="5"/>
        </w:numPr>
        <w:tabs>
          <w:tab w:val="right" w:pos="9072"/>
        </w:tabs>
        <w:spacing w:before="120" w:after="120"/>
        <w:ind w:left="851" w:hanging="425"/>
        <w:contextualSpacing w:val="0"/>
        <w:jc w:val="both"/>
        <w:rPr>
          <w:rFonts w:cstheme="minorHAnsi"/>
        </w:rPr>
      </w:pPr>
      <w:r w:rsidRPr="00DB6F21">
        <w:rPr>
          <w:rFonts w:cstheme="minorHAnsi"/>
        </w:rPr>
        <w:t xml:space="preserve">Projednání připomínek z veřejného </w:t>
      </w:r>
      <w:r w:rsidR="00D944E7">
        <w:rPr>
          <w:rFonts w:cstheme="minorHAnsi"/>
        </w:rPr>
        <w:t>projednání</w:t>
      </w:r>
      <w:r w:rsidRPr="00DB6F21">
        <w:rPr>
          <w:rFonts w:cstheme="minorHAnsi"/>
        </w:rPr>
        <w:t xml:space="preserve"> Akčního plánu </w:t>
      </w:r>
      <w:r w:rsidR="00CE4EFF" w:rsidRPr="00DB6F21">
        <w:rPr>
          <w:rFonts w:cstheme="minorHAnsi"/>
        </w:rPr>
        <w:t>2021</w:t>
      </w:r>
      <w:r w:rsidR="00CE4EFF" w:rsidRPr="00DF14D5">
        <w:rPr>
          <w:rFonts w:cstheme="minorHAnsi"/>
        </w:rPr>
        <w:t xml:space="preserve"> </w:t>
      </w:r>
      <w:r w:rsidRPr="00DB6F21">
        <w:rPr>
          <w:rFonts w:cstheme="minorHAnsi"/>
        </w:rPr>
        <w:t>a vyjádření stanoviska pro Zastupitelstvo Zlínského kraje.</w:t>
      </w:r>
    </w:p>
    <w:p w14:paraId="015D07DF" w14:textId="77777777" w:rsidR="00C67757" w:rsidRDefault="002066E7" w:rsidP="002066E7">
      <w:pPr>
        <w:jc w:val="both"/>
      </w:pPr>
      <w:r w:rsidRPr="00D75561">
        <w:t>Tým pro dohodu bude projednávat změny v Základní síti, pokud se bude jednat o sociální služby financované</w:t>
      </w:r>
      <w:r w:rsidR="000344F4" w:rsidRPr="00D75561">
        <w:t xml:space="preserve"> ze státního rozpočtu (kapitola MPSV),</w:t>
      </w:r>
      <w:r w:rsidRPr="00D75561">
        <w:t xml:space="preserve"> a i pokud bude třeba využití RZ například při zrušení </w:t>
      </w:r>
      <w:r w:rsidR="00D944E7" w:rsidRPr="00D75561">
        <w:t xml:space="preserve">sociální služby </w:t>
      </w:r>
      <w:r w:rsidRPr="00D75561">
        <w:t xml:space="preserve">nebo snížení kapacity. </w:t>
      </w:r>
    </w:p>
    <w:p w14:paraId="5B3F2E2F" w14:textId="1122DBF5" w:rsidR="002066E7" w:rsidRPr="00D75561" w:rsidRDefault="002066E7" w:rsidP="002066E7">
      <w:pPr>
        <w:jc w:val="both"/>
      </w:pPr>
      <w:r w:rsidRPr="00D75561">
        <w:t xml:space="preserve">Dále bude </w:t>
      </w:r>
      <w:r w:rsidR="000344F4" w:rsidRPr="00D75561">
        <w:t xml:space="preserve">Tým pro dohodu </w:t>
      </w:r>
      <w:r w:rsidRPr="00D75561">
        <w:t xml:space="preserve">projednávat nalezení poskytovatele na opatření financovaná </w:t>
      </w:r>
      <w:r w:rsidR="00293C21" w:rsidRPr="00D75561">
        <w:t xml:space="preserve">ze státního rozpočtu (kapitola MPSV) </w:t>
      </w:r>
      <w:r w:rsidRPr="00D75561">
        <w:t>a nebude se jednat o níže uveden</w:t>
      </w:r>
      <w:r w:rsidR="00293C21" w:rsidRPr="00D75561">
        <w:t>é</w:t>
      </w:r>
      <w:r w:rsidRPr="00D75561">
        <w:t xml:space="preserve"> body a)</w:t>
      </w:r>
      <w:r w:rsidR="00293C21" w:rsidRPr="00D75561">
        <w:t xml:space="preserve"> </w:t>
      </w:r>
      <w:r w:rsidRPr="00D75561">
        <w:t>-</w:t>
      </w:r>
      <w:r w:rsidR="00293C21" w:rsidRPr="00D75561">
        <w:t xml:space="preserve"> </w:t>
      </w:r>
      <w:r w:rsidRPr="00D75561">
        <w:t>d).</w:t>
      </w:r>
    </w:p>
    <w:p w14:paraId="0539A1FD" w14:textId="7417EB79" w:rsidR="002066E7" w:rsidRPr="00D75561" w:rsidRDefault="002066E7" w:rsidP="002066E7">
      <w:pPr>
        <w:jc w:val="both"/>
      </w:pPr>
      <w:r w:rsidRPr="00D75561">
        <w:t xml:space="preserve">Změny, které budou </w:t>
      </w:r>
      <w:r w:rsidR="000344F4" w:rsidRPr="00D75561">
        <w:t xml:space="preserve">Týmem pro dohodu </w:t>
      </w:r>
      <w:r w:rsidRPr="00D75561">
        <w:t>brány na vědomí:</w:t>
      </w:r>
    </w:p>
    <w:p w14:paraId="699907FD" w14:textId="5772472E" w:rsidR="00C67757" w:rsidRDefault="002066E7" w:rsidP="001A7BE4">
      <w:pPr>
        <w:pStyle w:val="Odstavecseseznamem"/>
        <w:numPr>
          <w:ilvl w:val="0"/>
          <w:numId w:val="34"/>
        </w:numPr>
        <w:spacing w:after="120"/>
        <w:ind w:left="708" w:hanging="357"/>
        <w:jc w:val="both"/>
      </w:pPr>
      <w:r w:rsidRPr="00D75561">
        <w:t xml:space="preserve">Transformace DOZP (jedná se </w:t>
      </w:r>
      <w:r w:rsidR="00293C21" w:rsidRPr="00D75561">
        <w:t xml:space="preserve">o příspěvkové </w:t>
      </w:r>
      <w:r w:rsidRPr="00D75561">
        <w:t>organizace ZK zahrnutého do projektu transformace)</w:t>
      </w:r>
      <w:r w:rsidR="001A7BE4">
        <w:t xml:space="preserve">. </w:t>
      </w:r>
      <w:r w:rsidRPr="00D75561">
        <w:t xml:space="preserve">Transformace je změna pobytové služby s ústavním charakterem pro osoby se zdravotním postižením na bydlení a podporu v běžném prostředí. Vyvstává potřeba řešit v „krátkých časech“ předložení projektů do výzev na investiční dotace na sociální služby. Proces transformace je dlouhodobým procesem, který je popsán ve strategických dokumentech </w:t>
      </w:r>
      <w:r w:rsidR="004D7EB4">
        <w:t>ZK</w:t>
      </w:r>
      <w:r w:rsidRPr="00D75561">
        <w:t xml:space="preserve">. Do orgánů </w:t>
      </w:r>
      <w:r w:rsidR="004D7EB4">
        <w:t>ZK</w:t>
      </w:r>
      <w:r w:rsidRPr="00D75561">
        <w:t xml:space="preserve"> bude předkládáno snížení kapacity v DOZP </w:t>
      </w:r>
      <w:r w:rsidR="00F537BD" w:rsidRPr="00D75561">
        <w:t>v </w:t>
      </w:r>
      <w:r w:rsidRPr="00D75561">
        <w:t xml:space="preserve">Základní síti na základě žádosti poskytovatele. Dále bude předložen do orgánů </w:t>
      </w:r>
      <w:r w:rsidR="004D7EB4">
        <w:t>ZK</w:t>
      </w:r>
      <w:r w:rsidRPr="00D75561">
        <w:t xml:space="preserve"> návrh Opatření a vydání „úmyslu pověřit“ </w:t>
      </w:r>
      <w:r w:rsidR="003C3091" w:rsidRPr="00D75561">
        <w:t>či</w:t>
      </w:r>
      <w:r w:rsidR="003C3091">
        <w:t xml:space="preserve">  </w:t>
      </w:r>
      <w:r w:rsidRPr="00D75561">
        <w:t xml:space="preserve">zařazeno nové </w:t>
      </w:r>
      <w:r w:rsidR="00F360AD" w:rsidRPr="00D75561">
        <w:t xml:space="preserve">chráněné bydlení </w:t>
      </w:r>
      <w:r w:rsidRPr="00D75561">
        <w:t>do Základní sítě těchto poskytovatelů (jedná se primárně o</w:t>
      </w:r>
      <w:r w:rsidR="009E1CC1">
        <w:t> </w:t>
      </w:r>
      <w:r w:rsidR="00F360AD" w:rsidRPr="00D75561">
        <w:t>chráněné bydlení</w:t>
      </w:r>
      <w:r w:rsidRPr="00D75561">
        <w:t xml:space="preserve">). </w:t>
      </w:r>
    </w:p>
    <w:p w14:paraId="087BB663" w14:textId="3D0C740F" w:rsidR="002066E7" w:rsidRPr="00D75561" w:rsidRDefault="00D944E7" w:rsidP="001A7BE4">
      <w:pPr>
        <w:pStyle w:val="Odstavecseseznamem"/>
        <w:numPr>
          <w:ilvl w:val="0"/>
          <w:numId w:val="34"/>
        </w:numPr>
        <w:spacing w:after="120"/>
        <w:ind w:hanging="357"/>
        <w:jc w:val="both"/>
      </w:pPr>
      <w:r w:rsidRPr="00D75561">
        <w:t>Z</w:t>
      </w:r>
      <w:r w:rsidR="002066E7" w:rsidRPr="00D75561">
        <w:t>měny v Základní či Dočasné síti bez finančního dopadu (např. rozšíření území bez vlivu na kapacitu za splnění reg</w:t>
      </w:r>
      <w:r w:rsidR="00293C21" w:rsidRPr="00D75561">
        <w:t xml:space="preserve">istračních </w:t>
      </w:r>
      <w:r w:rsidR="002066E7" w:rsidRPr="00D75561">
        <w:t>podmínek</w:t>
      </w:r>
      <w:r w:rsidR="002066E7" w:rsidRPr="001A7BE4">
        <w:t>)</w:t>
      </w:r>
      <w:r w:rsidRPr="001A7BE4">
        <w:t>.</w:t>
      </w:r>
    </w:p>
    <w:p w14:paraId="0D10AAF7" w14:textId="107B3336" w:rsidR="002066E7" w:rsidRPr="00D75561" w:rsidRDefault="00D944E7" w:rsidP="001A7BE4">
      <w:pPr>
        <w:pStyle w:val="Odstavecseseznamem"/>
        <w:numPr>
          <w:ilvl w:val="0"/>
          <w:numId w:val="34"/>
        </w:numPr>
        <w:spacing w:after="120"/>
        <w:jc w:val="both"/>
      </w:pPr>
      <w:r w:rsidRPr="00D75561">
        <w:t xml:space="preserve">Využití </w:t>
      </w:r>
      <w:r w:rsidR="002066E7" w:rsidRPr="00D75561">
        <w:t xml:space="preserve">kapacit u sociálních služeb, které si požádají o nižší kapacitu přes </w:t>
      </w:r>
      <w:r w:rsidR="00293C21" w:rsidRPr="00D75561">
        <w:t xml:space="preserve">webovou aplikaci </w:t>
      </w:r>
      <w:r w:rsidR="002066E7" w:rsidRPr="00D75561">
        <w:t>OKslužby</w:t>
      </w:r>
      <w:r w:rsidR="00293C21" w:rsidRPr="00D75561">
        <w:t>-</w:t>
      </w:r>
      <w:r w:rsidR="002066E7" w:rsidRPr="00D75561">
        <w:t>poskytovatel, než je uvedeno v Základní síti</w:t>
      </w:r>
      <w:r w:rsidRPr="00D75561">
        <w:t>.</w:t>
      </w:r>
    </w:p>
    <w:p w14:paraId="537B85A5" w14:textId="39F69C61" w:rsidR="002066E7" w:rsidRDefault="00D944E7" w:rsidP="001A7BE4">
      <w:pPr>
        <w:pStyle w:val="Odstavecseseznamem"/>
        <w:numPr>
          <w:ilvl w:val="0"/>
          <w:numId w:val="34"/>
        </w:numPr>
        <w:spacing w:after="120"/>
        <w:contextualSpacing w:val="0"/>
        <w:jc w:val="both"/>
      </w:pPr>
      <w:r w:rsidRPr="00D75561">
        <w:t xml:space="preserve">Pokud </w:t>
      </w:r>
      <w:r w:rsidR="002066E7" w:rsidRPr="00D75561">
        <w:t>ZK vyhlásí program financovaný ze zdrojů ZK, pak může dle nastavení programu využít i</w:t>
      </w:r>
      <w:r w:rsidR="009E1CC1">
        <w:t> </w:t>
      </w:r>
      <w:r w:rsidR="002066E7" w:rsidRPr="00D75561">
        <w:t xml:space="preserve">RZ ze </w:t>
      </w:r>
      <w:r w:rsidR="00293C21" w:rsidRPr="00D75561">
        <w:t>Z</w:t>
      </w:r>
      <w:r w:rsidR="002066E7" w:rsidRPr="00D75561">
        <w:t>ásobníku (časově omezené zdroje)</w:t>
      </w:r>
      <w:r w:rsidRPr="00D75561">
        <w:t>.</w:t>
      </w:r>
    </w:p>
    <w:p w14:paraId="44DA14D9" w14:textId="77777777" w:rsidR="00C67757" w:rsidRPr="00D75561" w:rsidRDefault="00C67757" w:rsidP="00C67757">
      <w:pPr>
        <w:pStyle w:val="Odstavecseseznamem"/>
        <w:spacing w:after="120"/>
        <w:contextualSpacing w:val="0"/>
        <w:jc w:val="both"/>
      </w:pPr>
    </w:p>
    <w:p w14:paraId="32F2C80A" w14:textId="496CD170" w:rsidR="007F445E" w:rsidRPr="00DB6F21" w:rsidRDefault="0006649E" w:rsidP="00BE5775">
      <w:pPr>
        <w:pStyle w:val="Nadpis2"/>
        <w:spacing w:before="120" w:after="120"/>
        <w:ind w:left="578" w:hanging="578"/>
        <w:jc w:val="both"/>
        <w:rPr>
          <w:rFonts w:asciiTheme="minorHAnsi" w:hAnsiTheme="minorHAnsi" w:cstheme="minorHAnsi"/>
        </w:rPr>
      </w:pPr>
      <w:bookmarkStart w:id="5" w:name="_Toc6402438"/>
      <w:bookmarkStart w:id="6" w:name="_Toc6402483"/>
      <w:bookmarkStart w:id="7" w:name="_Toc6402527"/>
      <w:bookmarkStart w:id="8" w:name="_Toc6408130"/>
      <w:bookmarkStart w:id="9" w:name="_Toc40438950"/>
      <w:bookmarkEnd w:id="5"/>
      <w:bookmarkEnd w:id="6"/>
      <w:bookmarkEnd w:id="7"/>
      <w:bookmarkEnd w:id="8"/>
      <w:r w:rsidRPr="00DB6F21">
        <w:rPr>
          <w:rFonts w:asciiTheme="minorHAnsi" w:hAnsiTheme="minorHAnsi" w:cstheme="minorHAnsi"/>
        </w:rPr>
        <w:t>Postup zpracování</w:t>
      </w:r>
      <w:bookmarkEnd w:id="9"/>
      <w:r w:rsidRPr="00DB6F21">
        <w:rPr>
          <w:rFonts w:asciiTheme="minorHAnsi" w:hAnsiTheme="minorHAnsi" w:cstheme="minorHAnsi"/>
        </w:rPr>
        <w:t xml:space="preserve"> </w:t>
      </w:r>
    </w:p>
    <w:p w14:paraId="26F107FE" w14:textId="2BF7B873" w:rsidR="007F445E" w:rsidRPr="00DB6F21" w:rsidRDefault="0006649E" w:rsidP="00BE5775">
      <w:pPr>
        <w:tabs>
          <w:tab w:val="right" w:pos="9072"/>
        </w:tabs>
        <w:spacing w:before="120" w:after="120"/>
        <w:jc w:val="both"/>
        <w:rPr>
          <w:rFonts w:cstheme="minorHAnsi"/>
        </w:rPr>
      </w:pPr>
      <w:r w:rsidRPr="00DB6F21">
        <w:rPr>
          <w:rFonts w:cstheme="minorHAnsi"/>
        </w:rPr>
        <w:t xml:space="preserve">Tvorba Akčního plánu </w:t>
      </w:r>
      <w:r w:rsidR="00CE4EFF" w:rsidRPr="00DB6F21">
        <w:rPr>
          <w:rFonts w:cstheme="minorHAnsi"/>
        </w:rPr>
        <w:t xml:space="preserve">2021 </w:t>
      </w:r>
      <w:r w:rsidRPr="00DB6F21">
        <w:rPr>
          <w:rFonts w:cstheme="minorHAnsi"/>
        </w:rPr>
        <w:t>probíhala fází přípravnou, analytickou, návrhovou, připomínkovací a</w:t>
      </w:r>
      <w:r w:rsidR="005B1FA0" w:rsidRPr="00DB6F21">
        <w:rPr>
          <w:rFonts w:cstheme="minorHAnsi"/>
        </w:rPr>
        <w:t> </w:t>
      </w:r>
      <w:r w:rsidRPr="00DB6F21">
        <w:rPr>
          <w:rFonts w:cstheme="minorHAnsi"/>
        </w:rPr>
        <w:t>schvalovací.</w:t>
      </w:r>
    </w:p>
    <w:p w14:paraId="07CC6562" w14:textId="77777777" w:rsidR="007F445E" w:rsidRPr="00DB6F21" w:rsidRDefault="0006649E" w:rsidP="00BE5775">
      <w:pPr>
        <w:pStyle w:val="Odstavecseseznamem"/>
        <w:tabs>
          <w:tab w:val="right" w:pos="9072"/>
        </w:tabs>
        <w:spacing w:before="120" w:after="120"/>
        <w:ind w:left="0"/>
        <w:contextualSpacing w:val="0"/>
        <w:jc w:val="both"/>
        <w:rPr>
          <w:rFonts w:cstheme="minorHAnsi"/>
        </w:rPr>
      </w:pPr>
      <w:r w:rsidRPr="00DB6F21">
        <w:rPr>
          <w:rFonts w:cstheme="minorHAnsi"/>
          <w:b/>
        </w:rPr>
        <w:t>Přípravná fáze</w:t>
      </w:r>
      <w:r w:rsidRPr="00DB6F21">
        <w:rPr>
          <w:rFonts w:cstheme="minorHAnsi"/>
        </w:rPr>
        <w:t xml:space="preserve"> představovala stanovení časového plánu práce, nastavení organizační struktury a přípravu relevantních materiálů pro jednání pracovních skupin SO ORP a Týmu pro dohodu.</w:t>
      </w:r>
    </w:p>
    <w:p w14:paraId="475A065E" w14:textId="5A90B756" w:rsidR="007F445E" w:rsidRPr="004A6ABE" w:rsidRDefault="0006649E" w:rsidP="00DF14D5">
      <w:pPr>
        <w:pStyle w:val="Odstavecseseznamem"/>
        <w:tabs>
          <w:tab w:val="right" w:pos="9072"/>
        </w:tabs>
        <w:spacing w:after="120"/>
        <w:ind w:left="0"/>
        <w:contextualSpacing w:val="0"/>
        <w:jc w:val="both"/>
        <w:rPr>
          <w:rFonts w:cstheme="minorHAnsi"/>
        </w:rPr>
      </w:pPr>
      <w:r w:rsidRPr="004A6ABE">
        <w:rPr>
          <w:rFonts w:cstheme="minorHAnsi"/>
        </w:rPr>
        <w:t>Předmětem</w:t>
      </w:r>
      <w:r w:rsidRPr="004A6ABE">
        <w:rPr>
          <w:rFonts w:cstheme="minorHAnsi"/>
          <w:b/>
        </w:rPr>
        <w:t xml:space="preserve"> analytické fáze</w:t>
      </w:r>
      <w:r w:rsidRPr="004A6ABE">
        <w:rPr>
          <w:rFonts w:cstheme="minorHAnsi"/>
        </w:rPr>
        <w:t xml:space="preserve"> byla aktualizace vyhodnocení naplňování opatření Akčního plánu </w:t>
      </w:r>
      <w:r w:rsidR="00CE4EFF" w:rsidRPr="004A6ABE">
        <w:rPr>
          <w:rFonts w:cstheme="minorHAnsi"/>
        </w:rPr>
        <w:t xml:space="preserve">2019 </w:t>
      </w:r>
      <w:r w:rsidR="00F537BD" w:rsidRPr="004A6ABE">
        <w:rPr>
          <w:rFonts w:cstheme="minorHAnsi"/>
        </w:rPr>
        <w:t>a</w:t>
      </w:r>
      <w:r w:rsidR="00F537BD">
        <w:rPr>
          <w:rFonts w:cstheme="minorHAnsi"/>
        </w:rPr>
        <w:t> </w:t>
      </w:r>
      <w:r w:rsidR="007E6E23" w:rsidRPr="004A6ABE">
        <w:rPr>
          <w:rFonts w:cstheme="minorHAnsi"/>
        </w:rPr>
        <w:t>probíhala příprava písemných podkladů</w:t>
      </w:r>
      <w:r w:rsidR="00ED4795">
        <w:rPr>
          <w:rFonts w:cstheme="minorHAnsi"/>
        </w:rPr>
        <w:t>,</w:t>
      </w:r>
      <w:r w:rsidR="007E6E23" w:rsidRPr="004A6ABE">
        <w:rPr>
          <w:rFonts w:cstheme="minorHAnsi"/>
        </w:rPr>
        <w:t xml:space="preserve"> prostřednictvím kterých SO ORP zasílaly vyjádření k nejméně uspokojeným potřebám na svém území. Probíhala také </w:t>
      </w:r>
      <w:r w:rsidRPr="004A6ABE">
        <w:rPr>
          <w:rFonts w:cstheme="minorHAnsi"/>
        </w:rPr>
        <w:t>priorizace potřeb osob žijících v nepříznivé sociální situaci v jednotlivých SO ORP</w:t>
      </w:r>
      <w:r w:rsidR="00D944E7">
        <w:rPr>
          <w:rFonts w:cstheme="minorHAnsi"/>
        </w:rPr>
        <w:t>,</w:t>
      </w:r>
      <w:r w:rsidRPr="004A6ABE">
        <w:rPr>
          <w:rFonts w:cstheme="minorHAnsi"/>
        </w:rPr>
        <w:t xml:space="preserve"> vymezených dle cílových skupin a vydefinovaných ve Střednědobém plánu 2020 – 2022. Nedílnou součástí analytických prací byla rovněž aktualizace ekonomické analýzy nákladů </w:t>
      </w:r>
      <w:r w:rsidR="007E6E23" w:rsidRPr="004A6ABE">
        <w:rPr>
          <w:rFonts w:cstheme="minorHAnsi"/>
        </w:rPr>
        <w:t xml:space="preserve">a zdrojů </w:t>
      </w:r>
      <w:r w:rsidRPr="004A6ABE">
        <w:rPr>
          <w:rFonts w:cstheme="minorHAnsi"/>
        </w:rPr>
        <w:t>Základní sítě a Dočasné sítě</w:t>
      </w:r>
      <w:r w:rsidR="005C61C8" w:rsidRPr="004A6ABE">
        <w:rPr>
          <w:rFonts w:cstheme="minorHAnsi"/>
        </w:rPr>
        <w:t>,</w:t>
      </w:r>
      <w:r w:rsidRPr="004A6ABE">
        <w:rPr>
          <w:rFonts w:cstheme="minorHAnsi"/>
        </w:rPr>
        <w:t xml:space="preserve"> včetně informací dle </w:t>
      </w:r>
      <w:r w:rsidR="0092436F" w:rsidRPr="004A6ABE">
        <w:rPr>
          <w:rFonts w:cstheme="minorHAnsi"/>
        </w:rPr>
        <w:t xml:space="preserve">Přílohy č. 3 </w:t>
      </w:r>
      <w:r w:rsidR="00C87D5C" w:rsidRPr="004A6ABE">
        <w:rPr>
          <w:rFonts w:cstheme="minorHAnsi"/>
        </w:rPr>
        <w:t>v</w:t>
      </w:r>
      <w:r w:rsidRPr="004A6ABE">
        <w:rPr>
          <w:rFonts w:cstheme="minorHAnsi"/>
        </w:rPr>
        <w:t xml:space="preserve">yhlášky č. 505/2006 Sb. </w:t>
      </w:r>
    </w:p>
    <w:p w14:paraId="63B30C9A" w14:textId="04AD4DD2" w:rsidR="007F445E" w:rsidRPr="00DB6F21" w:rsidRDefault="0006649E" w:rsidP="00DF14D5">
      <w:pPr>
        <w:pStyle w:val="Odstavecseseznamem"/>
        <w:tabs>
          <w:tab w:val="right" w:pos="9072"/>
        </w:tabs>
        <w:spacing w:after="120"/>
        <w:ind w:left="0"/>
        <w:contextualSpacing w:val="0"/>
        <w:jc w:val="both"/>
        <w:rPr>
          <w:rFonts w:cstheme="minorHAnsi"/>
        </w:rPr>
      </w:pPr>
      <w:r w:rsidRPr="004A6ABE">
        <w:rPr>
          <w:rFonts w:cstheme="minorHAnsi"/>
          <w:spacing w:val="-2"/>
        </w:rPr>
        <w:t>V </w:t>
      </w:r>
      <w:r w:rsidRPr="004A6ABE">
        <w:rPr>
          <w:rFonts w:cstheme="minorHAnsi"/>
          <w:b/>
          <w:spacing w:val="-2"/>
        </w:rPr>
        <w:t>návrhové fázi</w:t>
      </w:r>
      <w:r w:rsidRPr="004A6ABE">
        <w:rPr>
          <w:rFonts w:cstheme="minorHAnsi"/>
          <w:spacing w:val="-2"/>
        </w:rPr>
        <w:t xml:space="preserve"> byla na základě analytických výstupů vydefinována opatření pro Akční plán </w:t>
      </w:r>
      <w:r w:rsidR="00CE4EFF" w:rsidRPr="004A6ABE">
        <w:rPr>
          <w:rFonts w:cstheme="minorHAnsi"/>
          <w:spacing w:val="-2"/>
        </w:rPr>
        <w:t>2021</w:t>
      </w:r>
      <w:r w:rsidR="00CE4EFF" w:rsidRPr="004A6ABE">
        <w:rPr>
          <w:rFonts w:cstheme="minorHAnsi"/>
        </w:rPr>
        <w:t xml:space="preserve"> </w:t>
      </w:r>
      <w:r w:rsidRPr="004A6ABE">
        <w:rPr>
          <w:rFonts w:cstheme="minorHAnsi"/>
        </w:rPr>
        <w:t>v rámci jednotlivých cílů Střednědobého plánu</w:t>
      </w:r>
      <w:r w:rsidRPr="00DB6F21">
        <w:rPr>
          <w:rFonts w:cstheme="minorHAnsi"/>
        </w:rPr>
        <w:t xml:space="preserve"> 2020 – 2022</w:t>
      </w:r>
      <w:r w:rsidR="00CE4EFF" w:rsidRPr="00DB6F21">
        <w:rPr>
          <w:rFonts w:cstheme="minorHAnsi"/>
        </w:rPr>
        <w:t xml:space="preserve"> a dle realizace opatření nastavených pro rok 202</w:t>
      </w:r>
      <w:r w:rsidR="00813E6B" w:rsidRPr="00DB6F21">
        <w:rPr>
          <w:rFonts w:cstheme="minorHAnsi"/>
        </w:rPr>
        <w:t>1</w:t>
      </w:r>
      <w:r w:rsidRPr="00DB6F21">
        <w:rPr>
          <w:rFonts w:cstheme="minorHAnsi"/>
        </w:rPr>
        <w:t xml:space="preserve">. </w:t>
      </w:r>
      <w:r w:rsidRPr="00DB6F21">
        <w:rPr>
          <w:rFonts w:cstheme="minorHAnsi"/>
        </w:rPr>
        <w:lastRenderedPageBreak/>
        <w:t>Součástí</w:t>
      </w:r>
      <w:r w:rsidRPr="00DB6F21">
        <w:rPr>
          <w:rFonts w:cstheme="minorHAnsi"/>
          <w:b/>
        </w:rPr>
        <w:t xml:space="preserve"> </w:t>
      </w:r>
      <w:r w:rsidRPr="00DB6F21">
        <w:rPr>
          <w:rFonts w:cstheme="minorHAnsi"/>
        </w:rPr>
        <w:t xml:space="preserve">návrhové fáze bylo zároveň vyhodnocení stávajících sociálních služeb a </w:t>
      </w:r>
      <w:r w:rsidR="00522A1F">
        <w:rPr>
          <w:rFonts w:cstheme="minorHAnsi"/>
        </w:rPr>
        <w:t>RZ</w:t>
      </w:r>
      <w:r w:rsidR="005C61C8" w:rsidRPr="00DB6F21">
        <w:rPr>
          <w:rFonts w:cstheme="minorHAnsi"/>
        </w:rPr>
        <w:t>,</w:t>
      </w:r>
      <w:r w:rsidRPr="00DB6F21">
        <w:rPr>
          <w:rFonts w:cstheme="minorHAnsi"/>
        </w:rPr>
        <w:t xml:space="preserve"> a na základě těchto hodnocení byly vytvořeny Základní síť</w:t>
      </w:r>
      <w:r w:rsidR="00653F6B" w:rsidRPr="00DB6F21">
        <w:rPr>
          <w:rFonts w:cstheme="minorHAnsi"/>
        </w:rPr>
        <w:t xml:space="preserve"> a </w:t>
      </w:r>
      <w:r w:rsidRPr="00325E88">
        <w:rPr>
          <w:rFonts w:cstheme="minorHAnsi"/>
        </w:rPr>
        <w:t xml:space="preserve">Zásobník pro rok </w:t>
      </w:r>
      <w:r w:rsidR="00CE4EFF" w:rsidRPr="00325E88">
        <w:rPr>
          <w:rFonts w:cstheme="minorHAnsi"/>
        </w:rPr>
        <w:t>2021</w:t>
      </w:r>
      <w:r w:rsidRPr="00325E88">
        <w:rPr>
          <w:rFonts w:cstheme="minorHAnsi"/>
        </w:rPr>
        <w:t xml:space="preserve">. </w:t>
      </w:r>
      <w:r w:rsidR="00653F6B" w:rsidRPr="00325E88">
        <w:rPr>
          <w:rFonts w:cstheme="minorHAnsi"/>
        </w:rPr>
        <w:t xml:space="preserve">Dočasná síť nebyla měněna na základě podaných </w:t>
      </w:r>
      <w:r w:rsidR="00814A4B" w:rsidRPr="00325E88">
        <w:rPr>
          <w:rFonts w:cstheme="minorHAnsi"/>
        </w:rPr>
        <w:t>RZ</w:t>
      </w:r>
      <w:r w:rsidR="00653F6B" w:rsidRPr="00325E88">
        <w:rPr>
          <w:rFonts w:cstheme="minorHAnsi"/>
        </w:rPr>
        <w:t xml:space="preserve">. </w:t>
      </w:r>
      <w:r w:rsidRPr="00325E88">
        <w:rPr>
          <w:rFonts w:cstheme="minorHAnsi"/>
        </w:rPr>
        <w:t xml:space="preserve">Dále byla provedena finanční kalkulace jednotlivých opatření Akčního plánu </w:t>
      </w:r>
      <w:r w:rsidR="00CE4EFF" w:rsidRPr="00325E88">
        <w:rPr>
          <w:rFonts w:cstheme="minorHAnsi"/>
        </w:rPr>
        <w:t>2021</w:t>
      </w:r>
      <w:r w:rsidR="005C61C8" w:rsidRPr="00325E88">
        <w:rPr>
          <w:rFonts w:cstheme="minorHAnsi"/>
        </w:rPr>
        <w:t>,</w:t>
      </w:r>
      <w:r w:rsidRPr="00325E88">
        <w:rPr>
          <w:rFonts w:cstheme="minorHAnsi"/>
        </w:rPr>
        <w:t xml:space="preserve"> a </w:t>
      </w:r>
      <w:r w:rsidR="005C61C8" w:rsidRPr="00325E88">
        <w:rPr>
          <w:rFonts w:cstheme="minorHAnsi"/>
        </w:rPr>
        <w:t xml:space="preserve">byl </w:t>
      </w:r>
      <w:r w:rsidRPr="00325E88">
        <w:rPr>
          <w:rFonts w:cstheme="minorHAnsi"/>
        </w:rPr>
        <w:t>aktualizován finanční výhled na období 20</w:t>
      </w:r>
      <w:r w:rsidR="001A0CB5" w:rsidRPr="00325E88">
        <w:rPr>
          <w:rFonts w:cstheme="minorHAnsi"/>
        </w:rPr>
        <w:t>20</w:t>
      </w:r>
      <w:r w:rsidRPr="00325E88">
        <w:rPr>
          <w:rFonts w:cstheme="minorHAnsi"/>
        </w:rPr>
        <w:t> –</w:t>
      </w:r>
      <w:r w:rsidRPr="00DB6F21">
        <w:rPr>
          <w:rFonts w:cstheme="minorHAnsi"/>
        </w:rPr>
        <w:t> </w:t>
      </w:r>
      <w:r w:rsidR="001A0CB5" w:rsidRPr="00DB6F21">
        <w:rPr>
          <w:rFonts w:cstheme="minorHAnsi"/>
        </w:rPr>
        <w:t>2024</w:t>
      </w:r>
      <w:r w:rsidRPr="00DB6F21">
        <w:rPr>
          <w:rFonts w:cstheme="minorHAnsi"/>
        </w:rPr>
        <w:t>.</w:t>
      </w:r>
    </w:p>
    <w:p w14:paraId="79DBFBCF" w14:textId="078F2CF0" w:rsidR="00E83634" w:rsidRPr="00DB6F21" w:rsidRDefault="0006649E" w:rsidP="00BE5775">
      <w:pPr>
        <w:pStyle w:val="Odstavecseseznamem"/>
        <w:tabs>
          <w:tab w:val="right" w:pos="9072"/>
        </w:tabs>
        <w:spacing w:before="120" w:after="120"/>
        <w:ind w:left="0"/>
        <w:contextualSpacing w:val="0"/>
        <w:jc w:val="both"/>
        <w:rPr>
          <w:rFonts w:cstheme="minorHAnsi"/>
        </w:rPr>
      </w:pPr>
      <w:r w:rsidRPr="00DB6F21">
        <w:rPr>
          <w:rFonts w:cstheme="minorHAnsi"/>
        </w:rPr>
        <w:t>V rámci </w:t>
      </w:r>
      <w:r w:rsidRPr="00DB6F21">
        <w:rPr>
          <w:rFonts w:cstheme="minorHAnsi"/>
          <w:b/>
        </w:rPr>
        <w:t>připomínkovací fáze</w:t>
      </w:r>
      <w:r w:rsidRPr="00DB6F21">
        <w:rPr>
          <w:rFonts w:cstheme="minorHAnsi"/>
        </w:rPr>
        <w:t xml:space="preserve"> byl návrh Akčního plánu </w:t>
      </w:r>
      <w:r w:rsidR="00CE4EFF" w:rsidRPr="00DB6F21">
        <w:rPr>
          <w:rFonts w:cstheme="minorHAnsi"/>
        </w:rPr>
        <w:t xml:space="preserve">2021 </w:t>
      </w:r>
      <w:r w:rsidRPr="00DB6F21">
        <w:rPr>
          <w:rFonts w:cstheme="minorHAnsi"/>
        </w:rPr>
        <w:t xml:space="preserve">zveřejněn na úřední desce a webových stránkách </w:t>
      </w:r>
      <w:r w:rsidR="004D7EB4">
        <w:rPr>
          <w:rFonts w:cstheme="minorHAnsi"/>
        </w:rPr>
        <w:t>ZK</w:t>
      </w:r>
      <w:r w:rsidRPr="00DB6F21">
        <w:rPr>
          <w:rFonts w:cstheme="minorHAnsi"/>
        </w:rPr>
        <w:t xml:space="preserve"> k veřejnému </w:t>
      </w:r>
      <w:r w:rsidRPr="00325E88">
        <w:rPr>
          <w:rFonts w:cstheme="minorHAnsi"/>
        </w:rPr>
        <w:t xml:space="preserve">projednání. Informace o zveřejnění byla rozeslána elektronicky aktérům v procesu tvorby Akčního plánu </w:t>
      </w:r>
      <w:r w:rsidR="00C14BD1" w:rsidRPr="00325E88">
        <w:rPr>
          <w:rFonts w:cstheme="minorHAnsi"/>
        </w:rPr>
        <w:t>2021</w:t>
      </w:r>
      <w:r w:rsidR="00C35399">
        <w:rPr>
          <w:rFonts w:cstheme="minorHAnsi"/>
        </w:rPr>
        <w:t>,</w:t>
      </w:r>
      <w:r w:rsidR="00C14BD1" w:rsidRPr="00325E88">
        <w:rPr>
          <w:rFonts w:cstheme="minorHAnsi"/>
        </w:rPr>
        <w:t xml:space="preserve"> </w:t>
      </w:r>
      <w:r w:rsidR="00C66A9D" w:rsidRPr="00325E88">
        <w:rPr>
          <w:rFonts w:cstheme="minorHAnsi"/>
        </w:rPr>
        <w:t xml:space="preserve">včetně </w:t>
      </w:r>
      <w:r w:rsidRPr="00325E88">
        <w:rPr>
          <w:rFonts w:cstheme="minorHAnsi"/>
        </w:rPr>
        <w:t>zástupců obcí a členů Výboru sociálního Zastupitelstva Zlínského kraje.</w:t>
      </w:r>
      <w:r w:rsidRPr="00DB6F21">
        <w:rPr>
          <w:rFonts w:cstheme="minorHAnsi"/>
        </w:rPr>
        <w:t xml:space="preserve"> </w:t>
      </w:r>
    </w:p>
    <w:p w14:paraId="3B8DEAE3" w14:textId="48C6A626" w:rsidR="007F445E" w:rsidRPr="00DB6F21" w:rsidRDefault="0006649E" w:rsidP="00BE5775">
      <w:pPr>
        <w:pStyle w:val="Odstavecseseznamem"/>
        <w:tabs>
          <w:tab w:val="right" w:pos="9072"/>
        </w:tabs>
        <w:spacing w:before="120" w:after="120"/>
        <w:ind w:left="0"/>
        <w:contextualSpacing w:val="0"/>
        <w:jc w:val="both"/>
        <w:rPr>
          <w:rFonts w:cstheme="minorHAnsi"/>
        </w:rPr>
      </w:pPr>
      <w:r w:rsidRPr="00DB6F21">
        <w:rPr>
          <w:rFonts w:cstheme="minorHAnsi"/>
        </w:rPr>
        <w:t xml:space="preserve">Po vypořádání připomínek Týmem pro dohodu byl dokument v rámci </w:t>
      </w:r>
      <w:r w:rsidRPr="00DB6F21">
        <w:rPr>
          <w:rFonts w:cstheme="minorHAnsi"/>
          <w:b/>
        </w:rPr>
        <w:t>schvalovací fáze</w:t>
      </w:r>
      <w:r w:rsidRPr="00DB6F21">
        <w:rPr>
          <w:rFonts w:cstheme="minorHAnsi"/>
        </w:rPr>
        <w:t xml:space="preserve"> předložen k projednání Radě Zlínského kraje a Výboru sociálnímu Zastupitelstva Zlínského kraje. Následně byl předložen ke schválení Zastupitelstvu Zlínského kraje. </w:t>
      </w:r>
    </w:p>
    <w:p w14:paraId="0AFD67A5" w14:textId="28E2A23D" w:rsidR="007F445E" w:rsidRPr="00DB6F21" w:rsidRDefault="0006649E" w:rsidP="00BE5775">
      <w:pPr>
        <w:pStyle w:val="Nadpis2"/>
        <w:spacing w:before="120" w:after="120"/>
        <w:ind w:left="709" w:hanging="709"/>
        <w:jc w:val="both"/>
        <w:rPr>
          <w:rFonts w:asciiTheme="minorHAnsi" w:hAnsiTheme="minorHAnsi" w:cstheme="minorHAnsi"/>
        </w:rPr>
      </w:pPr>
      <w:bookmarkStart w:id="10" w:name="_Toc40438951"/>
      <w:r w:rsidRPr="00DB6F21">
        <w:rPr>
          <w:rFonts w:asciiTheme="minorHAnsi" w:hAnsiTheme="minorHAnsi" w:cstheme="minorHAnsi"/>
        </w:rPr>
        <w:t>Harmonogram</w:t>
      </w:r>
      <w:bookmarkEnd w:id="10"/>
    </w:p>
    <w:p w14:paraId="367DE1EF" w14:textId="0C611D54" w:rsidR="007F445E" w:rsidRPr="00DB6F21" w:rsidRDefault="0006649E" w:rsidP="00BE5775">
      <w:pPr>
        <w:spacing w:before="120" w:after="120"/>
        <w:jc w:val="both"/>
        <w:rPr>
          <w:rFonts w:cstheme="minorHAnsi"/>
        </w:rPr>
      </w:pPr>
      <w:r w:rsidRPr="00DB6F21">
        <w:rPr>
          <w:rFonts w:cstheme="minorHAnsi"/>
        </w:rPr>
        <w:t xml:space="preserve">Níže uvedená tabulka znázorňuje přehled jednotlivých fází tvorby Akčního plánu </w:t>
      </w:r>
      <w:r w:rsidR="00CE4EFF" w:rsidRPr="00DB6F21">
        <w:rPr>
          <w:rFonts w:cstheme="minorHAnsi"/>
        </w:rPr>
        <w:t>2021</w:t>
      </w:r>
      <w:r w:rsidRPr="00DB6F21">
        <w:rPr>
          <w:rFonts w:cstheme="minorHAnsi"/>
        </w:rPr>
        <w:t>, včetně doby jejich realizace a aktivit s nimi spojených.</w:t>
      </w:r>
    </w:p>
    <w:tbl>
      <w:tblPr>
        <w:tblW w:w="9235" w:type="dxa"/>
        <w:tblCellMar>
          <w:left w:w="0" w:type="dxa"/>
          <w:right w:w="0" w:type="dxa"/>
        </w:tblCellMar>
        <w:tblLook w:val="04A0" w:firstRow="1" w:lastRow="0" w:firstColumn="1" w:lastColumn="0" w:noHBand="0" w:noVBand="1"/>
      </w:tblPr>
      <w:tblGrid>
        <w:gridCol w:w="396"/>
        <w:gridCol w:w="1656"/>
        <w:gridCol w:w="2503"/>
        <w:gridCol w:w="4680"/>
      </w:tblGrid>
      <w:tr w:rsidR="007F445E" w:rsidRPr="00DB6F21" w14:paraId="00D66E51" w14:textId="77777777">
        <w:trPr>
          <w:cantSplit/>
          <w:trHeight w:val="567"/>
          <w:tblHeader/>
        </w:trPr>
        <w:tc>
          <w:tcPr>
            <w:tcW w:w="396" w:type="dxa"/>
            <w:tcBorders>
              <w:top w:val="single" w:sz="8" w:space="0" w:color="auto"/>
              <w:left w:val="single" w:sz="8" w:space="0" w:color="auto"/>
              <w:bottom w:val="single" w:sz="8" w:space="0" w:color="auto"/>
              <w:right w:val="single" w:sz="8" w:space="0" w:color="auto"/>
            </w:tcBorders>
            <w:shd w:val="clear" w:color="auto" w:fill="95B3D7" w:themeFill="accent1" w:themeFillTint="99"/>
            <w:noWrap/>
            <w:tcMar>
              <w:top w:w="0" w:type="dxa"/>
              <w:left w:w="108" w:type="dxa"/>
              <w:bottom w:w="0" w:type="dxa"/>
              <w:right w:w="108" w:type="dxa"/>
            </w:tcMar>
            <w:vAlign w:val="center"/>
            <w:hideMark/>
          </w:tcPr>
          <w:p w14:paraId="4B2E0000" w14:textId="77777777" w:rsidR="007F445E" w:rsidRPr="00DB6F21" w:rsidRDefault="0006649E" w:rsidP="00BE5775">
            <w:pPr>
              <w:spacing w:before="120" w:after="120"/>
              <w:jc w:val="center"/>
              <w:rPr>
                <w:rFonts w:cstheme="minorHAnsi"/>
                <w:b/>
                <w:bCs/>
                <w:caps/>
                <w:lang w:eastAsia="cs-CZ"/>
              </w:rPr>
            </w:pPr>
            <w:r w:rsidRPr="00DB6F21">
              <w:rPr>
                <w:rFonts w:eastAsia="Times New Roman" w:cstheme="minorHAnsi"/>
                <w:b/>
                <w:bCs/>
                <w:caps/>
              </w:rPr>
              <w:br w:type="page"/>
            </w:r>
            <w:r w:rsidRPr="00DB6F21">
              <w:rPr>
                <w:rFonts w:cstheme="minorHAnsi"/>
                <w:b/>
                <w:bCs/>
                <w:caps/>
              </w:rPr>
              <w:t>Č</w:t>
            </w:r>
            <w:r w:rsidRPr="00DB6F21">
              <w:rPr>
                <w:rFonts w:cstheme="minorHAnsi"/>
                <w:b/>
                <w:bCs/>
                <w:caps/>
                <w:lang w:eastAsia="cs-CZ"/>
              </w:rPr>
              <w:t>.</w:t>
            </w:r>
          </w:p>
        </w:tc>
        <w:tc>
          <w:tcPr>
            <w:tcW w:w="1656" w:type="dxa"/>
            <w:tcBorders>
              <w:top w:val="single" w:sz="8" w:space="0" w:color="auto"/>
              <w:left w:val="nil"/>
              <w:bottom w:val="single" w:sz="8" w:space="0" w:color="auto"/>
              <w:right w:val="single" w:sz="8" w:space="0" w:color="auto"/>
            </w:tcBorders>
            <w:shd w:val="clear" w:color="auto" w:fill="95B3D7" w:themeFill="accent1" w:themeFillTint="99"/>
            <w:noWrap/>
            <w:tcMar>
              <w:top w:w="0" w:type="dxa"/>
              <w:left w:w="108" w:type="dxa"/>
              <w:bottom w:w="0" w:type="dxa"/>
              <w:right w:w="108" w:type="dxa"/>
            </w:tcMar>
            <w:vAlign w:val="center"/>
            <w:hideMark/>
          </w:tcPr>
          <w:p w14:paraId="3EC2D771" w14:textId="77777777" w:rsidR="007F445E" w:rsidRPr="00DB6F21" w:rsidRDefault="0006649E" w:rsidP="00BE5775">
            <w:pPr>
              <w:spacing w:before="120" w:after="120"/>
              <w:rPr>
                <w:rFonts w:cstheme="minorHAnsi"/>
                <w:b/>
                <w:bCs/>
                <w:caps/>
                <w:lang w:eastAsia="cs-CZ"/>
              </w:rPr>
            </w:pPr>
            <w:r w:rsidRPr="00DB6F21">
              <w:rPr>
                <w:rFonts w:cstheme="minorHAnsi"/>
                <w:b/>
                <w:bCs/>
                <w:caps/>
                <w:lang w:eastAsia="cs-CZ"/>
              </w:rPr>
              <w:t>Fáze</w:t>
            </w:r>
          </w:p>
        </w:tc>
        <w:tc>
          <w:tcPr>
            <w:tcW w:w="2503" w:type="dxa"/>
            <w:tcBorders>
              <w:top w:val="single" w:sz="8" w:space="0" w:color="auto"/>
              <w:left w:val="nil"/>
              <w:bottom w:val="single" w:sz="8" w:space="0" w:color="auto"/>
              <w:right w:val="single" w:sz="8" w:space="0" w:color="auto"/>
            </w:tcBorders>
            <w:shd w:val="clear" w:color="auto" w:fill="95B3D7" w:themeFill="accent1" w:themeFillTint="99"/>
            <w:noWrap/>
            <w:tcMar>
              <w:top w:w="0" w:type="dxa"/>
              <w:left w:w="108" w:type="dxa"/>
              <w:bottom w:w="0" w:type="dxa"/>
              <w:right w:w="108" w:type="dxa"/>
            </w:tcMar>
            <w:vAlign w:val="center"/>
            <w:hideMark/>
          </w:tcPr>
          <w:p w14:paraId="53CFE2EA" w14:textId="77777777" w:rsidR="007F445E" w:rsidRPr="00DB6F21" w:rsidRDefault="0006649E" w:rsidP="00BE5775">
            <w:pPr>
              <w:spacing w:before="120" w:after="120"/>
              <w:rPr>
                <w:rFonts w:cstheme="minorHAnsi"/>
                <w:b/>
                <w:bCs/>
                <w:caps/>
                <w:lang w:eastAsia="cs-CZ"/>
              </w:rPr>
            </w:pPr>
            <w:r w:rsidRPr="00DB6F21">
              <w:rPr>
                <w:rFonts w:cstheme="minorHAnsi"/>
                <w:b/>
                <w:bCs/>
                <w:caps/>
                <w:lang w:eastAsia="cs-CZ"/>
              </w:rPr>
              <w:t>Období</w:t>
            </w:r>
          </w:p>
        </w:tc>
        <w:tc>
          <w:tcPr>
            <w:tcW w:w="4680" w:type="dxa"/>
            <w:tcBorders>
              <w:top w:val="single" w:sz="8" w:space="0" w:color="auto"/>
              <w:left w:val="nil"/>
              <w:bottom w:val="single" w:sz="8" w:space="0" w:color="auto"/>
              <w:right w:val="single" w:sz="8" w:space="0" w:color="auto"/>
            </w:tcBorders>
            <w:shd w:val="clear" w:color="auto" w:fill="95B3D7" w:themeFill="accent1" w:themeFillTint="99"/>
            <w:noWrap/>
            <w:tcMar>
              <w:top w:w="0" w:type="dxa"/>
              <w:left w:w="108" w:type="dxa"/>
              <w:bottom w:w="0" w:type="dxa"/>
              <w:right w:w="108" w:type="dxa"/>
            </w:tcMar>
            <w:vAlign w:val="center"/>
            <w:hideMark/>
          </w:tcPr>
          <w:p w14:paraId="6941152E" w14:textId="04AED3D2" w:rsidR="007F445E" w:rsidRPr="00DB6F21" w:rsidRDefault="0006649E" w:rsidP="00BE5775">
            <w:pPr>
              <w:spacing w:before="120" w:after="120"/>
              <w:rPr>
                <w:rFonts w:cstheme="minorHAnsi"/>
                <w:b/>
                <w:bCs/>
                <w:caps/>
                <w:lang w:eastAsia="cs-CZ"/>
              </w:rPr>
            </w:pPr>
            <w:r w:rsidRPr="00DB6F21">
              <w:rPr>
                <w:rFonts w:cstheme="minorHAnsi"/>
                <w:b/>
                <w:bCs/>
                <w:caps/>
                <w:lang w:eastAsia="cs-CZ"/>
              </w:rPr>
              <w:t>aktivit</w:t>
            </w:r>
            <w:r w:rsidR="00D944E7">
              <w:rPr>
                <w:rFonts w:cstheme="minorHAnsi"/>
                <w:b/>
                <w:bCs/>
                <w:caps/>
                <w:lang w:eastAsia="cs-CZ"/>
              </w:rPr>
              <w:t>Y</w:t>
            </w:r>
          </w:p>
        </w:tc>
      </w:tr>
      <w:tr w:rsidR="007F445E" w:rsidRPr="00DB6F21" w14:paraId="6F9ABC61" w14:textId="77777777">
        <w:trPr>
          <w:cantSplit/>
          <w:trHeight w:val="567"/>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D52BC6B" w14:textId="77777777" w:rsidR="007F445E" w:rsidRPr="00DB6F21" w:rsidRDefault="0006649E" w:rsidP="00BE5775">
            <w:pPr>
              <w:spacing w:before="120" w:after="120"/>
              <w:jc w:val="center"/>
              <w:rPr>
                <w:rFonts w:cstheme="minorHAnsi"/>
                <w:lang w:eastAsia="cs-CZ"/>
              </w:rPr>
            </w:pPr>
            <w:r w:rsidRPr="00DB6F21">
              <w:rPr>
                <w:rFonts w:cstheme="minorHAnsi"/>
                <w:lang w:eastAsia="cs-CZ"/>
              </w:rPr>
              <w:t>1</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A13280B" w14:textId="77777777" w:rsidR="007F445E" w:rsidRPr="00DB6F21" w:rsidRDefault="0006649E" w:rsidP="00BE5775">
            <w:pPr>
              <w:spacing w:before="120" w:after="120"/>
              <w:rPr>
                <w:rFonts w:cstheme="minorHAnsi"/>
                <w:b/>
                <w:bCs/>
                <w:lang w:eastAsia="cs-CZ"/>
              </w:rPr>
            </w:pPr>
            <w:r w:rsidRPr="00DB6F21">
              <w:rPr>
                <w:rFonts w:cstheme="minorHAnsi"/>
                <w:b/>
                <w:bCs/>
                <w:lang w:eastAsia="cs-CZ"/>
              </w:rPr>
              <w:t>Přípravná</w:t>
            </w: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F404C3" w14:textId="0FB0A772" w:rsidR="007F445E" w:rsidRPr="00DB6F21" w:rsidRDefault="0006649E" w:rsidP="00CE4EFF">
            <w:pPr>
              <w:spacing w:before="120" w:after="120"/>
              <w:rPr>
                <w:rFonts w:cstheme="minorHAnsi"/>
                <w:lang w:eastAsia="cs-CZ"/>
              </w:rPr>
            </w:pPr>
            <w:r w:rsidRPr="00DB6F21">
              <w:rPr>
                <w:rFonts w:cstheme="minorHAnsi"/>
                <w:lang w:eastAsia="cs-CZ"/>
              </w:rPr>
              <w:t xml:space="preserve">Červenec/Listopad </w:t>
            </w:r>
            <w:r w:rsidR="00CE4EFF" w:rsidRPr="00DB6F21">
              <w:rPr>
                <w:rFonts w:cstheme="minorHAnsi"/>
                <w:lang w:eastAsia="cs-CZ"/>
              </w:rPr>
              <w:t>2019</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6793B8" w14:textId="77777777" w:rsidR="007F445E" w:rsidRPr="00DB6F21" w:rsidRDefault="0006649E" w:rsidP="00BE5775">
            <w:pPr>
              <w:spacing w:before="120" w:after="120"/>
              <w:rPr>
                <w:rFonts w:cstheme="minorHAnsi"/>
                <w:lang w:eastAsia="cs-CZ"/>
              </w:rPr>
            </w:pPr>
            <w:r w:rsidRPr="00DB6F21">
              <w:rPr>
                <w:rFonts w:cstheme="minorHAnsi"/>
                <w:lang w:eastAsia="cs-CZ"/>
              </w:rPr>
              <w:t>Strategie tvorby dokumentu</w:t>
            </w:r>
          </w:p>
        </w:tc>
      </w:tr>
      <w:tr w:rsidR="007F445E" w:rsidRPr="00DB6F21" w14:paraId="30355F50" w14:textId="77777777">
        <w:trPr>
          <w:cantSplit/>
          <w:trHeight w:val="567"/>
        </w:trPr>
        <w:tc>
          <w:tcPr>
            <w:tcW w:w="0" w:type="auto"/>
            <w:vMerge w:val="restart"/>
            <w:tcBorders>
              <w:top w:val="nil"/>
              <w:left w:val="single" w:sz="8" w:space="0" w:color="auto"/>
              <w:bottom w:val="single" w:sz="8" w:space="0" w:color="auto"/>
              <w:right w:val="single" w:sz="8" w:space="0" w:color="auto"/>
            </w:tcBorders>
            <w:vAlign w:val="center"/>
            <w:hideMark/>
          </w:tcPr>
          <w:p w14:paraId="3576A995" w14:textId="77777777" w:rsidR="007F445E" w:rsidRPr="00DB6F21" w:rsidRDefault="007F445E" w:rsidP="00BE5775">
            <w:pPr>
              <w:spacing w:before="120" w:after="120"/>
              <w:rPr>
                <w:rFonts w:cstheme="minorHAnsi"/>
                <w:lang w:eastAsia="cs-CZ"/>
              </w:rPr>
            </w:pPr>
          </w:p>
        </w:tc>
        <w:tc>
          <w:tcPr>
            <w:tcW w:w="0" w:type="auto"/>
            <w:vMerge w:val="restart"/>
            <w:tcBorders>
              <w:top w:val="nil"/>
              <w:left w:val="nil"/>
              <w:bottom w:val="single" w:sz="8" w:space="0" w:color="auto"/>
              <w:right w:val="single" w:sz="8" w:space="0" w:color="auto"/>
            </w:tcBorders>
            <w:vAlign w:val="center"/>
            <w:hideMark/>
          </w:tcPr>
          <w:p w14:paraId="245494C5"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DC02A9" w14:textId="382D124D" w:rsidR="007F445E" w:rsidRPr="00DB6F21" w:rsidRDefault="0006649E" w:rsidP="00BD475D">
            <w:pPr>
              <w:spacing w:before="120" w:after="120"/>
              <w:rPr>
                <w:rFonts w:cstheme="minorHAnsi"/>
                <w:lang w:eastAsia="cs-CZ"/>
              </w:rPr>
            </w:pPr>
            <w:r w:rsidRPr="00DB6F21">
              <w:rPr>
                <w:rFonts w:cstheme="minorHAnsi"/>
                <w:lang w:eastAsia="cs-CZ"/>
              </w:rPr>
              <w:t>Říjen</w:t>
            </w:r>
            <w:r w:rsidR="00BD475D" w:rsidRPr="00DB6F21">
              <w:rPr>
                <w:rFonts w:cstheme="minorHAnsi"/>
                <w:lang w:eastAsia="cs-CZ"/>
              </w:rPr>
              <w:t xml:space="preserve"> 2019</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5EF6F8" w14:textId="3AEB466B" w:rsidR="007F445E" w:rsidRPr="00DB6F21" w:rsidRDefault="0006649E" w:rsidP="00BE5775">
            <w:pPr>
              <w:spacing w:before="120" w:after="120"/>
              <w:rPr>
                <w:rFonts w:cstheme="minorHAnsi"/>
                <w:lang w:eastAsia="cs-CZ"/>
              </w:rPr>
            </w:pPr>
            <w:r w:rsidRPr="00DB6F21">
              <w:rPr>
                <w:rFonts w:cstheme="minorHAnsi"/>
                <w:lang w:eastAsia="cs-CZ"/>
              </w:rPr>
              <w:t xml:space="preserve">Jednání pracovních skupin SO ORP za účelem </w:t>
            </w:r>
            <w:r w:rsidR="00A70D2B" w:rsidRPr="00DB6F21">
              <w:rPr>
                <w:rFonts w:cstheme="minorHAnsi"/>
                <w:lang w:eastAsia="cs-CZ"/>
              </w:rPr>
              <w:t xml:space="preserve">sběru potřeb a </w:t>
            </w:r>
            <w:r w:rsidR="009A6A3F" w:rsidRPr="00DB6F21">
              <w:rPr>
                <w:rFonts w:cstheme="minorHAnsi"/>
                <w:lang w:eastAsia="cs-CZ"/>
              </w:rPr>
              <w:t>priorizace</w:t>
            </w:r>
            <w:r w:rsidRPr="00DB6F21">
              <w:rPr>
                <w:rFonts w:cstheme="minorHAnsi"/>
                <w:lang w:eastAsia="cs-CZ"/>
              </w:rPr>
              <w:t xml:space="preserve"> vydefinovaných potřeb na jejich území</w:t>
            </w:r>
          </w:p>
        </w:tc>
      </w:tr>
      <w:tr w:rsidR="007F445E" w:rsidRPr="00DB6F21" w14:paraId="716127B9" w14:textId="77777777">
        <w:trPr>
          <w:cantSplit/>
          <w:trHeight w:val="567"/>
        </w:trPr>
        <w:tc>
          <w:tcPr>
            <w:tcW w:w="0" w:type="auto"/>
            <w:vMerge/>
            <w:tcBorders>
              <w:top w:val="nil"/>
              <w:left w:val="single" w:sz="8" w:space="0" w:color="auto"/>
              <w:bottom w:val="single" w:sz="8" w:space="0" w:color="auto"/>
              <w:right w:val="single" w:sz="8" w:space="0" w:color="auto"/>
            </w:tcBorders>
            <w:vAlign w:val="center"/>
            <w:hideMark/>
          </w:tcPr>
          <w:p w14:paraId="41F0832E"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42E552B4"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A298CE" w14:textId="3423E259" w:rsidR="007F445E" w:rsidRPr="00DB6F21" w:rsidRDefault="0006649E" w:rsidP="00BD475D">
            <w:pPr>
              <w:spacing w:before="120" w:after="120"/>
              <w:rPr>
                <w:rFonts w:cstheme="minorHAnsi"/>
                <w:lang w:eastAsia="cs-CZ"/>
              </w:rPr>
            </w:pPr>
            <w:r w:rsidRPr="00DB6F21">
              <w:rPr>
                <w:rFonts w:cstheme="minorHAnsi"/>
                <w:lang w:eastAsia="cs-CZ"/>
              </w:rPr>
              <w:t xml:space="preserve">Listopad/Prosinec </w:t>
            </w:r>
            <w:r w:rsidR="00BD475D" w:rsidRPr="00DB6F21">
              <w:rPr>
                <w:rFonts w:cstheme="minorHAnsi"/>
                <w:lang w:eastAsia="cs-CZ"/>
              </w:rPr>
              <w:t>2019</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CD19BC" w14:textId="77777777" w:rsidR="007F445E" w:rsidRPr="00DB6F21" w:rsidRDefault="0006649E" w:rsidP="00BE5775">
            <w:pPr>
              <w:spacing w:before="120" w:after="120"/>
              <w:rPr>
                <w:rFonts w:cstheme="minorHAnsi"/>
                <w:lang w:eastAsia="cs-CZ"/>
              </w:rPr>
            </w:pPr>
            <w:r w:rsidRPr="00DB6F21">
              <w:rPr>
                <w:rFonts w:cstheme="minorHAnsi"/>
                <w:lang w:eastAsia="cs-CZ"/>
              </w:rPr>
              <w:t>Zpracování analýzy revidovaných potřeb dle cílových skupin</w:t>
            </w:r>
          </w:p>
        </w:tc>
      </w:tr>
      <w:tr w:rsidR="007F445E" w:rsidRPr="00DB6F21" w14:paraId="02AE5119" w14:textId="77777777">
        <w:trPr>
          <w:cantSplit/>
          <w:trHeight w:val="567"/>
        </w:trPr>
        <w:tc>
          <w:tcPr>
            <w:tcW w:w="0" w:type="auto"/>
            <w:vMerge/>
            <w:tcBorders>
              <w:top w:val="nil"/>
              <w:left w:val="single" w:sz="8" w:space="0" w:color="auto"/>
              <w:bottom w:val="single" w:sz="8" w:space="0" w:color="auto"/>
              <w:right w:val="single" w:sz="8" w:space="0" w:color="auto"/>
            </w:tcBorders>
            <w:vAlign w:val="center"/>
            <w:hideMark/>
          </w:tcPr>
          <w:p w14:paraId="373DC9A9"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586E3022"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397D18" w14:textId="62B78BEA" w:rsidR="007F445E" w:rsidRPr="00DB6F21" w:rsidRDefault="0006649E" w:rsidP="00BD475D">
            <w:pPr>
              <w:spacing w:before="120" w:after="120"/>
              <w:rPr>
                <w:rFonts w:cstheme="minorHAnsi"/>
                <w:lang w:eastAsia="cs-CZ"/>
              </w:rPr>
            </w:pPr>
            <w:r w:rsidRPr="00DB6F21">
              <w:rPr>
                <w:rFonts w:cstheme="minorHAnsi"/>
                <w:lang w:eastAsia="cs-CZ"/>
              </w:rPr>
              <w:t>Březen</w:t>
            </w:r>
            <w:r w:rsidR="00BD475D" w:rsidRPr="00DB6F21">
              <w:rPr>
                <w:rFonts w:cstheme="minorHAnsi"/>
                <w:lang w:eastAsia="cs-CZ"/>
              </w:rPr>
              <w:t>/Duben</w:t>
            </w:r>
            <w:r w:rsidRPr="00DB6F21">
              <w:rPr>
                <w:rFonts w:cstheme="minorHAnsi"/>
                <w:lang w:eastAsia="cs-CZ"/>
              </w:rPr>
              <w:t xml:space="preserve"> </w:t>
            </w:r>
            <w:r w:rsidR="00BD475D" w:rsidRPr="00DB6F21">
              <w:rPr>
                <w:rFonts w:cstheme="minorHAnsi"/>
                <w:lang w:eastAsia="cs-CZ"/>
              </w:rPr>
              <w:t>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80B50C" w14:textId="77777777" w:rsidR="007F445E" w:rsidRPr="00DB6F21" w:rsidRDefault="0006649E" w:rsidP="00BE5775">
            <w:pPr>
              <w:spacing w:before="120" w:after="120"/>
              <w:rPr>
                <w:rFonts w:cstheme="minorHAnsi"/>
                <w:lang w:eastAsia="cs-CZ"/>
              </w:rPr>
            </w:pPr>
            <w:r w:rsidRPr="00DB6F21">
              <w:rPr>
                <w:rFonts w:cstheme="minorHAnsi"/>
                <w:lang w:eastAsia="cs-CZ"/>
              </w:rPr>
              <w:t>Zpracování ekonomické analýzy</w:t>
            </w:r>
          </w:p>
        </w:tc>
      </w:tr>
      <w:tr w:rsidR="007F445E" w:rsidRPr="00DB6F21" w14:paraId="43254025" w14:textId="77777777">
        <w:trPr>
          <w:cantSplit/>
          <w:trHeight w:val="567"/>
        </w:trPr>
        <w:tc>
          <w:tcPr>
            <w:tcW w:w="0" w:type="auto"/>
            <w:vMerge/>
            <w:tcBorders>
              <w:top w:val="nil"/>
              <w:left w:val="single" w:sz="8" w:space="0" w:color="auto"/>
              <w:bottom w:val="single" w:sz="8" w:space="0" w:color="auto"/>
              <w:right w:val="single" w:sz="8" w:space="0" w:color="auto"/>
            </w:tcBorders>
            <w:vAlign w:val="center"/>
            <w:hideMark/>
          </w:tcPr>
          <w:p w14:paraId="7469E759"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1DDD352D"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A4DC2DC" w14:textId="52376E0E" w:rsidR="007F445E" w:rsidRPr="00DB6F21" w:rsidRDefault="0006649E" w:rsidP="00BD475D">
            <w:pPr>
              <w:spacing w:before="120" w:after="120"/>
              <w:rPr>
                <w:rFonts w:cstheme="minorHAnsi"/>
                <w:lang w:eastAsia="cs-CZ"/>
              </w:rPr>
            </w:pPr>
            <w:r w:rsidRPr="00DB6F21">
              <w:rPr>
                <w:rFonts w:cstheme="minorHAnsi"/>
                <w:lang w:eastAsia="cs-CZ"/>
              </w:rPr>
              <w:t>Březen</w:t>
            </w:r>
            <w:r w:rsidR="00BD475D" w:rsidRPr="00DB6F21">
              <w:rPr>
                <w:rFonts w:cstheme="minorHAnsi"/>
                <w:lang w:eastAsia="cs-CZ"/>
              </w:rPr>
              <w:t>/Duben</w:t>
            </w:r>
            <w:r w:rsidRPr="00DB6F21">
              <w:rPr>
                <w:rFonts w:cstheme="minorHAnsi"/>
                <w:lang w:eastAsia="cs-CZ"/>
              </w:rPr>
              <w:t xml:space="preserve"> 20</w:t>
            </w:r>
            <w:r w:rsidR="00BD475D" w:rsidRPr="00DB6F21">
              <w:rPr>
                <w:rFonts w:cstheme="minorHAnsi"/>
                <w:lang w:eastAsia="cs-CZ"/>
              </w:rPr>
              <w:t>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393EA7" w14:textId="3385E1E2" w:rsidR="007F445E" w:rsidRPr="00DB6F21" w:rsidRDefault="0006649E" w:rsidP="00BD475D">
            <w:pPr>
              <w:spacing w:before="120" w:after="120"/>
              <w:rPr>
                <w:rFonts w:cstheme="minorHAnsi"/>
                <w:lang w:eastAsia="cs-CZ"/>
              </w:rPr>
            </w:pPr>
            <w:r w:rsidRPr="00DB6F21">
              <w:rPr>
                <w:rFonts w:cstheme="minorHAnsi"/>
                <w:lang w:eastAsia="cs-CZ"/>
              </w:rPr>
              <w:t xml:space="preserve">Vyhodnocení opatření Zlínského kraje za rok </w:t>
            </w:r>
            <w:r w:rsidR="00BD475D" w:rsidRPr="00DB6F21">
              <w:rPr>
                <w:rFonts w:cstheme="minorHAnsi"/>
                <w:lang w:eastAsia="cs-CZ"/>
              </w:rPr>
              <w:t>2019</w:t>
            </w:r>
          </w:p>
        </w:tc>
      </w:tr>
      <w:tr w:rsidR="007F445E" w:rsidRPr="00DB6F21" w14:paraId="60198342" w14:textId="77777777">
        <w:trPr>
          <w:cantSplit/>
          <w:trHeight w:val="567"/>
        </w:trPr>
        <w:tc>
          <w:tcPr>
            <w:tcW w:w="396"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71A9D1E" w14:textId="77777777" w:rsidR="007F445E" w:rsidRPr="00DB6F21" w:rsidRDefault="0006649E" w:rsidP="00BE5775">
            <w:pPr>
              <w:spacing w:before="120" w:after="120"/>
              <w:jc w:val="center"/>
              <w:rPr>
                <w:rFonts w:cstheme="minorHAnsi"/>
                <w:lang w:eastAsia="cs-CZ"/>
              </w:rPr>
            </w:pPr>
            <w:r w:rsidRPr="00DB6F21">
              <w:rPr>
                <w:rFonts w:cstheme="minorHAnsi"/>
                <w:lang w:eastAsia="cs-CZ"/>
              </w:rPr>
              <w:t>3</w:t>
            </w:r>
          </w:p>
        </w:tc>
        <w:tc>
          <w:tcPr>
            <w:tcW w:w="1656"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0A3AED" w14:textId="77777777" w:rsidR="007F445E" w:rsidRPr="00DB6F21" w:rsidRDefault="0006649E" w:rsidP="00BE5775">
            <w:pPr>
              <w:spacing w:before="120" w:after="120"/>
              <w:rPr>
                <w:rFonts w:cstheme="minorHAnsi"/>
                <w:b/>
                <w:bCs/>
                <w:lang w:eastAsia="cs-CZ"/>
              </w:rPr>
            </w:pPr>
            <w:r w:rsidRPr="00DB6F21">
              <w:rPr>
                <w:rFonts w:cstheme="minorHAnsi"/>
                <w:b/>
                <w:bCs/>
                <w:lang w:eastAsia="cs-CZ"/>
              </w:rPr>
              <w:t xml:space="preserve">Návrhová    </w:t>
            </w: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836452" w14:textId="323769ED" w:rsidR="007F445E" w:rsidRPr="00DB6F21" w:rsidRDefault="00BD475D" w:rsidP="00BD475D">
            <w:pPr>
              <w:spacing w:before="120" w:after="120"/>
              <w:rPr>
                <w:rFonts w:cstheme="minorHAnsi"/>
                <w:lang w:eastAsia="cs-CZ"/>
              </w:rPr>
            </w:pPr>
            <w:r w:rsidRPr="00DB6F21">
              <w:rPr>
                <w:rFonts w:cstheme="minorHAnsi"/>
                <w:lang w:eastAsia="cs-CZ"/>
              </w:rPr>
              <w:t>Listopad/</w:t>
            </w:r>
            <w:r w:rsidR="0006649E" w:rsidRPr="00DB6F21">
              <w:rPr>
                <w:rFonts w:cstheme="minorHAnsi"/>
                <w:lang w:eastAsia="cs-CZ"/>
              </w:rPr>
              <w:t>Prosinec 2019</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AC8FE7" w14:textId="6C2184A1" w:rsidR="007F445E" w:rsidRPr="00DB6F21" w:rsidRDefault="0006649E" w:rsidP="00522A1F">
            <w:pPr>
              <w:spacing w:before="120" w:after="120"/>
              <w:rPr>
                <w:rFonts w:cstheme="minorHAnsi"/>
                <w:lang w:eastAsia="cs-CZ"/>
              </w:rPr>
            </w:pPr>
            <w:r w:rsidRPr="00DB6F21">
              <w:rPr>
                <w:rFonts w:cstheme="minorHAnsi"/>
                <w:lang w:eastAsia="cs-CZ"/>
              </w:rPr>
              <w:t xml:space="preserve">Podávání </w:t>
            </w:r>
            <w:r w:rsidR="00522A1F">
              <w:rPr>
                <w:rFonts w:cstheme="minorHAnsi"/>
                <w:lang w:eastAsia="cs-CZ"/>
              </w:rPr>
              <w:t>RZ</w:t>
            </w:r>
            <w:r w:rsidRPr="00DB6F21">
              <w:rPr>
                <w:rFonts w:cstheme="minorHAnsi"/>
                <w:lang w:eastAsia="cs-CZ"/>
              </w:rPr>
              <w:t xml:space="preserve"> sociálních služeb na rok </w:t>
            </w:r>
            <w:r w:rsidR="00BD475D" w:rsidRPr="00DB6F21">
              <w:rPr>
                <w:rFonts w:cstheme="minorHAnsi"/>
                <w:lang w:eastAsia="cs-CZ"/>
              </w:rPr>
              <w:t>2021 (prosinec - kontrola RZ typu C – opětovný vstup do Základní sítě)</w:t>
            </w:r>
          </w:p>
        </w:tc>
      </w:tr>
      <w:tr w:rsidR="007F445E" w:rsidRPr="00DB6F21" w14:paraId="590767C0" w14:textId="77777777">
        <w:trPr>
          <w:cantSplit/>
          <w:trHeight w:val="285"/>
        </w:trPr>
        <w:tc>
          <w:tcPr>
            <w:tcW w:w="0" w:type="auto"/>
            <w:vMerge/>
            <w:tcBorders>
              <w:top w:val="nil"/>
              <w:left w:val="single" w:sz="8" w:space="0" w:color="auto"/>
              <w:bottom w:val="single" w:sz="8" w:space="0" w:color="auto"/>
              <w:right w:val="single" w:sz="8" w:space="0" w:color="auto"/>
            </w:tcBorders>
            <w:vAlign w:val="center"/>
            <w:hideMark/>
          </w:tcPr>
          <w:p w14:paraId="4DCD5C02"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5A4F9B2E"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B01277A" w14:textId="57157D2B" w:rsidR="007F445E" w:rsidRPr="00DB6F21" w:rsidRDefault="0006649E" w:rsidP="00BD475D">
            <w:pPr>
              <w:spacing w:before="120" w:after="120"/>
              <w:rPr>
                <w:rFonts w:cstheme="minorHAnsi"/>
                <w:lang w:eastAsia="cs-CZ"/>
              </w:rPr>
            </w:pPr>
            <w:r w:rsidRPr="00DB6F21">
              <w:rPr>
                <w:rFonts w:cstheme="minorHAnsi"/>
                <w:lang w:eastAsia="cs-CZ"/>
              </w:rPr>
              <w:t xml:space="preserve">Leden/Únor </w:t>
            </w:r>
            <w:r w:rsidR="00BD475D" w:rsidRPr="00DB6F21">
              <w:rPr>
                <w:rFonts w:cstheme="minorHAnsi"/>
                <w:lang w:eastAsia="cs-CZ"/>
              </w:rPr>
              <w:t>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6543F26" w14:textId="5CEA0C26" w:rsidR="007F445E" w:rsidRPr="00DB6F21" w:rsidRDefault="0006649E" w:rsidP="00522A1F">
            <w:pPr>
              <w:spacing w:before="120" w:after="120"/>
              <w:rPr>
                <w:rFonts w:cstheme="minorHAnsi"/>
                <w:lang w:eastAsia="cs-CZ"/>
              </w:rPr>
            </w:pPr>
            <w:r w:rsidRPr="00DB6F21">
              <w:rPr>
                <w:rFonts w:cstheme="minorHAnsi"/>
                <w:lang w:eastAsia="cs-CZ"/>
              </w:rPr>
              <w:t xml:space="preserve">Hodnocení </w:t>
            </w:r>
            <w:r w:rsidR="00522A1F">
              <w:rPr>
                <w:rFonts w:cstheme="minorHAnsi"/>
                <w:lang w:eastAsia="cs-CZ"/>
              </w:rPr>
              <w:t>RZ</w:t>
            </w:r>
            <w:r w:rsidRPr="00DB6F21">
              <w:rPr>
                <w:rFonts w:cstheme="minorHAnsi"/>
                <w:lang w:eastAsia="cs-CZ"/>
              </w:rPr>
              <w:t xml:space="preserve"> sociálních služeb na rok </w:t>
            </w:r>
            <w:r w:rsidR="00BD475D" w:rsidRPr="00DB6F21">
              <w:rPr>
                <w:rFonts w:cstheme="minorHAnsi"/>
                <w:lang w:eastAsia="cs-CZ"/>
              </w:rPr>
              <w:t xml:space="preserve">2021 </w:t>
            </w:r>
          </w:p>
        </w:tc>
      </w:tr>
      <w:tr w:rsidR="007F445E" w:rsidRPr="00DB6F21" w14:paraId="52E4845D" w14:textId="77777777">
        <w:trPr>
          <w:cantSplit/>
          <w:trHeight w:val="285"/>
        </w:trPr>
        <w:tc>
          <w:tcPr>
            <w:tcW w:w="0" w:type="auto"/>
            <w:vMerge/>
            <w:tcBorders>
              <w:top w:val="nil"/>
              <w:left w:val="single" w:sz="8" w:space="0" w:color="auto"/>
              <w:bottom w:val="single" w:sz="8" w:space="0" w:color="auto"/>
              <w:right w:val="single" w:sz="8" w:space="0" w:color="auto"/>
            </w:tcBorders>
            <w:vAlign w:val="center"/>
            <w:hideMark/>
          </w:tcPr>
          <w:p w14:paraId="0C240D84"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5E272F7B"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557A2C" w14:textId="2EA9C8DF" w:rsidR="007F445E" w:rsidRPr="00DB6F21" w:rsidRDefault="00BD475D" w:rsidP="00BD475D">
            <w:pPr>
              <w:spacing w:before="120" w:after="120"/>
              <w:rPr>
                <w:rFonts w:cstheme="minorHAnsi"/>
                <w:lang w:eastAsia="cs-CZ"/>
              </w:rPr>
            </w:pPr>
            <w:r w:rsidRPr="00DB6F21">
              <w:rPr>
                <w:rFonts w:cstheme="minorHAnsi"/>
                <w:lang w:eastAsia="cs-CZ"/>
              </w:rPr>
              <w:t xml:space="preserve">Únor </w:t>
            </w:r>
            <w:r w:rsidR="0006649E" w:rsidRPr="00DB6F21">
              <w:rPr>
                <w:rFonts w:cstheme="minorHAnsi"/>
                <w:lang w:eastAsia="cs-CZ"/>
              </w:rPr>
              <w:t>20</w:t>
            </w:r>
            <w:r w:rsidRPr="00DB6F21">
              <w:rPr>
                <w:rFonts w:cstheme="minorHAnsi"/>
                <w:lang w:eastAsia="cs-CZ"/>
              </w:rPr>
              <w:t>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A3CA076" w14:textId="19E0EACB" w:rsidR="007F445E" w:rsidRPr="00DB6F21" w:rsidRDefault="0006649E" w:rsidP="00522A1F">
            <w:pPr>
              <w:spacing w:before="120" w:after="120"/>
              <w:rPr>
                <w:rFonts w:cstheme="minorHAnsi"/>
                <w:lang w:eastAsia="cs-CZ"/>
              </w:rPr>
            </w:pPr>
            <w:r w:rsidRPr="00DB6F21">
              <w:rPr>
                <w:rFonts w:cstheme="minorHAnsi"/>
                <w:lang w:eastAsia="cs-CZ"/>
              </w:rPr>
              <w:t xml:space="preserve">Jednání </w:t>
            </w:r>
            <w:r w:rsidR="00BD475D" w:rsidRPr="00DB6F21">
              <w:rPr>
                <w:rFonts w:cstheme="minorHAnsi"/>
                <w:lang w:eastAsia="cs-CZ"/>
              </w:rPr>
              <w:t xml:space="preserve">zástupců </w:t>
            </w:r>
            <w:r w:rsidRPr="00DB6F21">
              <w:rPr>
                <w:rFonts w:cstheme="minorHAnsi"/>
                <w:lang w:eastAsia="cs-CZ"/>
              </w:rPr>
              <w:t xml:space="preserve">pracovních skupin SO ORP za účelem priorizace </w:t>
            </w:r>
            <w:r w:rsidR="00522A1F">
              <w:rPr>
                <w:rFonts w:cstheme="minorHAnsi"/>
                <w:lang w:eastAsia="cs-CZ"/>
              </w:rPr>
              <w:t>RZ</w:t>
            </w:r>
            <w:r w:rsidRPr="00DB6F21">
              <w:rPr>
                <w:rFonts w:cstheme="minorHAnsi"/>
                <w:lang w:eastAsia="cs-CZ"/>
              </w:rPr>
              <w:t xml:space="preserve"> (společné jednání)</w:t>
            </w:r>
          </w:p>
        </w:tc>
      </w:tr>
      <w:tr w:rsidR="007F445E" w:rsidRPr="00DB6F21" w14:paraId="7D3A4EF2" w14:textId="77777777">
        <w:trPr>
          <w:cantSplit/>
          <w:trHeight w:val="567"/>
        </w:trPr>
        <w:tc>
          <w:tcPr>
            <w:tcW w:w="0" w:type="auto"/>
            <w:vMerge/>
            <w:tcBorders>
              <w:top w:val="nil"/>
              <w:left w:val="single" w:sz="8" w:space="0" w:color="auto"/>
              <w:bottom w:val="single" w:sz="8" w:space="0" w:color="auto"/>
              <w:right w:val="single" w:sz="8" w:space="0" w:color="auto"/>
            </w:tcBorders>
            <w:vAlign w:val="center"/>
            <w:hideMark/>
          </w:tcPr>
          <w:p w14:paraId="23B6D827"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388F0704"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20CFCCB" w14:textId="428BED13" w:rsidR="007F445E" w:rsidRPr="00DB6F21" w:rsidRDefault="0006649E" w:rsidP="00BD475D">
            <w:pPr>
              <w:spacing w:before="120" w:after="120"/>
              <w:rPr>
                <w:rFonts w:cstheme="minorHAnsi"/>
                <w:lang w:eastAsia="cs-CZ"/>
              </w:rPr>
            </w:pPr>
            <w:r w:rsidRPr="00DB6F21">
              <w:rPr>
                <w:rFonts w:cstheme="minorHAnsi"/>
                <w:lang w:eastAsia="cs-CZ"/>
              </w:rPr>
              <w:t xml:space="preserve">Únor/Březen </w:t>
            </w:r>
            <w:r w:rsidR="00BD475D" w:rsidRPr="00DB6F21">
              <w:rPr>
                <w:rFonts w:cstheme="minorHAnsi"/>
                <w:lang w:eastAsia="cs-CZ"/>
              </w:rPr>
              <w:t>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4AD782" w14:textId="77777777" w:rsidR="007F445E" w:rsidRPr="00DB6F21" w:rsidRDefault="0006649E" w:rsidP="00BE5775">
            <w:pPr>
              <w:spacing w:before="120" w:after="120"/>
              <w:rPr>
                <w:rFonts w:cstheme="minorHAnsi"/>
                <w:lang w:eastAsia="cs-CZ"/>
              </w:rPr>
            </w:pPr>
            <w:r w:rsidRPr="00DB6F21">
              <w:rPr>
                <w:rFonts w:cstheme="minorHAnsi"/>
                <w:lang w:eastAsia="cs-CZ"/>
              </w:rPr>
              <w:t>Hodnocení sociálních služeb dle parametrů Základní sítě a Dočasné sítě</w:t>
            </w:r>
          </w:p>
        </w:tc>
      </w:tr>
      <w:tr w:rsidR="007F445E" w:rsidRPr="00DB6F21" w14:paraId="32C0AC19" w14:textId="77777777">
        <w:trPr>
          <w:cantSplit/>
          <w:trHeight w:val="567"/>
        </w:trPr>
        <w:tc>
          <w:tcPr>
            <w:tcW w:w="0" w:type="auto"/>
            <w:vMerge/>
            <w:tcBorders>
              <w:top w:val="nil"/>
              <w:left w:val="single" w:sz="8" w:space="0" w:color="auto"/>
              <w:bottom w:val="single" w:sz="8" w:space="0" w:color="auto"/>
              <w:right w:val="single" w:sz="8" w:space="0" w:color="auto"/>
            </w:tcBorders>
            <w:vAlign w:val="center"/>
            <w:hideMark/>
          </w:tcPr>
          <w:p w14:paraId="40F38703"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598F438C"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81F3A4F" w14:textId="0D12D87C" w:rsidR="007F445E" w:rsidRPr="00DB6F21" w:rsidRDefault="0006649E" w:rsidP="00BD475D">
            <w:pPr>
              <w:spacing w:before="120" w:after="120"/>
              <w:rPr>
                <w:rFonts w:cstheme="minorHAnsi"/>
                <w:lang w:eastAsia="cs-CZ"/>
              </w:rPr>
            </w:pPr>
            <w:r w:rsidRPr="00DB6F21">
              <w:rPr>
                <w:rFonts w:cstheme="minorHAnsi"/>
                <w:lang w:eastAsia="cs-CZ"/>
              </w:rPr>
              <w:t xml:space="preserve">Březen/Duben </w:t>
            </w:r>
            <w:r w:rsidR="00BD475D" w:rsidRPr="00DB6F21">
              <w:rPr>
                <w:rFonts w:cstheme="minorHAnsi"/>
                <w:lang w:eastAsia="cs-CZ"/>
              </w:rPr>
              <w:t>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10CCA7C" w14:textId="077B8296" w:rsidR="007F445E" w:rsidRPr="00DB6F21" w:rsidRDefault="0006649E" w:rsidP="00F62312">
            <w:pPr>
              <w:spacing w:before="120" w:after="120"/>
              <w:rPr>
                <w:rFonts w:cstheme="minorHAnsi"/>
                <w:lang w:eastAsia="cs-CZ"/>
              </w:rPr>
            </w:pPr>
            <w:r w:rsidRPr="00DB6F21">
              <w:rPr>
                <w:rFonts w:cstheme="minorHAnsi"/>
                <w:lang w:eastAsia="cs-CZ"/>
              </w:rPr>
              <w:t>Aktualizace výhledu financování 20</w:t>
            </w:r>
            <w:r w:rsidR="00F62312" w:rsidRPr="00DB6F21">
              <w:rPr>
                <w:rFonts w:cstheme="minorHAnsi"/>
                <w:lang w:eastAsia="cs-CZ"/>
              </w:rPr>
              <w:t>20</w:t>
            </w:r>
            <w:r w:rsidRPr="00DB6F21">
              <w:rPr>
                <w:rFonts w:cstheme="minorHAnsi"/>
                <w:lang w:eastAsia="cs-CZ"/>
              </w:rPr>
              <w:t> – 202</w:t>
            </w:r>
            <w:r w:rsidR="00F62312" w:rsidRPr="00DB6F21">
              <w:rPr>
                <w:rFonts w:cstheme="minorHAnsi"/>
                <w:lang w:eastAsia="cs-CZ"/>
              </w:rPr>
              <w:t>4</w:t>
            </w:r>
          </w:p>
        </w:tc>
      </w:tr>
      <w:tr w:rsidR="007F445E" w:rsidRPr="00DB6F21" w14:paraId="504CBB00" w14:textId="77777777">
        <w:trPr>
          <w:cantSplit/>
          <w:trHeight w:val="567"/>
        </w:trPr>
        <w:tc>
          <w:tcPr>
            <w:tcW w:w="0" w:type="auto"/>
            <w:vMerge/>
            <w:tcBorders>
              <w:top w:val="nil"/>
              <w:left w:val="single" w:sz="8" w:space="0" w:color="auto"/>
              <w:bottom w:val="single" w:sz="8" w:space="0" w:color="auto"/>
              <w:right w:val="single" w:sz="8" w:space="0" w:color="auto"/>
            </w:tcBorders>
            <w:vAlign w:val="center"/>
            <w:hideMark/>
          </w:tcPr>
          <w:p w14:paraId="23825294" w14:textId="77777777" w:rsidR="007F445E" w:rsidRPr="00DB6F21" w:rsidRDefault="007F445E" w:rsidP="00BE5775">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59A6B3C8" w14:textId="77777777" w:rsidR="007F445E" w:rsidRPr="00DB6F21" w:rsidRDefault="007F445E" w:rsidP="00BE5775">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B4BEC73" w14:textId="4CFEE8C8" w:rsidR="007F445E" w:rsidRPr="00DB6F21" w:rsidRDefault="0006649E" w:rsidP="00BD475D">
            <w:pPr>
              <w:spacing w:before="120" w:after="120"/>
              <w:rPr>
                <w:rFonts w:cstheme="minorHAnsi"/>
                <w:lang w:eastAsia="cs-CZ"/>
              </w:rPr>
            </w:pPr>
            <w:r w:rsidRPr="00DB6F21">
              <w:rPr>
                <w:rFonts w:cstheme="minorHAnsi"/>
                <w:lang w:eastAsia="cs-CZ"/>
              </w:rPr>
              <w:t xml:space="preserve">Březen/Duben </w:t>
            </w:r>
            <w:r w:rsidR="00BD475D" w:rsidRPr="00DB6F21">
              <w:rPr>
                <w:rFonts w:cstheme="minorHAnsi"/>
                <w:lang w:eastAsia="cs-CZ"/>
              </w:rPr>
              <w:t>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BAEE16" w14:textId="6A351BB1" w:rsidR="007F445E" w:rsidRPr="00DB6F21" w:rsidRDefault="0006649E" w:rsidP="00BD475D">
            <w:pPr>
              <w:spacing w:before="120" w:after="120"/>
              <w:rPr>
                <w:rFonts w:cstheme="minorHAnsi"/>
                <w:lang w:eastAsia="cs-CZ"/>
              </w:rPr>
            </w:pPr>
            <w:r w:rsidRPr="00DB6F21">
              <w:rPr>
                <w:rFonts w:cstheme="minorHAnsi"/>
                <w:lang w:eastAsia="cs-CZ"/>
              </w:rPr>
              <w:t xml:space="preserve">Zásady financování Základní sítě a Dočasné sítě pro rok </w:t>
            </w:r>
            <w:r w:rsidR="00BD475D" w:rsidRPr="00DB6F21">
              <w:rPr>
                <w:rFonts w:cstheme="minorHAnsi"/>
                <w:lang w:eastAsia="cs-CZ"/>
              </w:rPr>
              <w:t xml:space="preserve">2021 </w:t>
            </w:r>
          </w:p>
        </w:tc>
      </w:tr>
      <w:tr w:rsidR="00A70D2B" w:rsidRPr="00DB6F21" w14:paraId="64AAA99C" w14:textId="77777777">
        <w:trPr>
          <w:cantSplit/>
          <w:trHeight w:val="567"/>
        </w:trPr>
        <w:tc>
          <w:tcPr>
            <w:tcW w:w="0" w:type="auto"/>
            <w:vMerge/>
            <w:tcBorders>
              <w:top w:val="nil"/>
              <w:left w:val="single" w:sz="8" w:space="0" w:color="auto"/>
              <w:bottom w:val="single" w:sz="8" w:space="0" w:color="auto"/>
              <w:right w:val="single" w:sz="8" w:space="0" w:color="auto"/>
            </w:tcBorders>
            <w:vAlign w:val="center"/>
          </w:tcPr>
          <w:p w14:paraId="3B0A741B" w14:textId="77777777" w:rsidR="00A70D2B" w:rsidRPr="00DB6F21" w:rsidRDefault="00A70D2B" w:rsidP="00A70D2B">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tcPr>
          <w:p w14:paraId="1B1508D3" w14:textId="77777777" w:rsidR="00A70D2B" w:rsidRPr="00DB6F21" w:rsidRDefault="00A70D2B" w:rsidP="00A70D2B">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11005867" w14:textId="006D54B1" w:rsidR="00A70D2B" w:rsidRPr="00DB6F21" w:rsidRDefault="00A70D2B" w:rsidP="00A70D2B">
            <w:pPr>
              <w:spacing w:before="120" w:after="120"/>
              <w:rPr>
                <w:rFonts w:cstheme="minorHAnsi"/>
                <w:lang w:eastAsia="cs-CZ"/>
              </w:rPr>
            </w:pPr>
            <w:r w:rsidRPr="00DB6F21">
              <w:rPr>
                <w:rFonts w:cstheme="minorHAnsi"/>
                <w:lang w:eastAsia="cs-CZ"/>
              </w:rPr>
              <w:t>Duben 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tcPr>
          <w:p w14:paraId="554C2169" w14:textId="054ADAFE" w:rsidR="00A70D2B" w:rsidRPr="00DB6F21" w:rsidRDefault="00A70D2B" w:rsidP="00A70D2B">
            <w:pPr>
              <w:spacing w:before="120" w:after="120"/>
              <w:rPr>
                <w:rFonts w:cstheme="minorHAnsi"/>
                <w:lang w:eastAsia="cs-CZ"/>
              </w:rPr>
            </w:pPr>
            <w:r w:rsidRPr="00DB6F21">
              <w:rPr>
                <w:rFonts w:cstheme="minorHAnsi"/>
                <w:lang w:eastAsia="cs-CZ"/>
              </w:rPr>
              <w:t>Definice opatření na rok 2021</w:t>
            </w:r>
          </w:p>
        </w:tc>
      </w:tr>
      <w:tr w:rsidR="00A70D2B" w:rsidRPr="00DB6F21" w14:paraId="1CAB5E47" w14:textId="77777777">
        <w:trPr>
          <w:cantSplit/>
          <w:trHeight w:val="567"/>
        </w:trPr>
        <w:tc>
          <w:tcPr>
            <w:tcW w:w="0" w:type="auto"/>
            <w:vMerge/>
            <w:tcBorders>
              <w:top w:val="nil"/>
              <w:left w:val="single" w:sz="8" w:space="0" w:color="auto"/>
              <w:bottom w:val="single" w:sz="8" w:space="0" w:color="auto"/>
              <w:right w:val="single" w:sz="8" w:space="0" w:color="auto"/>
            </w:tcBorders>
            <w:vAlign w:val="center"/>
            <w:hideMark/>
          </w:tcPr>
          <w:p w14:paraId="2AAED641" w14:textId="77777777" w:rsidR="00A70D2B" w:rsidRPr="00DB6F21" w:rsidRDefault="00A70D2B" w:rsidP="00A70D2B">
            <w:pPr>
              <w:spacing w:before="120" w:after="120"/>
              <w:rPr>
                <w:rFonts w:cstheme="minorHAnsi"/>
                <w:lang w:eastAsia="cs-CZ"/>
              </w:rPr>
            </w:pPr>
          </w:p>
        </w:tc>
        <w:tc>
          <w:tcPr>
            <w:tcW w:w="0" w:type="auto"/>
            <w:vMerge/>
            <w:tcBorders>
              <w:top w:val="nil"/>
              <w:left w:val="nil"/>
              <w:bottom w:val="single" w:sz="8" w:space="0" w:color="auto"/>
              <w:right w:val="single" w:sz="8" w:space="0" w:color="auto"/>
            </w:tcBorders>
            <w:vAlign w:val="center"/>
            <w:hideMark/>
          </w:tcPr>
          <w:p w14:paraId="105E3AA2" w14:textId="77777777" w:rsidR="00A70D2B" w:rsidRPr="00DB6F21" w:rsidRDefault="00A70D2B" w:rsidP="00A70D2B">
            <w:pPr>
              <w:spacing w:before="120" w:after="120"/>
              <w:rPr>
                <w:rFonts w:cstheme="minorHAnsi"/>
                <w:b/>
                <w:bCs/>
                <w:lang w:eastAsia="cs-CZ"/>
              </w:rPr>
            </w:pP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9FC031D" w14:textId="127449BE" w:rsidR="00A70D2B" w:rsidRPr="00DB6F21" w:rsidRDefault="00A70D2B" w:rsidP="00A70D2B">
            <w:pPr>
              <w:spacing w:before="120" w:after="120"/>
              <w:rPr>
                <w:rFonts w:cstheme="minorHAnsi"/>
                <w:lang w:eastAsia="cs-CZ"/>
              </w:rPr>
            </w:pPr>
            <w:r w:rsidRPr="00DB6F21">
              <w:rPr>
                <w:rFonts w:cstheme="minorHAnsi"/>
                <w:lang w:eastAsia="cs-CZ"/>
              </w:rPr>
              <w:t>Duben 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103419" w14:textId="123DBBD8" w:rsidR="00A70D2B" w:rsidRPr="00DB6F21" w:rsidRDefault="00A70D2B" w:rsidP="00A70D2B">
            <w:pPr>
              <w:spacing w:before="120" w:after="120"/>
              <w:rPr>
                <w:rFonts w:cstheme="minorHAnsi"/>
                <w:lang w:eastAsia="cs-CZ"/>
              </w:rPr>
            </w:pPr>
            <w:r w:rsidRPr="00DB6F21">
              <w:rPr>
                <w:rFonts w:cstheme="minorHAnsi"/>
                <w:lang w:eastAsia="cs-CZ"/>
              </w:rPr>
              <w:t>Vymezení Základní sítě, Dočasné sítě a Zásobníku pro rok 2021</w:t>
            </w:r>
          </w:p>
        </w:tc>
      </w:tr>
      <w:tr w:rsidR="00A70D2B" w:rsidRPr="00DB6F21" w14:paraId="00E306C2" w14:textId="77777777">
        <w:trPr>
          <w:cantSplit/>
          <w:trHeight w:val="567"/>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54C904C" w14:textId="77777777" w:rsidR="00A70D2B" w:rsidRPr="00DB6F21" w:rsidRDefault="00A70D2B" w:rsidP="00A70D2B">
            <w:pPr>
              <w:spacing w:before="120" w:after="120"/>
              <w:jc w:val="center"/>
              <w:rPr>
                <w:rFonts w:cstheme="minorHAnsi"/>
                <w:lang w:eastAsia="cs-CZ"/>
              </w:rPr>
            </w:pPr>
            <w:r w:rsidRPr="00DB6F21">
              <w:rPr>
                <w:rFonts w:cstheme="minorHAnsi"/>
                <w:lang w:eastAsia="cs-CZ"/>
              </w:rPr>
              <w:t>4</w:t>
            </w:r>
          </w:p>
        </w:tc>
        <w:tc>
          <w:tcPr>
            <w:tcW w:w="165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48B0E4" w14:textId="77777777" w:rsidR="00A70D2B" w:rsidRPr="00DB6F21" w:rsidRDefault="00A70D2B" w:rsidP="00A70D2B">
            <w:pPr>
              <w:spacing w:before="120" w:after="120"/>
              <w:rPr>
                <w:rFonts w:cstheme="minorHAnsi"/>
                <w:b/>
                <w:bCs/>
                <w:lang w:eastAsia="cs-CZ"/>
              </w:rPr>
            </w:pPr>
            <w:r w:rsidRPr="00DB6F21">
              <w:rPr>
                <w:rFonts w:cstheme="minorHAnsi"/>
                <w:b/>
                <w:bCs/>
                <w:lang w:eastAsia="cs-CZ"/>
              </w:rPr>
              <w:t>Připomínkovací</w:t>
            </w: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B6E948" w14:textId="655BFB53" w:rsidR="00A70D2B" w:rsidRPr="00DB6F21" w:rsidRDefault="00A70D2B" w:rsidP="00A70D2B">
            <w:pPr>
              <w:spacing w:before="120" w:after="120"/>
              <w:rPr>
                <w:rFonts w:cstheme="minorHAnsi"/>
                <w:lang w:eastAsia="cs-CZ"/>
              </w:rPr>
            </w:pPr>
            <w:r w:rsidRPr="00DB6F21">
              <w:rPr>
                <w:rFonts w:cstheme="minorHAnsi"/>
                <w:lang w:eastAsia="cs-CZ"/>
              </w:rPr>
              <w:t>Duben 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4202974" w14:textId="254BCC0D" w:rsidR="00A70D2B" w:rsidRPr="00DB6F21" w:rsidRDefault="00A70D2B" w:rsidP="00D944E7">
            <w:pPr>
              <w:spacing w:before="120" w:after="120"/>
              <w:rPr>
                <w:rFonts w:cstheme="minorHAnsi"/>
                <w:lang w:eastAsia="cs-CZ"/>
              </w:rPr>
            </w:pPr>
            <w:r w:rsidRPr="00DB6F21">
              <w:rPr>
                <w:rFonts w:cstheme="minorHAnsi"/>
                <w:lang w:eastAsia="cs-CZ"/>
              </w:rPr>
              <w:t xml:space="preserve">Interní a veřejné </w:t>
            </w:r>
            <w:r w:rsidR="00D944E7">
              <w:rPr>
                <w:rFonts w:cstheme="minorHAnsi"/>
                <w:lang w:eastAsia="cs-CZ"/>
              </w:rPr>
              <w:t>projednání</w:t>
            </w:r>
            <w:r w:rsidRPr="00DB6F21">
              <w:rPr>
                <w:rFonts w:cstheme="minorHAnsi"/>
                <w:lang w:eastAsia="cs-CZ"/>
              </w:rPr>
              <w:t>/vypořádání připomínek</w:t>
            </w:r>
          </w:p>
        </w:tc>
      </w:tr>
      <w:tr w:rsidR="00A70D2B" w:rsidRPr="00DB6F21" w14:paraId="44DE4646" w14:textId="77777777">
        <w:trPr>
          <w:cantSplit/>
          <w:trHeight w:val="567"/>
        </w:trPr>
        <w:tc>
          <w:tcPr>
            <w:tcW w:w="396"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86FC1F" w14:textId="77777777" w:rsidR="00A70D2B" w:rsidRPr="00DB6F21" w:rsidRDefault="00A70D2B" w:rsidP="00A70D2B">
            <w:pPr>
              <w:spacing w:before="120" w:after="120"/>
              <w:jc w:val="center"/>
              <w:rPr>
                <w:rFonts w:cstheme="minorHAnsi"/>
                <w:lang w:eastAsia="cs-CZ"/>
              </w:rPr>
            </w:pPr>
            <w:r w:rsidRPr="00DB6F21">
              <w:rPr>
                <w:rFonts w:cstheme="minorHAnsi"/>
                <w:lang w:eastAsia="cs-CZ"/>
              </w:rPr>
              <w:t>5</w:t>
            </w:r>
          </w:p>
        </w:tc>
        <w:tc>
          <w:tcPr>
            <w:tcW w:w="1656"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582FB37" w14:textId="77777777" w:rsidR="00A70D2B" w:rsidRPr="00DB6F21" w:rsidRDefault="00A70D2B" w:rsidP="00A70D2B">
            <w:pPr>
              <w:spacing w:before="120" w:after="120"/>
              <w:rPr>
                <w:rFonts w:cstheme="minorHAnsi"/>
                <w:b/>
                <w:bCs/>
                <w:lang w:eastAsia="cs-CZ"/>
              </w:rPr>
            </w:pPr>
            <w:r w:rsidRPr="00DB6F21">
              <w:rPr>
                <w:rFonts w:cstheme="minorHAnsi"/>
                <w:b/>
                <w:bCs/>
                <w:lang w:eastAsia="cs-CZ"/>
              </w:rPr>
              <w:t>Schvalovací</w:t>
            </w:r>
          </w:p>
        </w:tc>
        <w:tc>
          <w:tcPr>
            <w:tcW w:w="25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CEC5D09" w14:textId="14C57F4A" w:rsidR="00A70D2B" w:rsidRPr="00DB6F21" w:rsidRDefault="00A70D2B" w:rsidP="00A70D2B">
            <w:pPr>
              <w:spacing w:before="120" w:after="120"/>
              <w:rPr>
                <w:rFonts w:cstheme="minorHAnsi"/>
                <w:lang w:eastAsia="cs-CZ"/>
              </w:rPr>
            </w:pPr>
            <w:r w:rsidRPr="00DB6F21">
              <w:rPr>
                <w:rFonts w:cstheme="minorHAnsi"/>
                <w:lang w:eastAsia="cs-CZ"/>
              </w:rPr>
              <w:t>Květen/Červen 2020</w:t>
            </w:r>
          </w:p>
        </w:tc>
        <w:tc>
          <w:tcPr>
            <w:tcW w:w="4680"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2BA01A7" w14:textId="77777777" w:rsidR="00A70D2B" w:rsidRPr="00DB6F21" w:rsidRDefault="00A70D2B" w:rsidP="00A70D2B">
            <w:pPr>
              <w:spacing w:before="120" w:after="120"/>
              <w:rPr>
                <w:rFonts w:cstheme="minorHAnsi"/>
                <w:lang w:eastAsia="cs-CZ"/>
              </w:rPr>
            </w:pPr>
            <w:r w:rsidRPr="00DB6F21">
              <w:rPr>
                <w:rFonts w:cstheme="minorHAnsi"/>
                <w:lang w:eastAsia="cs-CZ"/>
              </w:rPr>
              <w:t>Schvalování dokumentu v orgánech kraje</w:t>
            </w:r>
          </w:p>
        </w:tc>
      </w:tr>
    </w:tbl>
    <w:p w14:paraId="44A7BBDF" w14:textId="77777777" w:rsidR="00766E49" w:rsidRDefault="00766E49" w:rsidP="00766E49">
      <w:pPr>
        <w:spacing w:before="120" w:after="120"/>
        <w:jc w:val="both"/>
        <w:rPr>
          <w:rFonts w:cstheme="minorHAnsi"/>
          <w:i/>
        </w:rPr>
      </w:pPr>
      <w:r w:rsidRPr="00DB6F21">
        <w:rPr>
          <w:rFonts w:cstheme="minorHAnsi"/>
          <w:i/>
        </w:rPr>
        <w:t>/vlastní tabulka/</w:t>
      </w:r>
    </w:p>
    <w:p w14:paraId="1E3AC6C5" w14:textId="4620DE97" w:rsidR="000435FA" w:rsidRPr="00DB6F21" w:rsidRDefault="000435FA" w:rsidP="00BE5775">
      <w:pPr>
        <w:spacing w:before="120" w:after="120"/>
        <w:jc w:val="both"/>
        <w:rPr>
          <w:rFonts w:cstheme="minorHAnsi"/>
        </w:rPr>
      </w:pPr>
    </w:p>
    <w:p w14:paraId="4FE83727" w14:textId="389B08EE" w:rsidR="007F445E" w:rsidRPr="00DB6F21" w:rsidRDefault="0006649E" w:rsidP="00BE5775">
      <w:pPr>
        <w:pStyle w:val="Nadpis2"/>
        <w:spacing w:before="120" w:after="120"/>
        <w:ind w:left="709" w:hanging="709"/>
        <w:jc w:val="both"/>
        <w:rPr>
          <w:rFonts w:asciiTheme="minorHAnsi" w:hAnsiTheme="minorHAnsi" w:cstheme="minorHAnsi"/>
        </w:rPr>
      </w:pPr>
      <w:bookmarkStart w:id="11" w:name="_Toc40438952"/>
      <w:r w:rsidRPr="00DB6F21">
        <w:rPr>
          <w:rFonts w:asciiTheme="minorHAnsi" w:hAnsiTheme="minorHAnsi" w:cstheme="minorHAnsi"/>
        </w:rPr>
        <w:t>V</w:t>
      </w:r>
      <w:r w:rsidR="00E5170A" w:rsidRPr="00DB6F21">
        <w:rPr>
          <w:rFonts w:asciiTheme="minorHAnsi" w:hAnsiTheme="minorHAnsi" w:cstheme="minorHAnsi"/>
        </w:rPr>
        <w:t>ýchodiska</w:t>
      </w:r>
      <w:bookmarkEnd w:id="11"/>
      <w:r w:rsidRPr="00DB6F21">
        <w:rPr>
          <w:rFonts w:asciiTheme="minorHAnsi" w:hAnsiTheme="minorHAnsi" w:cstheme="minorHAnsi"/>
        </w:rPr>
        <w:t xml:space="preserve"> </w:t>
      </w:r>
    </w:p>
    <w:p w14:paraId="1A98A6DE" w14:textId="77777777" w:rsidR="007F445E" w:rsidRPr="00DB6F21" w:rsidRDefault="0006649E" w:rsidP="00BE5775">
      <w:pPr>
        <w:pStyle w:val="Nadpis3"/>
        <w:spacing w:before="120" w:after="120"/>
        <w:rPr>
          <w:rFonts w:asciiTheme="minorHAnsi" w:hAnsiTheme="minorHAnsi" w:cstheme="minorHAnsi"/>
        </w:rPr>
      </w:pPr>
      <w:bookmarkStart w:id="12" w:name="_Toc40438953"/>
      <w:r w:rsidRPr="00DB6F21">
        <w:rPr>
          <w:rFonts w:asciiTheme="minorHAnsi" w:hAnsiTheme="minorHAnsi" w:cstheme="minorHAnsi"/>
        </w:rPr>
        <w:t>Výklad pojmů</w:t>
      </w:r>
      <w:bookmarkEnd w:id="12"/>
    </w:p>
    <w:p w14:paraId="6D464200" w14:textId="67F96E2D" w:rsidR="007F445E" w:rsidRPr="00DB6F21" w:rsidRDefault="0006649E" w:rsidP="009F3EC0">
      <w:pPr>
        <w:spacing w:before="120" w:after="120"/>
        <w:jc w:val="both"/>
        <w:rPr>
          <w:rFonts w:cstheme="minorHAnsi"/>
        </w:rPr>
      </w:pPr>
      <w:r w:rsidRPr="00DB6F21">
        <w:rPr>
          <w:rFonts w:cstheme="minorHAnsi"/>
        </w:rPr>
        <w:t>Výklad pojmů, kter</w:t>
      </w:r>
      <w:r w:rsidR="00C14BD1" w:rsidRPr="00DB6F21">
        <w:rPr>
          <w:rFonts w:cstheme="minorHAnsi"/>
        </w:rPr>
        <w:t>ý</w:t>
      </w:r>
      <w:r w:rsidRPr="00DB6F21">
        <w:rPr>
          <w:rFonts w:cstheme="minorHAnsi"/>
        </w:rPr>
        <w:t xml:space="preserve"> </w:t>
      </w:r>
      <w:r w:rsidR="00C14BD1" w:rsidRPr="00DB6F21">
        <w:rPr>
          <w:rFonts w:cstheme="minorHAnsi"/>
        </w:rPr>
        <w:t xml:space="preserve">je </w:t>
      </w:r>
      <w:r w:rsidRPr="00DB6F21">
        <w:rPr>
          <w:rFonts w:cstheme="minorHAnsi"/>
        </w:rPr>
        <w:t>definován v části 2 Střednědobého plánu 2020 – 2022</w:t>
      </w:r>
      <w:r w:rsidR="00BD475D" w:rsidRPr="00DB6F21">
        <w:rPr>
          <w:rFonts w:cstheme="minorHAnsi"/>
        </w:rPr>
        <w:t>, byl platn</w:t>
      </w:r>
      <w:r w:rsidR="00C14BD1" w:rsidRPr="00DB6F21">
        <w:rPr>
          <w:rFonts w:cstheme="minorHAnsi"/>
        </w:rPr>
        <w:t>ý</w:t>
      </w:r>
      <w:r w:rsidR="00BD475D" w:rsidRPr="00DB6F21">
        <w:rPr>
          <w:rFonts w:cstheme="minorHAnsi"/>
        </w:rPr>
        <w:t xml:space="preserve"> pro Akční plán 2020</w:t>
      </w:r>
      <w:r w:rsidRPr="00DB6F21">
        <w:rPr>
          <w:rFonts w:cstheme="minorHAnsi"/>
        </w:rPr>
        <w:t xml:space="preserve"> a</w:t>
      </w:r>
      <w:r w:rsidR="00C14BD1" w:rsidRPr="00DB6F21">
        <w:rPr>
          <w:rFonts w:cstheme="minorHAnsi"/>
        </w:rPr>
        <w:t xml:space="preserve"> je</w:t>
      </w:r>
      <w:r w:rsidRPr="00DB6F21">
        <w:rPr>
          <w:rFonts w:cstheme="minorHAnsi"/>
        </w:rPr>
        <w:t xml:space="preserve"> platn</w:t>
      </w:r>
      <w:r w:rsidR="00C14BD1" w:rsidRPr="00DB6F21">
        <w:rPr>
          <w:rFonts w:cstheme="minorHAnsi"/>
        </w:rPr>
        <w:t>ý</w:t>
      </w:r>
      <w:r w:rsidRPr="00DB6F21">
        <w:rPr>
          <w:rFonts w:cstheme="minorHAnsi"/>
        </w:rPr>
        <w:t xml:space="preserve"> i pro Akční plán </w:t>
      </w:r>
      <w:r w:rsidR="00BD475D" w:rsidRPr="00DB6F21">
        <w:rPr>
          <w:rFonts w:cstheme="minorHAnsi"/>
        </w:rPr>
        <w:t>2021</w:t>
      </w:r>
      <w:r w:rsidRPr="00DB6F21">
        <w:rPr>
          <w:rFonts w:cstheme="minorHAnsi"/>
        </w:rPr>
        <w:t>.</w:t>
      </w:r>
    </w:p>
    <w:p w14:paraId="3B5EF269" w14:textId="77777777" w:rsidR="007F445E" w:rsidRPr="00DB6F21" w:rsidRDefault="0006649E" w:rsidP="00BE5775">
      <w:pPr>
        <w:pStyle w:val="Nadpis3"/>
        <w:spacing w:before="120" w:after="120"/>
        <w:rPr>
          <w:rFonts w:asciiTheme="minorHAnsi" w:hAnsiTheme="minorHAnsi" w:cstheme="minorHAnsi"/>
        </w:rPr>
      </w:pPr>
      <w:bookmarkStart w:id="13" w:name="_Toc40438954"/>
      <w:r w:rsidRPr="00DB6F21">
        <w:rPr>
          <w:rFonts w:asciiTheme="minorHAnsi" w:hAnsiTheme="minorHAnsi" w:cstheme="minorHAnsi"/>
        </w:rPr>
        <w:t>Legislativa a strategické dokumenty Zlínského kraje</w:t>
      </w:r>
      <w:bookmarkEnd w:id="13"/>
      <w:r w:rsidRPr="00DB6F21">
        <w:rPr>
          <w:rFonts w:asciiTheme="minorHAnsi" w:hAnsiTheme="minorHAnsi" w:cstheme="minorHAnsi"/>
        </w:rPr>
        <w:t xml:space="preserve"> </w:t>
      </w:r>
    </w:p>
    <w:p w14:paraId="23746954" w14:textId="6F7D55BB" w:rsidR="003F049F" w:rsidRPr="00DB6F21" w:rsidRDefault="0006649E" w:rsidP="003F049F">
      <w:pPr>
        <w:spacing w:before="120" w:after="120"/>
        <w:jc w:val="both"/>
        <w:rPr>
          <w:rFonts w:cstheme="minorHAnsi"/>
        </w:rPr>
      </w:pPr>
      <w:r w:rsidRPr="00DB6F21">
        <w:rPr>
          <w:rFonts w:cstheme="minorHAnsi"/>
        </w:rPr>
        <w:t>Legislativa v členění na nadnárodní dokumenty, Národní strategie, Národní koncepce a Metodiky je uvedena v části 3 „Legislativa a strategické dokumenty“ Střednědobého plánu 2020 – 2022 a nedošlo k žádné změně legislativy.</w:t>
      </w:r>
      <w:r w:rsidR="00653EC6" w:rsidRPr="00DB6F21">
        <w:rPr>
          <w:rFonts w:cstheme="minorHAnsi"/>
        </w:rPr>
        <w:t xml:space="preserve"> Akční plán respektuje vazbu na nadřazené a</w:t>
      </w:r>
      <w:r w:rsidR="005B1FA0" w:rsidRPr="00DB6F21">
        <w:rPr>
          <w:rFonts w:cstheme="minorHAnsi"/>
        </w:rPr>
        <w:t> </w:t>
      </w:r>
      <w:r w:rsidR="00653EC6" w:rsidRPr="00DB6F21">
        <w:rPr>
          <w:rFonts w:cstheme="minorHAnsi"/>
        </w:rPr>
        <w:t xml:space="preserve">související strategické dokumenty </w:t>
      </w:r>
      <w:r w:rsidR="004D7EB4">
        <w:rPr>
          <w:rFonts w:cstheme="minorHAnsi"/>
        </w:rPr>
        <w:t>ZK</w:t>
      </w:r>
      <w:r w:rsidR="00653EC6" w:rsidRPr="00DB6F21">
        <w:rPr>
          <w:rFonts w:cstheme="minorHAnsi"/>
        </w:rPr>
        <w:t>.</w:t>
      </w:r>
      <w:r w:rsidR="00F61304" w:rsidRPr="00DB6F21">
        <w:rPr>
          <w:rFonts w:cstheme="minorHAnsi"/>
        </w:rPr>
        <w:t xml:space="preserve"> Ze strategických dokumentů došlo ke změně u </w:t>
      </w:r>
      <w:r w:rsidR="003F049F" w:rsidRPr="00DB6F21">
        <w:rPr>
          <w:rFonts w:cstheme="minorHAnsi"/>
        </w:rPr>
        <w:t xml:space="preserve">těchto </w:t>
      </w:r>
      <w:r w:rsidR="00C0086C" w:rsidRPr="00DB6F21">
        <w:rPr>
          <w:rFonts w:cstheme="minorHAnsi"/>
        </w:rPr>
        <w:t xml:space="preserve">dvou </w:t>
      </w:r>
      <w:r w:rsidR="003F049F" w:rsidRPr="00DB6F21">
        <w:rPr>
          <w:rFonts w:cstheme="minorHAnsi"/>
        </w:rPr>
        <w:t>dokumentů:</w:t>
      </w:r>
    </w:p>
    <w:p w14:paraId="44867C16" w14:textId="075DE341" w:rsidR="007F445E" w:rsidRPr="00DB6F21" w:rsidRDefault="00F61304" w:rsidP="00E83634">
      <w:pPr>
        <w:pStyle w:val="Odstavecseseznamem"/>
        <w:numPr>
          <w:ilvl w:val="0"/>
          <w:numId w:val="24"/>
        </w:numPr>
        <w:spacing w:before="120" w:after="120"/>
        <w:jc w:val="both"/>
        <w:rPr>
          <w:rFonts w:cstheme="minorHAnsi"/>
        </w:rPr>
      </w:pPr>
      <w:r w:rsidRPr="00DB6F21">
        <w:rPr>
          <w:rFonts w:cstheme="minorHAnsi"/>
        </w:rPr>
        <w:t>STRATEGIE ROZVOJE</w:t>
      </w:r>
      <w:r w:rsidR="003F049F" w:rsidRPr="00DB6F21">
        <w:rPr>
          <w:rFonts w:cstheme="minorHAnsi"/>
        </w:rPr>
        <w:t xml:space="preserve"> </w:t>
      </w:r>
      <w:r w:rsidRPr="00DB6F21">
        <w:rPr>
          <w:rFonts w:cstheme="minorHAnsi"/>
        </w:rPr>
        <w:t>ZLÍNSKÉHO KRAJE 2030</w:t>
      </w:r>
    </w:p>
    <w:p w14:paraId="1C4EA89D" w14:textId="79440B08" w:rsidR="003F049F" w:rsidRPr="00DB6F21" w:rsidRDefault="003F049F" w:rsidP="00CB3A3B">
      <w:pPr>
        <w:spacing w:before="120" w:after="120"/>
        <w:ind w:left="708"/>
        <w:jc w:val="both"/>
        <w:rPr>
          <w:rFonts w:cstheme="minorHAnsi"/>
        </w:rPr>
      </w:pPr>
      <w:r w:rsidRPr="00DB6F21">
        <w:rPr>
          <w:rFonts w:cstheme="minorHAnsi"/>
        </w:rPr>
        <w:t>Strategie rozvoje Zlínského kraje 2030 (</w:t>
      </w:r>
      <w:r w:rsidR="00D944E7">
        <w:rPr>
          <w:rFonts w:cstheme="minorHAnsi"/>
        </w:rPr>
        <w:t xml:space="preserve">dále </w:t>
      </w:r>
      <w:r w:rsidRPr="00DB6F21">
        <w:rPr>
          <w:rFonts w:cstheme="minorHAnsi"/>
        </w:rPr>
        <w:t xml:space="preserve">také SRZK 2030), jako základní strategický rozvojový dokument Zlínského kraje pro období do roku 2030, svým zaměřením navazuje na Strategii rozvoje Zlínského kraje 2009 – 2020. Potřeba zpracování základního strategického rozvojového dokumentu vychází ze zákona o podpoře regionálního rozvoje (zákon č. 248/2000 Sb., </w:t>
      </w:r>
      <w:r w:rsidR="00FD0ED3">
        <w:t>o podpoře regionálního rozvoje,</w:t>
      </w:r>
      <w:r w:rsidR="00FD0ED3" w:rsidRPr="00DB6F21">
        <w:rPr>
          <w:rFonts w:cstheme="minorHAnsi"/>
        </w:rPr>
        <w:t xml:space="preserve"> </w:t>
      </w:r>
      <w:r w:rsidRPr="00DB6F21">
        <w:rPr>
          <w:rFonts w:cstheme="minorHAnsi"/>
        </w:rPr>
        <w:t>ve znění pozdějších předpisů)</w:t>
      </w:r>
      <w:r w:rsidR="00D944E7">
        <w:rPr>
          <w:rFonts w:cstheme="minorHAnsi"/>
        </w:rPr>
        <w:t>,</w:t>
      </w:r>
      <w:r w:rsidRPr="00DB6F21">
        <w:rPr>
          <w:rFonts w:cstheme="minorHAnsi"/>
        </w:rPr>
        <w:t xml:space="preserve"> a zároveň je snahou přinést novou dlouhodobou vizi rozvoje kraje do roku 2030. Současně také reflektuje formování podoby nové kohezní politiky po roce 2020 a reaguje na strategické dokumenty na národní úrovni - Strategický rámec Česká republika 2030 a Strategie regionálního rozvoje ČR 2021+ </w:t>
      </w:r>
      <w:r w:rsidR="00F537BD" w:rsidRPr="00DB6F21">
        <w:rPr>
          <w:rFonts w:cstheme="minorHAnsi"/>
        </w:rPr>
        <w:t>a</w:t>
      </w:r>
      <w:r w:rsidR="00F537BD">
        <w:rPr>
          <w:rFonts w:cstheme="minorHAnsi"/>
        </w:rPr>
        <w:t> </w:t>
      </w:r>
      <w:r w:rsidRPr="00DB6F21">
        <w:rPr>
          <w:rFonts w:cstheme="minorHAnsi"/>
        </w:rPr>
        <w:t>Národní RIS3 strategie. Pilíře a cíle SRZK 2030 budou průběžně naplňovány konkrétními rozvojovými aktivitami v dvouletých Plánech rozvoje Zlínského kraje.</w:t>
      </w:r>
    </w:p>
    <w:p w14:paraId="1EA8234B" w14:textId="62F79F58" w:rsidR="003F049F" w:rsidRDefault="003F049F" w:rsidP="00CB3A3B">
      <w:pPr>
        <w:spacing w:before="120" w:after="120"/>
        <w:ind w:left="708"/>
        <w:jc w:val="both"/>
        <w:rPr>
          <w:rFonts w:cstheme="minorHAnsi"/>
        </w:rPr>
      </w:pPr>
      <w:r w:rsidRPr="00DB6F21">
        <w:rPr>
          <w:rFonts w:cstheme="minorHAnsi"/>
        </w:rPr>
        <w:t>Sociální oblast je v souladu s Pilířem II. Lidé a kvalita života a se specifickým cílem 2.3 Zvyšovat kvalitu sociální péče a optimalizovat způsoby jejího zajišťování.</w:t>
      </w:r>
    </w:p>
    <w:p w14:paraId="50A8CB75" w14:textId="1AD14A38" w:rsidR="00756C18" w:rsidRDefault="00756C18" w:rsidP="00CB3A3B">
      <w:pPr>
        <w:spacing w:before="120" w:after="120"/>
        <w:ind w:left="708"/>
        <w:jc w:val="both"/>
        <w:rPr>
          <w:rFonts w:cstheme="minorHAnsi"/>
        </w:rPr>
      </w:pPr>
    </w:p>
    <w:p w14:paraId="6A1905E1" w14:textId="77777777" w:rsidR="00756C18" w:rsidRPr="00DB6F21" w:rsidRDefault="00756C18" w:rsidP="00CB3A3B">
      <w:pPr>
        <w:spacing w:before="120" w:after="120"/>
        <w:ind w:left="708"/>
        <w:jc w:val="both"/>
        <w:rPr>
          <w:rFonts w:cstheme="minorHAnsi"/>
        </w:rPr>
      </w:pPr>
    </w:p>
    <w:p w14:paraId="795B56B6" w14:textId="4DB9ED78" w:rsidR="003F049F" w:rsidRPr="00DB6F21" w:rsidRDefault="003F049F" w:rsidP="00C0086C">
      <w:pPr>
        <w:pStyle w:val="Odstavecseseznamem"/>
        <w:numPr>
          <w:ilvl w:val="0"/>
          <w:numId w:val="24"/>
        </w:numPr>
        <w:spacing w:before="120" w:after="120"/>
        <w:jc w:val="both"/>
        <w:rPr>
          <w:rFonts w:cstheme="minorHAnsi"/>
        </w:rPr>
      </w:pPr>
      <w:r w:rsidRPr="00DB6F21">
        <w:rPr>
          <w:rFonts w:cstheme="minorHAnsi"/>
        </w:rPr>
        <w:lastRenderedPageBreak/>
        <w:t>Koncepce romské integrace ve Zlínském kraji na léta 2020 – 2024</w:t>
      </w:r>
    </w:p>
    <w:p w14:paraId="70D7E18B" w14:textId="536C96B8" w:rsidR="003F049F" w:rsidRPr="00DB6F21" w:rsidRDefault="003F049F" w:rsidP="00CB3A3B">
      <w:pPr>
        <w:spacing w:before="120" w:after="120"/>
        <w:ind w:left="708"/>
        <w:jc w:val="both"/>
        <w:rPr>
          <w:rFonts w:cstheme="minorHAnsi"/>
        </w:rPr>
      </w:pPr>
      <w:r w:rsidRPr="00DB6F21">
        <w:rPr>
          <w:rFonts w:cstheme="minorHAnsi"/>
        </w:rPr>
        <w:t>Na sociální oblast</w:t>
      </w:r>
      <w:r w:rsidR="00154438" w:rsidRPr="00DB6F21">
        <w:rPr>
          <w:rFonts w:cstheme="minorHAnsi"/>
        </w:rPr>
        <w:t xml:space="preserve"> je</w:t>
      </w:r>
      <w:r w:rsidRPr="00DB6F21">
        <w:rPr>
          <w:rFonts w:cstheme="minorHAnsi"/>
        </w:rPr>
        <w:t xml:space="preserve"> zaměřen cíl</w:t>
      </w:r>
      <w:r w:rsidR="00F62312" w:rsidRPr="00DB6F21">
        <w:rPr>
          <w:rFonts w:cstheme="minorHAnsi"/>
        </w:rPr>
        <w:t xml:space="preserve"> 1. Zvýšení životní úrovně Romů a </w:t>
      </w:r>
      <w:r w:rsidR="00154438" w:rsidRPr="00DB6F21">
        <w:rPr>
          <w:rFonts w:cstheme="minorHAnsi"/>
        </w:rPr>
        <w:t xml:space="preserve">cíl </w:t>
      </w:r>
      <w:r w:rsidR="00F62312" w:rsidRPr="00DB6F21">
        <w:rPr>
          <w:rFonts w:cstheme="minorHAnsi"/>
        </w:rPr>
        <w:t xml:space="preserve">3. Odstranění vnějších překážek k začlenění Romů do společnosti. </w:t>
      </w:r>
    </w:p>
    <w:p w14:paraId="46C488F6" w14:textId="3B3AF99F" w:rsidR="00F62312" w:rsidRPr="00DB6F21" w:rsidRDefault="00F62312" w:rsidP="00CB3A3B">
      <w:pPr>
        <w:spacing w:before="120" w:after="120"/>
        <w:ind w:left="708"/>
        <w:jc w:val="both"/>
        <w:rPr>
          <w:rFonts w:cstheme="minorHAnsi"/>
        </w:rPr>
      </w:pPr>
      <w:r w:rsidRPr="00DB6F21">
        <w:rPr>
          <w:rFonts w:cstheme="minorHAnsi"/>
        </w:rPr>
        <w:t>Jedná se o soulad se systémov</w:t>
      </w:r>
      <w:r w:rsidR="00C0086C" w:rsidRPr="00DB6F21">
        <w:rPr>
          <w:rFonts w:cstheme="minorHAnsi"/>
        </w:rPr>
        <w:t>ou</w:t>
      </w:r>
      <w:r w:rsidRPr="00DB6F21">
        <w:rPr>
          <w:rFonts w:cstheme="minorHAnsi"/>
        </w:rPr>
        <w:t xml:space="preserve"> priorit</w:t>
      </w:r>
      <w:r w:rsidR="00C0086C" w:rsidRPr="00DB6F21">
        <w:rPr>
          <w:rFonts w:cstheme="minorHAnsi"/>
        </w:rPr>
        <w:t>ou</w:t>
      </w:r>
      <w:r w:rsidRPr="00DB6F21">
        <w:rPr>
          <w:rFonts w:cstheme="minorHAnsi"/>
        </w:rPr>
        <w:t xml:space="preserve"> č. 3</w:t>
      </w:r>
      <w:r w:rsidR="00C0086C" w:rsidRPr="00DB6F21">
        <w:rPr>
          <w:rFonts w:cstheme="minorHAnsi"/>
        </w:rPr>
        <w:t xml:space="preserve"> </w:t>
      </w:r>
      <w:r w:rsidRPr="00DB6F21">
        <w:rPr>
          <w:rFonts w:cstheme="minorHAnsi"/>
        </w:rPr>
        <w:t xml:space="preserve">z pohledu podpory terénních </w:t>
      </w:r>
      <w:r w:rsidR="00C0086C" w:rsidRPr="00DB6F21">
        <w:rPr>
          <w:rFonts w:cstheme="minorHAnsi"/>
        </w:rPr>
        <w:t xml:space="preserve">a ambulantních </w:t>
      </w:r>
      <w:r w:rsidRPr="00DB6F21">
        <w:rPr>
          <w:rFonts w:cstheme="minorHAnsi"/>
        </w:rPr>
        <w:t>sociálních služeb.</w:t>
      </w:r>
    </w:p>
    <w:p w14:paraId="608716E9" w14:textId="313E143D" w:rsidR="00C0086C" w:rsidRDefault="00C0086C" w:rsidP="00CB3A3B">
      <w:pPr>
        <w:spacing w:before="120" w:after="120"/>
        <w:ind w:firstLine="708"/>
        <w:jc w:val="both"/>
        <w:rPr>
          <w:rFonts w:cstheme="minorHAnsi"/>
        </w:rPr>
      </w:pPr>
      <w:r w:rsidRPr="00DB6F21">
        <w:rPr>
          <w:rFonts w:cstheme="minorHAnsi"/>
        </w:rPr>
        <w:t>(</w:t>
      </w:r>
      <w:r w:rsidR="00CB632A" w:rsidRPr="00CB632A">
        <w:rPr>
          <w:rFonts w:cstheme="minorHAnsi"/>
        </w:rPr>
        <w:t>https://www.kr-zlinsky.cz/dokumenty-kraje-cl-1958.html</w:t>
      </w:r>
      <w:r w:rsidRPr="00DB6F21">
        <w:rPr>
          <w:rFonts w:cstheme="minorHAnsi"/>
        </w:rPr>
        <w:t>)</w:t>
      </w:r>
    </w:p>
    <w:p w14:paraId="278D6249" w14:textId="59DC94EA" w:rsidR="00CB632A" w:rsidRPr="00CB632A" w:rsidRDefault="00CB632A" w:rsidP="00CB632A">
      <w:pPr>
        <w:pStyle w:val="Odstavecseseznamem"/>
        <w:numPr>
          <w:ilvl w:val="0"/>
          <w:numId w:val="24"/>
        </w:numPr>
        <w:spacing w:before="120" w:after="120"/>
        <w:jc w:val="both"/>
        <w:rPr>
          <w:rFonts w:cstheme="minorHAnsi"/>
        </w:rPr>
      </w:pPr>
      <w:r w:rsidRPr="00CB632A">
        <w:rPr>
          <w:rFonts w:cstheme="minorHAnsi"/>
        </w:rPr>
        <w:t>Koncepce vývoje sociálních služeb ve Zlínském kraji 2020 - 2030</w:t>
      </w:r>
    </w:p>
    <w:p w14:paraId="2D32F7B6" w14:textId="4BE8BFCC" w:rsidR="00CB632A" w:rsidRDefault="00325E88" w:rsidP="00CB3A3B">
      <w:pPr>
        <w:spacing w:before="120" w:after="120"/>
        <w:ind w:left="708"/>
        <w:jc w:val="both"/>
        <w:rPr>
          <w:rFonts w:cstheme="minorHAnsi"/>
        </w:rPr>
      </w:pPr>
      <w:r w:rsidRPr="00325E88">
        <w:rPr>
          <w:rFonts w:cstheme="minorHAnsi"/>
        </w:rPr>
        <w:t xml:space="preserve">Koncepce sociálních služeb </w:t>
      </w:r>
      <w:r w:rsidR="00BE2720">
        <w:rPr>
          <w:rFonts w:cstheme="minorHAnsi"/>
        </w:rPr>
        <w:t>je</w:t>
      </w:r>
      <w:r w:rsidRPr="00325E88">
        <w:rPr>
          <w:rFonts w:cstheme="minorHAnsi"/>
        </w:rPr>
        <w:t xml:space="preserve"> dlouhodob</w:t>
      </w:r>
      <w:r w:rsidR="00BE2720">
        <w:rPr>
          <w:rFonts w:cstheme="minorHAnsi"/>
        </w:rPr>
        <w:t xml:space="preserve">ý strategický dokument </w:t>
      </w:r>
      <w:r w:rsidRPr="00325E88">
        <w:rPr>
          <w:rFonts w:cstheme="minorHAnsi"/>
        </w:rPr>
        <w:t>zajišťující udržitelný rozvoj sociálních služeb v celém regionu</w:t>
      </w:r>
      <w:r>
        <w:rPr>
          <w:rFonts w:cstheme="minorHAnsi"/>
        </w:rPr>
        <w:t xml:space="preserve"> a jedná se o </w:t>
      </w:r>
      <w:r w:rsidR="00CB632A" w:rsidRPr="00325E88">
        <w:rPr>
          <w:rFonts w:cstheme="minorHAnsi"/>
        </w:rPr>
        <w:t xml:space="preserve">dokument tvořící </w:t>
      </w:r>
      <w:r w:rsidR="00BE2720">
        <w:rPr>
          <w:rFonts w:cstheme="minorHAnsi"/>
        </w:rPr>
        <w:t xml:space="preserve">jeden z </w:t>
      </w:r>
      <w:r w:rsidR="00CB632A" w:rsidRPr="00325E88">
        <w:rPr>
          <w:rFonts w:cstheme="minorHAnsi"/>
        </w:rPr>
        <w:t>pilíř</w:t>
      </w:r>
      <w:r w:rsidR="00BE2720">
        <w:rPr>
          <w:rFonts w:cstheme="minorHAnsi"/>
        </w:rPr>
        <w:t>ů</w:t>
      </w:r>
      <w:r w:rsidR="00CB632A" w:rsidRPr="00325E88">
        <w:rPr>
          <w:rFonts w:cstheme="minorHAnsi"/>
        </w:rPr>
        <w:t xml:space="preserve"> podkladů pro tvorbu střednědobých plánů rozvoje sociálních služeb ve Zlínském kraji, které jsou připravovány s tříletou periodicitou, a každoročně vyhotovovanými akčními plán s detailním a</w:t>
      </w:r>
      <w:r w:rsidR="009E1CC1">
        <w:rPr>
          <w:rFonts w:cstheme="minorHAnsi"/>
        </w:rPr>
        <w:t> </w:t>
      </w:r>
      <w:r w:rsidR="00CB632A" w:rsidRPr="00325E88">
        <w:rPr>
          <w:rFonts w:cstheme="minorHAnsi"/>
        </w:rPr>
        <w:t>aktualizovaným</w:t>
      </w:r>
      <w:r w:rsidR="00CB632A" w:rsidRPr="00CB632A">
        <w:rPr>
          <w:rFonts w:cstheme="minorHAnsi"/>
        </w:rPr>
        <w:t xml:space="preserve"> rozpracováním problematiky. Dokument bude mít podpůrný charakter a</w:t>
      </w:r>
      <w:r w:rsidR="009E1CC1">
        <w:rPr>
          <w:rFonts w:cstheme="minorHAnsi"/>
        </w:rPr>
        <w:t> </w:t>
      </w:r>
      <w:r w:rsidR="00CB632A" w:rsidRPr="00CB632A">
        <w:rPr>
          <w:rFonts w:cstheme="minorHAnsi"/>
        </w:rPr>
        <w:t xml:space="preserve">jeho využití bude na zvážení </w:t>
      </w:r>
      <w:r>
        <w:rPr>
          <w:rFonts w:cstheme="minorHAnsi"/>
        </w:rPr>
        <w:t>ZK</w:t>
      </w:r>
      <w:r w:rsidR="00CB632A" w:rsidRPr="00CB632A">
        <w:rPr>
          <w:rFonts w:cstheme="minorHAnsi"/>
        </w:rPr>
        <w:t>.</w:t>
      </w:r>
    </w:p>
    <w:p w14:paraId="2B05FDE3" w14:textId="137AF4C3" w:rsidR="00CB632A" w:rsidRDefault="00CB632A" w:rsidP="00CB3A3B">
      <w:pPr>
        <w:spacing w:before="120" w:after="120"/>
        <w:ind w:firstLine="708"/>
        <w:jc w:val="both"/>
        <w:rPr>
          <w:rFonts w:cstheme="minorHAnsi"/>
        </w:rPr>
      </w:pPr>
      <w:r w:rsidRPr="00CB632A">
        <w:rPr>
          <w:rFonts w:cstheme="minorHAnsi"/>
        </w:rPr>
        <w:t>https://www.kr-zlinsky.cz/strategicke-dokumenty-cl-222.html</w:t>
      </w:r>
    </w:p>
    <w:p w14:paraId="18618D67" w14:textId="592D59E2" w:rsidR="00CB632A" w:rsidRDefault="00CB632A" w:rsidP="00CB632A">
      <w:pPr>
        <w:pStyle w:val="Odstavecseseznamem"/>
        <w:numPr>
          <w:ilvl w:val="0"/>
          <w:numId w:val="24"/>
        </w:numPr>
        <w:spacing w:before="120" w:after="120"/>
        <w:jc w:val="both"/>
        <w:rPr>
          <w:rFonts w:cstheme="minorHAnsi"/>
        </w:rPr>
      </w:pPr>
      <w:r w:rsidRPr="00CB632A">
        <w:rPr>
          <w:rFonts w:cstheme="minorHAnsi"/>
        </w:rPr>
        <w:t>Koncepce rodinné a seniorské politiky pro období 2020–2022</w:t>
      </w:r>
    </w:p>
    <w:p w14:paraId="1A7FFBDC" w14:textId="4AA4C20B" w:rsidR="00CB632A" w:rsidRPr="00CB632A" w:rsidRDefault="00CB632A" w:rsidP="00CB3A3B">
      <w:pPr>
        <w:spacing w:before="120" w:after="120"/>
        <w:ind w:left="708"/>
        <w:jc w:val="both"/>
        <w:rPr>
          <w:rFonts w:cstheme="minorHAnsi"/>
        </w:rPr>
      </w:pPr>
      <w:r w:rsidRPr="00CB632A">
        <w:rPr>
          <w:rFonts w:cstheme="minorHAnsi"/>
        </w:rPr>
        <w:t xml:space="preserve">Na sociální oblast je zaměřen cíl 1. </w:t>
      </w:r>
      <w:r>
        <w:rPr>
          <w:rFonts w:cstheme="minorHAnsi"/>
        </w:rPr>
        <w:t>Spokojený život rodin v kraji, dílčí cíl 1.2 Poskytovat pomoc rodinám v nepříznivé sociální situaci</w:t>
      </w:r>
      <w:r w:rsidRPr="00CB632A">
        <w:rPr>
          <w:rFonts w:cstheme="minorHAnsi"/>
        </w:rPr>
        <w:t xml:space="preserve"> a </w:t>
      </w:r>
      <w:r>
        <w:rPr>
          <w:rFonts w:cstheme="minorHAnsi"/>
        </w:rPr>
        <w:t xml:space="preserve">dílčí </w:t>
      </w:r>
      <w:r w:rsidRPr="00CB632A">
        <w:rPr>
          <w:rFonts w:cstheme="minorHAnsi"/>
        </w:rPr>
        <w:t xml:space="preserve">cíl </w:t>
      </w:r>
      <w:r w:rsidR="00CB3A3B">
        <w:rPr>
          <w:rFonts w:cstheme="minorHAnsi"/>
        </w:rPr>
        <w:t>1.3 Posilovat péči v rodině</w:t>
      </w:r>
      <w:r w:rsidRPr="00CB632A">
        <w:rPr>
          <w:rFonts w:cstheme="minorHAnsi"/>
        </w:rPr>
        <w:t xml:space="preserve">. </w:t>
      </w:r>
      <w:r w:rsidR="00CB3A3B">
        <w:rPr>
          <w:rFonts w:cstheme="minorHAnsi"/>
        </w:rPr>
        <w:t xml:space="preserve">Dále se jedná o cíl </w:t>
      </w:r>
      <w:r w:rsidR="00325E88">
        <w:rPr>
          <w:rFonts w:cstheme="minorHAnsi"/>
        </w:rPr>
        <w:t>2 </w:t>
      </w:r>
      <w:r w:rsidR="00CB3A3B">
        <w:rPr>
          <w:rFonts w:cstheme="minorHAnsi"/>
        </w:rPr>
        <w:t>Důstojný život se stáří a dílčí cíl 2.2 Zvyšování zájmu o péči o seniory v domácím prostředí.</w:t>
      </w:r>
    </w:p>
    <w:p w14:paraId="3AEDED35" w14:textId="52C61DB9" w:rsidR="00CB632A" w:rsidRPr="00CB3A3B" w:rsidRDefault="00CB632A" w:rsidP="00CB3A3B">
      <w:pPr>
        <w:spacing w:before="120" w:after="120"/>
        <w:ind w:left="708"/>
        <w:jc w:val="both"/>
        <w:rPr>
          <w:rFonts w:cstheme="minorHAnsi"/>
        </w:rPr>
      </w:pPr>
      <w:r w:rsidRPr="00CB3A3B">
        <w:rPr>
          <w:rFonts w:cstheme="minorHAnsi"/>
        </w:rPr>
        <w:t xml:space="preserve">Jedná se o </w:t>
      </w:r>
      <w:r w:rsidR="00CB3A3B">
        <w:rPr>
          <w:rFonts w:cstheme="minorHAnsi"/>
        </w:rPr>
        <w:t xml:space="preserve">především o </w:t>
      </w:r>
      <w:r w:rsidRPr="00CB3A3B">
        <w:rPr>
          <w:rFonts w:cstheme="minorHAnsi"/>
        </w:rPr>
        <w:t xml:space="preserve">soulad se systémovou prioritou č. 3 z pohledu podpory terénních </w:t>
      </w:r>
      <w:r w:rsidR="00F537BD" w:rsidRPr="00CB3A3B">
        <w:rPr>
          <w:rFonts w:cstheme="minorHAnsi"/>
        </w:rPr>
        <w:t>a</w:t>
      </w:r>
      <w:r w:rsidR="00F537BD">
        <w:rPr>
          <w:rFonts w:cstheme="minorHAnsi"/>
        </w:rPr>
        <w:t> </w:t>
      </w:r>
      <w:r w:rsidRPr="00CB3A3B">
        <w:rPr>
          <w:rFonts w:cstheme="minorHAnsi"/>
        </w:rPr>
        <w:t>ambulantních sociálních služeb.</w:t>
      </w:r>
    </w:p>
    <w:p w14:paraId="78AF8FEC" w14:textId="2972FA56" w:rsidR="00CB632A" w:rsidRDefault="00F361B9" w:rsidP="00CB3A3B">
      <w:pPr>
        <w:spacing w:before="120" w:after="120"/>
        <w:ind w:firstLine="708"/>
        <w:jc w:val="both"/>
        <w:rPr>
          <w:rFonts w:cstheme="minorHAnsi"/>
        </w:rPr>
      </w:pPr>
      <w:r w:rsidRPr="009226DC">
        <w:rPr>
          <w:rFonts w:cstheme="minorHAnsi"/>
        </w:rPr>
        <w:t>https://www.kr-zlinsky.cz/strategicke-dokumenty-cl-222.html</w:t>
      </w:r>
    </w:p>
    <w:p w14:paraId="31451E29" w14:textId="0FFA6AB3" w:rsidR="00F361B9" w:rsidRPr="00F361B9" w:rsidRDefault="00F361B9" w:rsidP="00F361B9">
      <w:pPr>
        <w:pStyle w:val="Odstavecseseznamem"/>
        <w:numPr>
          <w:ilvl w:val="0"/>
          <w:numId w:val="24"/>
        </w:numPr>
        <w:spacing w:before="120" w:after="120"/>
        <w:jc w:val="both"/>
        <w:rPr>
          <w:rFonts w:cstheme="minorHAnsi"/>
        </w:rPr>
      </w:pPr>
      <w:r w:rsidRPr="00F361B9">
        <w:rPr>
          <w:rFonts w:cstheme="minorHAnsi"/>
        </w:rPr>
        <w:t>Národní akční plán pro duševní zdraví 2020 — 2030</w:t>
      </w:r>
    </w:p>
    <w:p w14:paraId="189DDDD5" w14:textId="70C2B62B" w:rsidR="00CB632A" w:rsidRDefault="00F361B9" w:rsidP="00F361B9">
      <w:pPr>
        <w:spacing w:before="120" w:after="120"/>
        <w:ind w:left="708"/>
        <w:jc w:val="both"/>
        <w:rPr>
          <w:rFonts w:cstheme="minorHAnsi"/>
        </w:rPr>
      </w:pPr>
      <w:r w:rsidRPr="00F361B9">
        <w:rPr>
          <w:rFonts w:cstheme="minorHAnsi"/>
        </w:rPr>
        <w:t>Národní akční plán pro duševní zdraví do roku 2030 je implementačním dokumentem</w:t>
      </w:r>
      <w:r>
        <w:rPr>
          <w:rFonts w:cstheme="minorHAnsi"/>
        </w:rPr>
        <w:t xml:space="preserve"> </w:t>
      </w:r>
      <w:r w:rsidRPr="00F361B9">
        <w:rPr>
          <w:rFonts w:cstheme="minorHAnsi"/>
        </w:rPr>
        <w:t>hned tří strategických dokumentů. Stanovuje konkrétní postupy pro naplňování těch částí Strategie reform</w:t>
      </w:r>
      <w:r>
        <w:rPr>
          <w:rFonts w:cstheme="minorHAnsi"/>
        </w:rPr>
        <w:t xml:space="preserve">y psychiatrické péče 2013—2023, </w:t>
      </w:r>
      <w:r w:rsidRPr="00F361B9">
        <w:rPr>
          <w:rFonts w:cstheme="minorHAnsi"/>
        </w:rPr>
        <w:t>u kterých existují zjevné implementační deficity. Je jedním</w:t>
      </w:r>
      <w:r>
        <w:rPr>
          <w:rFonts w:cstheme="minorHAnsi"/>
        </w:rPr>
        <w:t xml:space="preserve"> </w:t>
      </w:r>
      <w:r w:rsidRPr="00F361B9">
        <w:rPr>
          <w:rFonts w:cstheme="minorHAnsi"/>
        </w:rPr>
        <w:t>z implementačních dokumentů vládou ČR schváleného Strategického rámce Česká republika 2030 a v neposlední řadě rozpracovává konkrétní oblast paralelně vznikajícího Strategického rámce rozvoje péče o zdraví v ČR do roku 2030 „Zdraví 2030“</w:t>
      </w:r>
      <w:r>
        <w:rPr>
          <w:rFonts w:cstheme="minorHAnsi"/>
        </w:rPr>
        <w:t>.</w:t>
      </w:r>
    </w:p>
    <w:p w14:paraId="53E5D117" w14:textId="7DEF45CB" w:rsidR="00F361B9" w:rsidRDefault="00F361B9" w:rsidP="00F361B9">
      <w:pPr>
        <w:spacing w:before="120" w:after="120"/>
        <w:ind w:left="708"/>
        <w:jc w:val="both"/>
        <w:rPr>
          <w:rFonts w:cstheme="minorHAnsi"/>
        </w:rPr>
      </w:pPr>
      <w:r w:rsidRPr="00F361B9">
        <w:rPr>
          <w:rFonts w:cstheme="minorHAnsi"/>
        </w:rPr>
        <w:t>https://www.mzcr.cz/Odbornik/obsah/narodni-akcni-plan-pro-dusevni-zdravi_4114_3.html</w:t>
      </w:r>
    </w:p>
    <w:p w14:paraId="52593EDE" w14:textId="2DAB3F7C" w:rsidR="00470B88" w:rsidRDefault="00470B88" w:rsidP="00470B88">
      <w:pPr>
        <w:spacing w:before="120" w:after="120"/>
        <w:jc w:val="both"/>
        <w:rPr>
          <w:rFonts w:cstheme="minorHAnsi"/>
        </w:rPr>
      </w:pPr>
      <w:r w:rsidRPr="00CB632A">
        <w:rPr>
          <w:rFonts w:cstheme="minorHAnsi"/>
        </w:rPr>
        <w:t>Při tvorbě Akčního plánu 2021</w:t>
      </w:r>
      <w:r w:rsidR="00FD0ED3" w:rsidRPr="00CB632A">
        <w:rPr>
          <w:rFonts w:cstheme="minorHAnsi"/>
        </w:rPr>
        <w:t xml:space="preserve"> se vycházelo</w:t>
      </w:r>
      <w:r w:rsidRPr="00CB632A">
        <w:rPr>
          <w:rFonts w:cstheme="minorHAnsi"/>
        </w:rPr>
        <w:t xml:space="preserve"> z aktuálně platné legislativy</w:t>
      </w:r>
      <w:r w:rsidR="00FD0ED3" w:rsidRPr="00CB632A">
        <w:rPr>
          <w:rFonts w:cstheme="minorHAnsi"/>
        </w:rPr>
        <w:t>,</w:t>
      </w:r>
      <w:r w:rsidRPr="00CB632A">
        <w:rPr>
          <w:rFonts w:cstheme="minorHAnsi"/>
        </w:rPr>
        <w:t> zejména ze zákona</w:t>
      </w:r>
      <w:r w:rsidR="00FD0ED3" w:rsidRPr="00CB632A">
        <w:rPr>
          <w:rFonts w:cstheme="minorHAnsi"/>
        </w:rPr>
        <w:t xml:space="preserve"> </w:t>
      </w:r>
      <w:r w:rsidR="00F537BD" w:rsidRPr="00CB632A">
        <w:rPr>
          <w:rFonts w:cstheme="minorHAnsi"/>
        </w:rPr>
        <w:t>o</w:t>
      </w:r>
      <w:r w:rsidR="00F537BD">
        <w:rPr>
          <w:rFonts w:cstheme="minorHAnsi"/>
        </w:rPr>
        <w:t> </w:t>
      </w:r>
      <w:r w:rsidR="00FD0ED3" w:rsidRPr="00CB632A">
        <w:rPr>
          <w:rFonts w:cstheme="minorHAnsi"/>
        </w:rPr>
        <w:t>sociálních službách</w:t>
      </w:r>
      <w:r w:rsidRPr="00CB632A">
        <w:rPr>
          <w:rFonts w:cstheme="minorHAnsi"/>
        </w:rPr>
        <w:t xml:space="preserve">  a  prováděcí vyhlášky </w:t>
      </w:r>
      <w:r w:rsidR="00FD0ED3" w:rsidRPr="00CB632A">
        <w:rPr>
          <w:rFonts w:cstheme="minorHAnsi"/>
        </w:rPr>
        <w:t xml:space="preserve">č. </w:t>
      </w:r>
      <w:r w:rsidRPr="00CB632A">
        <w:rPr>
          <w:rFonts w:cstheme="minorHAnsi"/>
        </w:rPr>
        <w:t xml:space="preserve">505/2006 Sb. </w:t>
      </w:r>
    </w:p>
    <w:p w14:paraId="524544FA" w14:textId="77777777" w:rsidR="00F361B9" w:rsidRPr="00DB6F21" w:rsidRDefault="00F361B9" w:rsidP="00470B88">
      <w:pPr>
        <w:spacing w:before="120" w:after="120"/>
        <w:jc w:val="both"/>
        <w:rPr>
          <w:rFonts w:cstheme="minorHAnsi"/>
          <w:strike/>
        </w:rPr>
      </w:pPr>
    </w:p>
    <w:p w14:paraId="39C11B32" w14:textId="0614E8B0" w:rsidR="009A6A3F" w:rsidRPr="00DB6F21" w:rsidRDefault="009A6A3F" w:rsidP="00BE5775">
      <w:pPr>
        <w:pStyle w:val="Nadpis3"/>
        <w:spacing w:before="120" w:after="120"/>
        <w:rPr>
          <w:rFonts w:asciiTheme="minorHAnsi" w:hAnsiTheme="minorHAnsi" w:cstheme="minorHAnsi"/>
        </w:rPr>
      </w:pPr>
      <w:bookmarkStart w:id="14" w:name="_Toc40438955"/>
      <w:r w:rsidRPr="00DB6F21">
        <w:rPr>
          <w:rFonts w:asciiTheme="minorHAnsi" w:hAnsiTheme="minorHAnsi" w:cstheme="minorHAnsi"/>
        </w:rPr>
        <w:t>Východiska popsaná v analytické části Střednědobého plánu 2020 – 2022</w:t>
      </w:r>
      <w:bookmarkEnd w:id="14"/>
    </w:p>
    <w:p w14:paraId="7ECAC46F" w14:textId="1DC6960B" w:rsidR="009A6A3F" w:rsidRPr="00DB6F21" w:rsidRDefault="009A6A3F" w:rsidP="00BE5775">
      <w:pPr>
        <w:spacing w:before="120" w:after="120"/>
        <w:jc w:val="both"/>
        <w:rPr>
          <w:rFonts w:cstheme="minorHAnsi"/>
        </w:rPr>
      </w:pPr>
      <w:r w:rsidRPr="00DB6F21">
        <w:rPr>
          <w:rFonts w:cstheme="minorHAnsi"/>
        </w:rPr>
        <w:t xml:space="preserve">Akční plán </w:t>
      </w:r>
      <w:r w:rsidR="00BD475D" w:rsidRPr="00DB6F21">
        <w:rPr>
          <w:rFonts w:cstheme="minorHAnsi"/>
        </w:rPr>
        <w:t>2021</w:t>
      </w:r>
      <w:r w:rsidRPr="00DB6F21">
        <w:rPr>
          <w:rFonts w:cstheme="minorHAnsi"/>
        </w:rPr>
        <w:t xml:space="preserve">, v souladu s prováděcí vyhláškou </w:t>
      </w:r>
      <w:r w:rsidR="00C87D5C">
        <w:rPr>
          <w:rFonts w:cstheme="minorHAnsi"/>
        </w:rPr>
        <w:t xml:space="preserve">č. </w:t>
      </w:r>
      <w:r w:rsidR="00EC719A" w:rsidRPr="00DB6F21">
        <w:rPr>
          <w:rFonts w:cstheme="minorHAnsi"/>
        </w:rPr>
        <w:t xml:space="preserve">505/2006 Sb. </w:t>
      </w:r>
      <w:r w:rsidRPr="00DB6F21">
        <w:rPr>
          <w:rFonts w:cstheme="minorHAnsi"/>
        </w:rPr>
        <w:t>k zákonu o sociálních službách, reaguje dle § 39c na východiska popsaná v analytické části 6 Střednědobého plánu 2020 – 2022.</w:t>
      </w:r>
    </w:p>
    <w:p w14:paraId="21BDF918" w14:textId="77777777" w:rsidR="00FB54FD" w:rsidRDefault="00FB54FD">
      <w:pPr>
        <w:rPr>
          <w:rFonts w:cstheme="minorHAnsi"/>
        </w:rPr>
      </w:pPr>
    </w:p>
    <w:p w14:paraId="76533EF1" w14:textId="3EB0DA92" w:rsidR="00FB54FD" w:rsidRDefault="00FB54FD">
      <w:pPr>
        <w:rPr>
          <w:rFonts w:cstheme="minorHAnsi"/>
        </w:rPr>
      </w:pPr>
      <w:r>
        <w:rPr>
          <w:rFonts w:cstheme="minorHAnsi"/>
        </w:rPr>
        <w:br w:type="page"/>
      </w:r>
    </w:p>
    <w:p w14:paraId="1CA996C2" w14:textId="3C508305" w:rsidR="007F445E" w:rsidRPr="00DB6F21" w:rsidRDefault="0006649E" w:rsidP="00BE5775">
      <w:pPr>
        <w:pStyle w:val="Nadpis1"/>
        <w:spacing w:before="120" w:after="120"/>
        <w:ind w:left="709" w:hanging="709"/>
        <w:jc w:val="both"/>
        <w:rPr>
          <w:rFonts w:asciiTheme="minorHAnsi" w:hAnsiTheme="minorHAnsi" w:cstheme="minorHAnsi"/>
        </w:rPr>
      </w:pPr>
      <w:bookmarkStart w:id="15" w:name="_Toc40438956"/>
      <w:r w:rsidRPr="00DB6F21">
        <w:rPr>
          <w:rFonts w:asciiTheme="minorHAnsi" w:hAnsiTheme="minorHAnsi" w:cstheme="minorHAnsi"/>
        </w:rPr>
        <w:lastRenderedPageBreak/>
        <w:t>ANALYTICKÁ ČÁST</w:t>
      </w:r>
      <w:bookmarkEnd w:id="15"/>
      <w:r w:rsidRPr="00DB6F21">
        <w:rPr>
          <w:rFonts w:asciiTheme="minorHAnsi" w:hAnsiTheme="minorHAnsi" w:cstheme="minorHAnsi"/>
        </w:rPr>
        <w:t xml:space="preserve"> </w:t>
      </w:r>
    </w:p>
    <w:p w14:paraId="4B5E3ADD" w14:textId="7E6E68C0" w:rsidR="007F445E" w:rsidRPr="00DB6F21" w:rsidRDefault="0006649E" w:rsidP="00BE5775">
      <w:pPr>
        <w:spacing w:before="120" w:after="120"/>
        <w:jc w:val="both"/>
        <w:rPr>
          <w:rFonts w:cstheme="minorHAnsi"/>
        </w:rPr>
      </w:pPr>
      <w:r w:rsidRPr="00DB6F21">
        <w:rPr>
          <w:rFonts w:cstheme="minorHAnsi"/>
        </w:rPr>
        <w:t xml:space="preserve">Analytická část představuje v rámci částí </w:t>
      </w:r>
      <w:r w:rsidR="000435FA" w:rsidRPr="00DB6F21">
        <w:rPr>
          <w:rFonts w:cstheme="minorHAnsi"/>
        </w:rPr>
        <w:t>2.1 a 2</w:t>
      </w:r>
      <w:r w:rsidRPr="00DB6F21">
        <w:rPr>
          <w:rFonts w:cstheme="minorHAnsi"/>
        </w:rPr>
        <w:t xml:space="preserve">.2 vyhodnocení opatření, a to jak systémových tak věcných. Hodnocení vychází z porovnání vydefinovaných opatření uvedených v Akčním plánu </w:t>
      </w:r>
      <w:r w:rsidR="00BD475D" w:rsidRPr="00DB6F21">
        <w:rPr>
          <w:rFonts w:cstheme="minorHAnsi"/>
        </w:rPr>
        <w:t>2019</w:t>
      </w:r>
      <w:r w:rsidRPr="00DB6F21">
        <w:rPr>
          <w:rFonts w:cstheme="minorHAnsi"/>
        </w:rPr>
        <w:t xml:space="preserve">, který </w:t>
      </w:r>
      <w:r w:rsidR="00813E6B" w:rsidRPr="00DB6F21">
        <w:rPr>
          <w:rFonts w:cstheme="minorHAnsi"/>
        </w:rPr>
        <w:t>byl</w:t>
      </w:r>
      <w:r w:rsidRPr="00DB6F21">
        <w:rPr>
          <w:rFonts w:cstheme="minorHAnsi"/>
        </w:rPr>
        <w:t xml:space="preserve"> prováděcím dokumentem Střednědobého plánu </w:t>
      </w:r>
      <w:r w:rsidR="007546CB">
        <w:rPr>
          <w:rFonts w:cstheme="minorHAnsi"/>
        </w:rPr>
        <w:t xml:space="preserve">rozvoje sociálních služeb ve Zlínském kraji pro období </w:t>
      </w:r>
      <w:r w:rsidRPr="00DB6F21">
        <w:rPr>
          <w:rFonts w:cstheme="minorHAnsi"/>
        </w:rPr>
        <w:t>2016 – 2019</w:t>
      </w:r>
      <w:r w:rsidR="007546CB">
        <w:rPr>
          <w:rFonts w:cstheme="minorHAnsi"/>
        </w:rPr>
        <w:t xml:space="preserve"> (dále jen „Střednědobý plán 2016 – 2019“)</w:t>
      </w:r>
      <w:r w:rsidRPr="00DB6F21">
        <w:rPr>
          <w:rFonts w:cstheme="minorHAnsi"/>
        </w:rPr>
        <w:t xml:space="preserve">, se skutečností roku </w:t>
      </w:r>
      <w:r w:rsidR="00BD475D" w:rsidRPr="00DB6F21">
        <w:rPr>
          <w:rFonts w:cstheme="minorHAnsi"/>
        </w:rPr>
        <w:t>2019</w:t>
      </w:r>
      <w:r w:rsidRPr="00DB6F21">
        <w:rPr>
          <w:rFonts w:cstheme="minorHAnsi"/>
        </w:rPr>
        <w:t>. Akční plán 201</w:t>
      </w:r>
      <w:r w:rsidR="00EC719A" w:rsidRPr="00DB6F21">
        <w:rPr>
          <w:rFonts w:cstheme="minorHAnsi"/>
        </w:rPr>
        <w:t>9</w:t>
      </w:r>
      <w:r w:rsidRPr="00DB6F21">
        <w:rPr>
          <w:rFonts w:cstheme="minorHAnsi"/>
        </w:rPr>
        <w:t>, resp. opatření v něm obsažená, reflekt</w:t>
      </w:r>
      <w:r w:rsidR="00EC719A" w:rsidRPr="00DB6F21">
        <w:rPr>
          <w:rFonts w:cstheme="minorHAnsi"/>
        </w:rPr>
        <w:t>ovala</w:t>
      </w:r>
      <w:r w:rsidRPr="00DB6F21">
        <w:rPr>
          <w:rFonts w:cstheme="minorHAnsi"/>
        </w:rPr>
        <w:t xml:space="preserve"> vývojové trendy na území </w:t>
      </w:r>
      <w:r w:rsidR="004D7EB4">
        <w:rPr>
          <w:rFonts w:cstheme="minorHAnsi"/>
        </w:rPr>
        <w:t>ZK</w:t>
      </w:r>
      <w:r w:rsidRPr="00DB6F21">
        <w:rPr>
          <w:rFonts w:cstheme="minorHAnsi"/>
        </w:rPr>
        <w:t xml:space="preserve"> v řešených tematických oblastech.</w:t>
      </w:r>
    </w:p>
    <w:p w14:paraId="790514C3" w14:textId="28B9262C" w:rsidR="007F445E" w:rsidRPr="00DB6F21" w:rsidRDefault="0006649E" w:rsidP="00BE5775">
      <w:pPr>
        <w:spacing w:before="120" w:after="120"/>
        <w:jc w:val="both"/>
        <w:rPr>
          <w:rFonts w:cstheme="minorHAnsi"/>
        </w:rPr>
      </w:pPr>
      <w:r w:rsidRPr="00DB6F21">
        <w:rPr>
          <w:rFonts w:cstheme="minorHAnsi"/>
        </w:rPr>
        <w:t>Pro úplnost je uveden v</w:t>
      </w:r>
      <w:r w:rsidR="00E52CBA" w:rsidRPr="00DB6F21">
        <w:rPr>
          <w:rFonts w:cstheme="minorHAnsi"/>
        </w:rPr>
        <w:t xml:space="preserve"> částech </w:t>
      </w:r>
      <w:r w:rsidR="005F656F" w:rsidRPr="00DB6F21">
        <w:rPr>
          <w:rFonts w:cstheme="minorHAnsi"/>
        </w:rPr>
        <w:t>2</w:t>
      </w:r>
      <w:r w:rsidRPr="00DB6F21">
        <w:rPr>
          <w:rFonts w:cstheme="minorHAnsi"/>
        </w:rPr>
        <w:t xml:space="preserve">.3 i předpokládaný stav plnění věcných opatření, která byla definována pro rok </w:t>
      </w:r>
      <w:r w:rsidR="00A10310" w:rsidRPr="00DB6F21">
        <w:rPr>
          <w:rFonts w:cstheme="minorHAnsi"/>
        </w:rPr>
        <w:t>2020</w:t>
      </w:r>
      <w:r w:rsidRPr="00DB6F21">
        <w:rPr>
          <w:rFonts w:cstheme="minorHAnsi"/>
        </w:rPr>
        <w:t>.</w:t>
      </w:r>
    </w:p>
    <w:p w14:paraId="52FA6CEF" w14:textId="4C24FE59" w:rsidR="007F445E" w:rsidRPr="00DB6F21" w:rsidRDefault="0006649E" w:rsidP="00BE5775">
      <w:pPr>
        <w:spacing w:before="120" w:after="120"/>
        <w:jc w:val="both"/>
        <w:rPr>
          <w:rFonts w:cstheme="minorHAnsi"/>
        </w:rPr>
      </w:pPr>
      <w:r w:rsidRPr="00DB6F21">
        <w:rPr>
          <w:rFonts w:cstheme="minorHAnsi"/>
        </w:rPr>
        <w:t xml:space="preserve">Část </w:t>
      </w:r>
      <w:r w:rsidR="005F656F" w:rsidRPr="00DB6F21">
        <w:rPr>
          <w:rFonts w:cstheme="minorHAnsi"/>
        </w:rPr>
        <w:t>2</w:t>
      </w:r>
      <w:r w:rsidRPr="00DB6F21">
        <w:rPr>
          <w:rFonts w:cstheme="minorHAnsi"/>
        </w:rPr>
        <w:t>.</w:t>
      </w:r>
      <w:r w:rsidR="005F656F" w:rsidRPr="00DB6F21">
        <w:rPr>
          <w:rFonts w:cstheme="minorHAnsi"/>
        </w:rPr>
        <w:t>4</w:t>
      </w:r>
      <w:r w:rsidRPr="00DB6F21">
        <w:rPr>
          <w:rFonts w:cstheme="minorHAnsi"/>
        </w:rPr>
        <w:t xml:space="preserve"> seznamuje s </w:t>
      </w:r>
      <w:r w:rsidRPr="0085285E">
        <w:rPr>
          <w:rFonts w:cstheme="minorHAnsi"/>
        </w:rPr>
        <w:t>výsledky priorizace potřeb osob v nepříznivé sociální situaci na jednotlivých územích SO ORP.</w:t>
      </w:r>
      <w:r w:rsidR="00AC751F" w:rsidRPr="0085285E">
        <w:rPr>
          <w:rFonts w:cstheme="minorHAnsi"/>
        </w:rPr>
        <w:t xml:space="preserve"> Součástí kapitoly je i popis priorizace uvedených potřeb za jednotliv</w:t>
      </w:r>
      <w:r w:rsidR="001D6DB4" w:rsidRPr="0085285E">
        <w:rPr>
          <w:rFonts w:cstheme="minorHAnsi"/>
        </w:rPr>
        <w:t>é</w:t>
      </w:r>
      <w:r w:rsidR="00AC751F" w:rsidRPr="0085285E">
        <w:rPr>
          <w:rFonts w:cstheme="minorHAnsi"/>
        </w:rPr>
        <w:t xml:space="preserve"> SO ORP </w:t>
      </w:r>
      <w:r w:rsidR="0085285E" w:rsidRPr="0085285E">
        <w:rPr>
          <w:rFonts w:cstheme="minorHAnsi"/>
        </w:rPr>
        <w:t>jako nejméně</w:t>
      </w:r>
      <w:r w:rsidR="00AC751F" w:rsidRPr="0085285E">
        <w:rPr>
          <w:rFonts w:cstheme="minorHAnsi"/>
        </w:rPr>
        <w:t xml:space="preserve"> zabezpečen</w:t>
      </w:r>
      <w:r w:rsidR="0085285E" w:rsidRPr="0085285E">
        <w:rPr>
          <w:rFonts w:cstheme="minorHAnsi"/>
        </w:rPr>
        <w:t xml:space="preserve">é </w:t>
      </w:r>
      <w:r w:rsidR="00AC751F" w:rsidRPr="0085285E">
        <w:rPr>
          <w:rFonts w:cstheme="minorHAnsi"/>
        </w:rPr>
        <w:t>potřeb</w:t>
      </w:r>
      <w:r w:rsidR="0085285E" w:rsidRPr="0085285E">
        <w:rPr>
          <w:rFonts w:cstheme="minorHAnsi"/>
        </w:rPr>
        <w:t>y</w:t>
      </w:r>
      <w:r w:rsidR="00AC751F" w:rsidRPr="0085285E">
        <w:rPr>
          <w:rFonts w:cstheme="minorHAnsi"/>
        </w:rPr>
        <w:t xml:space="preserve"> </w:t>
      </w:r>
      <w:r w:rsidR="0085285E" w:rsidRPr="0085285E">
        <w:rPr>
          <w:rFonts w:cstheme="minorHAnsi"/>
        </w:rPr>
        <w:t>napříč</w:t>
      </w:r>
      <w:r w:rsidR="00AC751F" w:rsidRPr="0085285E">
        <w:rPr>
          <w:rFonts w:cstheme="minorHAnsi"/>
        </w:rPr>
        <w:t xml:space="preserve"> cílov</w:t>
      </w:r>
      <w:r w:rsidR="0085285E" w:rsidRPr="0085285E">
        <w:rPr>
          <w:rFonts w:cstheme="minorHAnsi"/>
        </w:rPr>
        <w:t>ými</w:t>
      </w:r>
      <w:r w:rsidR="00AC751F" w:rsidRPr="0085285E">
        <w:rPr>
          <w:rFonts w:cstheme="minorHAnsi"/>
        </w:rPr>
        <w:t xml:space="preserve"> skupin</w:t>
      </w:r>
      <w:r w:rsidR="0085285E" w:rsidRPr="0085285E">
        <w:rPr>
          <w:rFonts w:cstheme="minorHAnsi"/>
        </w:rPr>
        <w:t>ami</w:t>
      </w:r>
      <w:r w:rsidR="00AC751F" w:rsidRPr="0085285E">
        <w:rPr>
          <w:rFonts w:cstheme="minorHAnsi"/>
        </w:rPr>
        <w:t>.</w:t>
      </w:r>
      <w:r w:rsidR="00A70D2B" w:rsidRPr="0085285E">
        <w:rPr>
          <w:rFonts w:cstheme="minorHAnsi"/>
        </w:rPr>
        <w:t xml:space="preserve"> Část obsahuje </w:t>
      </w:r>
      <w:r w:rsidR="00F537BD" w:rsidRPr="0085285E">
        <w:rPr>
          <w:rFonts w:cstheme="minorHAnsi"/>
        </w:rPr>
        <w:t>i </w:t>
      </w:r>
      <w:r w:rsidR="00A70D2B" w:rsidRPr="0085285E">
        <w:rPr>
          <w:rFonts w:cstheme="minorHAnsi"/>
        </w:rPr>
        <w:t>priorizaci potřeb ze strany Z</w:t>
      </w:r>
      <w:r w:rsidR="00813E6B" w:rsidRPr="00054560">
        <w:rPr>
          <w:rFonts w:cstheme="minorHAnsi"/>
        </w:rPr>
        <w:t>K</w:t>
      </w:r>
      <w:r w:rsidR="00A70D2B" w:rsidRPr="00054560">
        <w:rPr>
          <w:rFonts w:cstheme="minorHAnsi"/>
        </w:rPr>
        <w:t>.</w:t>
      </w:r>
    </w:p>
    <w:p w14:paraId="4FE3EB04" w14:textId="61FA2A8B" w:rsidR="007F445E" w:rsidRPr="00DB6F21" w:rsidRDefault="007A3F06" w:rsidP="00BE5775">
      <w:pPr>
        <w:pStyle w:val="Nadpis2"/>
        <w:spacing w:before="120" w:after="120"/>
        <w:ind w:left="709" w:hanging="709"/>
        <w:jc w:val="both"/>
        <w:rPr>
          <w:rFonts w:asciiTheme="minorHAnsi" w:hAnsiTheme="minorHAnsi" w:cstheme="minorHAnsi"/>
        </w:rPr>
      </w:pPr>
      <w:bookmarkStart w:id="16" w:name="_Toc40438957"/>
      <w:r w:rsidRPr="00DB6F21">
        <w:rPr>
          <w:rFonts w:asciiTheme="minorHAnsi" w:hAnsiTheme="minorHAnsi" w:cstheme="minorHAnsi"/>
        </w:rPr>
        <w:t>Vyhodnocení s</w:t>
      </w:r>
      <w:r w:rsidR="0006649E" w:rsidRPr="00DB6F21">
        <w:rPr>
          <w:rFonts w:asciiTheme="minorHAnsi" w:hAnsiTheme="minorHAnsi" w:cstheme="minorHAnsi"/>
        </w:rPr>
        <w:t>ystémov</w:t>
      </w:r>
      <w:r w:rsidRPr="00DB6F21">
        <w:rPr>
          <w:rFonts w:asciiTheme="minorHAnsi" w:hAnsiTheme="minorHAnsi" w:cstheme="minorHAnsi"/>
        </w:rPr>
        <w:t>ých</w:t>
      </w:r>
      <w:r w:rsidR="0006649E" w:rsidRPr="00DB6F21">
        <w:rPr>
          <w:rFonts w:asciiTheme="minorHAnsi" w:hAnsiTheme="minorHAnsi" w:cstheme="minorHAnsi"/>
        </w:rPr>
        <w:t xml:space="preserve"> opatření pro rok </w:t>
      </w:r>
      <w:r w:rsidR="00A10310" w:rsidRPr="00DB6F21">
        <w:rPr>
          <w:rFonts w:asciiTheme="minorHAnsi" w:hAnsiTheme="minorHAnsi" w:cstheme="minorHAnsi"/>
        </w:rPr>
        <w:t>2019</w:t>
      </w:r>
      <w:bookmarkEnd w:id="16"/>
      <w:r w:rsidR="00A10310" w:rsidRPr="00DB6F21">
        <w:rPr>
          <w:rFonts w:asciiTheme="minorHAnsi" w:hAnsiTheme="minorHAnsi" w:cstheme="minorHAnsi"/>
        </w:rPr>
        <w:t xml:space="preserve"> </w:t>
      </w:r>
    </w:p>
    <w:p w14:paraId="44F4B116" w14:textId="17E8F730" w:rsidR="007F445E" w:rsidRPr="00DB6F21" w:rsidRDefault="0006649E" w:rsidP="004A361D">
      <w:pPr>
        <w:spacing w:before="120" w:after="120"/>
        <w:jc w:val="both"/>
        <w:rPr>
          <w:rFonts w:cstheme="minorHAnsi"/>
        </w:rPr>
      </w:pPr>
      <w:r w:rsidRPr="00DB6F21">
        <w:rPr>
          <w:rFonts w:cstheme="minorHAnsi"/>
        </w:rPr>
        <w:t>Systémová opatření</w:t>
      </w:r>
      <w:r w:rsidR="00C572ED" w:rsidRPr="00DB6F21">
        <w:rPr>
          <w:rFonts w:cstheme="minorHAnsi"/>
        </w:rPr>
        <w:t xml:space="preserve"> Akčního plánu </w:t>
      </w:r>
      <w:r w:rsidR="00A10310" w:rsidRPr="00DB6F21">
        <w:rPr>
          <w:rFonts w:cstheme="minorHAnsi"/>
        </w:rPr>
        <w:t>2019</w:t>
      </w:r>
      <w:r w:rsidRPr="00DB6F21">
        <w:rPr>
          <w:rFonts w:cstheme="minorHAnsi"/>
        </w:rPr>
        <w:t>, kterými se realiz</w:t>
      </w:r>
      <w:r w:rsidR="00C0086C" w:rsidRPr="00DB6F21">
        <w:rPr>
          <w:rFonts w:cstheme="minorHAnsi"/>
        </w:rPr>
        <w:t>ovaly</w:t>
      </w:r>
      <w:r w:rsidRPr="00DB6F21">
        <w:rPr>
          <w:rFonts w:cstheme="minorHAnsi"/>
        </w:rPr>
        <w:t xml:space="preserve"> systémové priority Střednědobého plánu</w:t>
      </w:r>
      <w:r w:rsidR="008D34B6" w:rsidRPr="00DB6F21">
        <w:rPr>
          <w:rFonts w:cstheme="minorHAnsi"/>
        </w:rPr>
        <w:t xml:space="preserve"> </w:t>
      </w:r>
      <w:r w:rsidR="00703E73" w:rsidRPr="00DB6F21">
        <w:rPr>
          <w:rFonts w:cstheme="minorHAnsi"/>
        </w:rPr>
        <w:t>2016 – 2019</w:t>
      </w:r>
      <w:r w:rsidRPr="00DB6F21">
        <w:rPr>
          <w:rFonts w:cstheme="minorHAnsi"/>
        </w:rPr>
        <w:t xml:space="preserve">, </w:t>
      </w:r>
      <w:r w:rsidR="00EC719A" w:rsidRPr="00DB6F21">
        <w:rPr>
          <w:rFonts w:cstheme="minorHAnsi"/>
        </w:rPr>
        <w:t>byla </w:t>
      </w:r>
      <w:r w:rsidRPr="00DB6F21">
        <w:rPr>
          <w:rFonts w:cstheme="minorHAnsi"/>
        </w:rPr>
        <w:t xml:space="preserve">průběžně </w:t>
      </w:r>
      <w:r w:rsidR="00573C8A" w:rsidRPr="00DB6F21">
        <w:rPr>
          <w:rFonts w:cstheme="minorHAnsi"/>
        </w:rPr>
        <w:t>naplňována</w:t>
      </w:r>
      <w:r w:rsidR="00C572ED" w:rsidRPr="00DB6F21">
        <w:rPr>
          <w:rFonts w:cstheme="minorHAnsi"/>
        </w:rPr>
        <w:t xml:space="preserve">. </w:t>
      </w:r>
      <w:r w:rsidR="004A361D" w:rsidRPr="00DB6F21">
        <w:rPr>
          <w:rFonts w:cstheme="minorHAnsi"/>
        </w:rPr>
        <w:t xml:space="preserve">Pokud bylo opatření roku </w:t>
      </w:r>
      <w:r w:rsidR="00A10310" w:rsidRPr="00DB6F21">
        <w:rPr>
          <w:rFonts w:cstheme="minorHAnsi"/>
        </w:rPr>
        <w:t xml:space="preserve">2019 </w:t>
      </w:r>
      <w:r w:rsidR="004A361D" w:rsidRPr="00DB6F21">
        <w:rPr>
          <w:rFonts w:cstheme="minorHAnsi"/>
        </w:rPr>
        <w:t xml:space="preserve">naplněno částečně nebo nebylo naplněno, pak bylo a bude toto reflektováno při tvorbě opatření do dalších </w:t>
      </w:r>
      <w:r w:rsidR="00D944E7">
        <w:rPr>
          <w:rFonts w:cstheme="minorHAnsi"/>
        </w:rPr>
        <w:t>a</w:t>
      </w:r>
      <w:r w:rsidR="00D944E7" w:rsidRPr="00DB6F21">
        <w:rPr>
          <w:rFonts w:cstheme="minorHAnsi"/>
        </w:rPr>
        <w:t xml:space="preserve">kčních </w:t>
      </w:r>
      <w:r w:rsidR="004A361D" w:rsidRPr="00DB6F21">
        <w:rPr>
          <w:rFonts w:cstheme="minorHAnsi"/>
        </w:rPr>
        <w:t>plánů.</w:t>
      </w:r>
    </w:p>
    <w:p w14:paraId="7A3A6F3B" w14:textId="35EE4805" w:rsidR="007F445E" w:rsidRPr="00DB6F21" w:rsidRDefault="00974B04" w:rsidP="00BE5775">
      <w:pPr>
        <w:spacing w:before="120" w:after="120"/>
        <w:jc w:val="both"/>
        <w:rPr>
          <w:rFonts w:cstheme="minorHAnsi"/>
        </w:rPr>
      </w:pPr>
      <w:r w:rsidRPr="00DB6F21">
        <w:rPr>
          <w:rFonts w:cstheme="minorHAnsi"/>
        </w:rPr>
        <w:t>S</w:t>
      </w:r>
      <w:r w:rsidR="0006649E" w:rsidRPr="00DB6F21">
        <w:rPr>
          <w:rFonts w:cstheme="minorHAnsi"/>
        </w:rPr>
        <w:t>tandardní</w:t>
      </w:r>
      <w:r w:rsidRPr="00DB6F21">
        <w:rPr>
          <w:rFonts w:cstheme="minorHAnsi"/>
        </w:rPr>
        <w:t>m</w:t>
      </w:r>
      <w:r w:rsidR="0006649E" w:rsidRPr="00DB6F21">
        <w:rPr>
          <w:rFonts w:cstheme="minorHAnsi"/>
        </w:rPr>
        <w:t xml:space="preserve"> nástroj</w:t>
      </w:r>
      <w:r w:rsidRPr="00DB6F21">
        <w:rPr>
          <w:rFonts w:cstheme="minorHAnsi"/>
        </w:rPr>
        <w:t>em</w:t>
      </w:r>
      <w:r w:rsidR="0006649E" w:rsidRPr="00DB6F21">
        <w:rPr>
          <w:rFonts w:cstheme="minorHAnsi"/>
        </w:rPr>
        <w:t xml:space="preserve"> pro udržitelný rozvoj Základní sítě sociálních služeb Zlínského kraje </w:t>
      </w:r>
      <w:r w:rsidRPr="00DB6F21">
        <w:rPr>
          <w:rFonts w:cstheme="minorHAnsi"/>
        </w:rPr>
        <w:t xml:space="preserve">bylo </w:t>
      </w:r>
      <w:r w:rsidR="0006649E" w:rsidRPr="00DB6F21">
        <w:rPr>
          <w:rFonts w:cstheme="minorHAnsi"/>
        </w:rPr>
        <w:t xml:space="preserve">financování sociálních služeb prostřednictvím „Programu pro poskytování finanční podpory z rozpočtu Zlínského kraje k zajištění dostupnosti sociálních služeb na území Zlínského kraje pro rok </w:t>
      </w:r>
      <w:r w:rsidR="00A10310" w:rsidRPr="00DB6F21">
        <w:rPr>
          <w:rFonts w:cstheme="minorHAnsi"/>
        </w:rPr>
        <w:t>20</w:t>
      </w:r>
      <w:r w:rsidR="00C043B5" w:rsidRPr="00DB6F21">
        <w:rPr>
          <w:rFonts w:cstheme="minorHAnsi"/>
        </w:rPr>
        <w:t>19</w:t>
      </w:r>
      <w:r w:rsidR="0006649E" w:rsidRPr="00DB6F21">
        <w:rPr>
          <w:rFonts w:cstheme="minorHAnsi"/>
        </w:rPr>
        <w:t>“.</w:t>
      </w:r>
    </w:p>
    <w:p w14:paraId="549021C7" w14:textId="3E8F7554" w:rsidR="00C0086C" w:rsidRPr="00DB6F21" w:rsidRDefault="0006649E" w:rsidP="00BE5775">
      <w:pPr>
        <w:spacing w:before="120" w:after="120"/>
        <w:jc w:val="both"/>
        <w:rPr>
          <w:rFonts w:cstheme="minorHAnsi"/>
          <w:bCs/>
        </w:rPr>
      </w:pPr>
      <w:r w:rsidRPr="00DB6F21">
        <w:rPr>
          <w:rFonts w:cstheme="minorHAnsi"/>
          <w:bCs/>
        </w:rPr>
        <w:t xml:space="preserve">Dalším nástrojem </w:t>
      </w:r>
      <w:r w:rsidRPr="00DB6F21">
        <w:rPr>
          <w:rFonts w:cstheme="minorHAnsi"/>
        </w:rPr>
        <w:t>pro zajištění dostatečné kapacit</w:t>
      </w:r>
      <w:r w:rsidR="00974B04" w:rsidRPr="00DB6F21">
        <w:rPr>
          <w:rFonts w:cstheme="minorHAnsi"/>
        </w:rPr>
        <w:t>y</w:t>
      </w:r>
      <w:r w:rsidRPr="00DB6F21">
        <w:rPr>
          <w:rFonts w:cstheme="minorHAnsi"/>
        </w:rPr>
        <w:t xml:space="preserve">, náležité kvality a odpovídající dostupnosti sítě sociálních služeb na území </w:t>
      </w:r>
      <w:r w:rsidR="004D7EB4">
        <w:rPr>
          <w:rFonts w:cstheme="minorHAnsi"/>
        </w:rPr>
        <w:t>ZK</w:t>
      </w:r>
      <w:r w:rsidRPr="00DB6F21">
        <w:rPr>
          <w:rFonts w:cstheme="minorHAnsi"/>
        </w:rPr>
        <w:t xml:space="preserve"> byl</w:t>
      </w:r>
      <w:r w:rsidR="00C0086C" w:rsidRPr="00DB6F21">
        <w:rPr>
          <w:rFonts w:cstheme="minorHAnsi"/>
        </w:rPr>
        <w:t>y</w:t>
      </w:r>
      <w:r w:rsidRPr="00DB6F21">
        <w:rPr>
          <w:rFonts w:cstheme="minorHAnsi"/>
        </w:rPr>
        <w:t xml:space="preserve"> v</w:t>
      </w:r>
      <w:r w:rsidRPr="00DB6F21">
        <w:rPr>
          <w:rFonts w:cstheme="minorHAnsi"/>
          <w:bCs/>
        </w:rPr>
        <w:t xml:space="preserve"> roce </w:t>
      </w:r>
      <w:r w:rsidR="00A10310" w:rsidRPr="00DB6F21">
        <w:rPr>
          <w:rFonts w:cstheme="minorHAnsi"/>
          <w:bCs/>
        </w:rPr>
        <w:t>2019</w:t>
      </w:r>
      <w:r w:rsidR="00C0086C" w:rsidRPr="00DB6F21">
        <w:rPr>
          <w:rFonts w:cstheme="minorHAnsi"/>
          <w:bCs/>
        </w:rPr>
        <w:t xml:space="preserve"> tyto programy:</w:t>
      </w:r>
    </w:p>
    <w:p w14:paraId="2003CE17" w14:textId="494E2702" w:rsidR="00C0086C" w:rsidRPr="00DB6F21" w:rsidRDefault="00C0086C" w:rsidP="00B9723E">
      <w:pPr>
        <w:pStyle w:val="Odstavecseseznamem"/>
        <w:numPr>
          <w:ilvl w:val="0"/>
          <w:numId w:val="5"/>
        </w:numPr>
        <w:tabs>
          <w:tab w:val="right" w:pos="9072"/>
        </w:tabs>
        <w:spacing w:before="120" w:after="120"/>
        <w:ind w:left="851" w:hanging="425"/>
        <w:contextualSpacing w:val="0"/>
        <w:jc w:val="both"/>
        <w:rPr>
          <w:rFonts w:cstheme="minorHAnsi"/>
        </w:rPr>
      </w:pPr>
      <w:r w:rsidRPr="00DB6F21">
        <w:rPr>
          <w:rFonts w:cstheme="minorHAnsi"/>
        </w:rPr>
        <w:t>Program pro poskytování finanční podpory z rozpočtu Zlínského kraje k zajištění odlehčovacích služeb na území Zlínského kraje pro rok 2019 a 2020</w:t>
      </w:r>
    </w:p>
    <w:p w14:paraId="563B57EF" w14:textId="7E6FD153" w:rsidR="00C043B5" w:rsidRPr="00DB6F21" w:rsidRDefault="00C043B5" w:rsidP="00C043B5">
      <w:pPr>
        <w:pStyle w:val="Odstavecseseznamem"/>
        <w:numPr>
          <w:ilvl w:val="0"/>
          <w:numId w:val="5"/>
        </w:numPr>
        <w:tabs>
          <w:tab w:val="right" w:pos="9072"/>
        </w:tabs>
        <w:spacing w:before="120" w:after="120"/>
        <w:ind w:left="851" w:hanging="425"/>
        <w:contextualSpacing w:val="0"/>
        <w:jc w:val="both"/>
        <w:rPr>
          <w:rFonts w:cstheme="minorHAnsi"/>
        </w:rPr>
      </w:pPr>
      <w:r w:rsidRPr="00DB6F21">
        <w:rPr>
          <w:rFonts w:cstheme="minorHAnsi"/>
        </w:rPr>
        <w:t xml:space="preserve">Program pro poskytování finanční podpory z rozpočtu Zlínského kraje k zajištění </w:t>
      </w:r>
      <w:r w:rsidR="00703E73" w:rsidRPr="00DB6F21">
        <w:rPr>
          <w:rFonts w:cstheme="minorHAnsi"/>
        </w:rPr>
        <w:t xml:space="preserve">priorit </w:t>
      </w:r>
      <w:r w:rsidRPr="00DB6F21">
        <w:rPr>
          <w:rFonts w:cstheme="minorHAnsi"/>
        </w:rPr>
        <w:t>sociálních služeb na území Zlínského kraje pro rok 2019</w:t>
      </w:r>
    </w:p>
    <w:p w14:paraId="1D371C83" w14:textId="6895E169" w:rsidR="007F445E" w:rsidRPr="00DB6F21" w:rsidRDefault="0006649E" w:rsidP="00BE5775">
      <w:pPr>
        <w:spacing w:before="120" w:after="120"/>
        <w:jc w:val="both"/>
        <w:rPr>
          <w:rFonts w:cstheme="minorHAnsi"/>
          <w:strike/>
        </w:rPr>
      </w:pPr>
      <w:r w:rsidRPr="00DB6F21">
        <w:rPr>
          <w:rFonts w:cstheme="minorHAnsi"/>
        </w:rPr>
        <w:t xml:space="preserve">V roce </w:t>
      </w:r>
      <w:r w:rsidR="00A10310" w:rsidRPr="00DB6F21">
        <w:rPr>
          <w:rFonts w:cstheme="minorHAnsi"/>
        </w:rPr>
        <w:t xml:space="preserve">2019 bylo již využíváno téměř všech </w:t>
      </w:r>
      <w:r w:rsidRPr="00DB6F21">
        <w:rPr>
          <w:rFonts w:cstheme="minorHAnsi"/>
        </w:rPr>
        <w:t xml:space="preserve">modulů </w:t>
      </w:r>
      <w:r w:rsidR="000066C5" w:rsidRPr="00DB6F21">
        <w:rPr>
          <w:rFonts w:cstheme="minorHAnsi"/>
        </w:rPr>
        <w:t xml:space="preserve">webové aplikace </w:t>
      </w:r>
      <w:r w:rsidRPr="00DB6F21">
        <w:rPr>
          <w:rFonts w:cstheme="minorHAnsi"/>
        </w:rPr>
        <w:t>KISSoS</w:t>
      </w:r>
      <w:r w:rsidR="00A10310" w:rsidRPr="00DB6F21">
        <w:rPr>
          <w:rFonts w:cstheme="minorHAnsi"/>
        </w:rPr>
        <w:t xml:space="preserve"> </w:t>
      </w:r>
      <w:r w:rsidRPr="00DB6F21">
        <w:rPr>
          <w:rFonts w:cstheme="minorHAnsi"/>
        </w:rPr>
        <w:t>pro vykazování a sběr dat z jednotlivých sociálních služeb</w:t>
      </w:r>
      <w:r w:rsidR="00BD6DA2" w:rsidRPr="00DB6F21">
        <w:rPr>
          <w:rFonts w:cstheme="minorHAnsi"/>
        </w:rPr>
        <w:t>,</w:t>
      </w:r>
      <w:r w:rsidRPr="00DB6F21">
        <w:rPr>
          <w:rFonts w:cstheme="minorHAnsi"/>
        </w:rPr>
        <w:t xml:space="preserve"> </w:t>
      </w:r>
      <w:r w:rsidR="00BD6DA2" w:rsidRPr="00DB6F21">
        <w:rPr>
          <w:rFonts w:cstheme="minorHAnsi"/>
        </w:rPr>
        <w:t xml:space="preserve">a to </w:t>
      </w:r>
      <w:r w:rsidRPr="00DB6F21">
        <w:rPr>
          <w:rFonts w:cstheme="minorHAnsi"/>
        </w:rPr>
        <w:t>včetně</w:t>
      </w:r>
      <w:r w:rsidR="00BD6DA2" w:rsidRPr="00DB6F21">
        <w:rPr>
          <w:rFonts w:cstheme="minorHAnsi"/>
        </w:rPr>
        <w:t xml:space="preserve"> vyúčtování poskytnutých finančních prostředků,</w:t>
      </w:r>
      <w:r w:rsidRPr="00DB6F21">
        <w:rPr>
          <w:rFonts w:cstheme="minorHAnsi"/>
        </w:rPr>
        <w:t xml:space="preserve"> hodnocení sociálních služeb a tvorbu Základní sítě.</w:t>
      </w:r>
    </w:p>
    <w:p w14:paraId="49C433A9" w14:textId="2F44F5A0" w:rsidR="007F445E" w:rsidRPr="00DB6F21" w:rsidRDefault="00BD6DA2" w:rsidP="00BE5775">
      <w:pPr>
        <w:spacing w:before="120" w:after="120"/>
        <w:jc w:val="both"/>
        <w:rPr>
          <w:rFonts w:cstheme="minorHAnsi"/>
        </w:rPr>
      </w:pPr>
      <w:r w:rsidRPr="00DB6F21">
        <w:rPr>
          <w:rFonts w:cstheme="minorHAnsi"/>
        </w:rPr>
        <w:t xml:space="preserve">Rok </w:t>
      </w:r>
      <w:r w:rsidR="00A10310" w:rsidRPr="00DB6F21">
        <w:rPr>
          <w:rFonts w:cstheme="minorHAnsi"/>
        </w:rPr>
        <w:t xml:space="preserve">2019 </w:t>
      </w:r>
      <w:r w:rsidRPr="00DB6F21">
        <w:rPr>
          <w:rFonts w:cstheme="minorHAnsi"/>
        </w:rPr>
        <w:t>byl rovněž obdobím p</w:t>
      </w:r>
      <w:r w:rsidR="0006649E" w:rsidRPr="00DB6F21">
        <w:rPr>
          <w:rFonts w:cstheme="minorHAnsi"/>
        </w:rPr>
        <w:t>r</w:t>
      </w:r>
      <w:r w:rsidRPr="00DB6F21">
        <w:rPr>
          <w:rFonts w:cstheme="minorHAnsi"/>
        </w:rPr>
        <w:t>ůběžné</w:t>
      </w:r>
      <w:r w:rsidR="0006649E" w:rsidRPr="00DB6F21">
        <w:rPr>
          <w:rFonts w:cstheme="minorHAnsi"/>
        </w:rPr>
        <w:t xml:space="preserve"> realizace </w:t>
      </w:r>
      <w:r w:rsidRPr="00DB6F21">
        <w:rPr>
          <w:rFonts w:cstheme="minorHAnsi"/>
        </w:rPr>
        <w:t xml:space="preserve">tří </w:t>
      </w:r>
      <w:r w:rsidR="0006649E" w:rsidRPr="00DB6F21">
        <w:rPr>
          <w:rFonts w:cstheme="minorHAnsi"/>
        </w:rPr>
        <w:t>individuálních projektů Zlínského kraje</w:t>
      </w:r>
      <w:r w:rsidRPr="00DB6F21">
        <w:rPr>
          <w:rFonts w:cstheme="minorHAnsi"/>
        </w:rPr>
        <w:t xml:space="preserve">: </w:t>
      </w:r>
      <w:r w:rsidR="0006649E" w:rsidRPr="00DB6F21">
        <w:rPr>
          <w:rFonts w:cstheme="minorHAnsi"/>
        </w:rPr>
        <w:t xml:space="preserve"> „Podpora a rozvoj vybraných druhů sociálních služeb ve Zlínském kraji“, „Ohrožené děti a mládež ve Zlínském kraji II“</w:t>
      </w:r>
      <w:r w:rsidRPr="00DB6F21">
        <w:rPr>
          <w:rFonts w:cstheme="minorHAnsi"/>
        </w:rPr>
        <w:t>,</w:t>
      </w:r>
      <w:r w:rsidR="0006649E" w:rsidRPr="00DB6F21">
        <w:rPr>
          <w:rFonts w:cstheme="minorHAnsi"/>
        </w:rPr>
        <w:t xml:space="preserve"> „Transformace pobytových služeb pro osoby se zdravotním postižením ve Zlínském kraji“.</w:t>
      </w:r>
      <w:r w:rsidRPr="00DB6F21">
        <w:rPr>
          <w:rFonts w:cstheme="minorHAnsi"/>
        </w:rPr>
        <w:t xml:space="preserve"> </w:t>
      </w:r>
      <w:r w:rsidR="0006649E" w:rsidRPr="00DB6F21">
        <w:rPr>
          <w:rFonts w:cstheme="minorHAnsi"/>
        </w:rPr>
        <w:t xml:space="preserve">V rámci realizace těchto individuálních projektů </w:t>
      </w:r>
      <w:r w:rsidR="00D944E7">
        <w:rPr>
          <w:rFonts w:cstheme="minorHAnsi"/>
        </w:rPr>
        <w:t>bylo</w:t>
      </w:r>
      <w:r w:rsidR="00D944E7" w:rsidRPr="00DB6F21">
        <w:rPr>
          <w:rFonts w:cstheme="minorHAnsi"/>
        </w:rPr>
        <w:t xml:space="preserve"> </w:t>
      </w:r>
      <w:r w:rsidR="0006649E" w:rsidRPr="00DB6F21">
        <w:rPr>
          <w:rFonts w:cstheme="minorHAnsi"/>
        </w:rPr>
        <w:t>mimo jiné podporováno i zvyšování kompetencí pracovníků prostřednictvím vzdělávacích kurzů.</w:t>
      </w:r>
    </w:p>
    <w:p w14:paraId="2F140D3C" w14:textId="77777777" w:rsidR="00B03D19" w:rsidRPr="00DB6F21" w:rsidRDefault="00B03D19" w:rsidP="00B03D19">
      <w:pPr>
        <w:spacing w:before="120" w:after="120"/>
        <w:jc w:val="both"/>
        <w:rPr>
          <w:rFonts w:cstheme="minorHAnsi"/>
          <w:b/>
          <w:spacing w:val="-2"/>
          <w:u w:val="single"/>
        </w:rPr>
      </w:pPr>
    </w:p>
    <w:p w14:paraId="2F4C7597" w14:textId="77777777" w:rsidR="00B03D19" w:rsidRPr="00DB6F21" w:rsidRDefault="00B03D19" w:rsidP="00B03D19">
      <w:pPr>
        <w:spacing w:before="120" w:after="120"/>
        <w:jc w:val="both"/>
        <w:rPr>
          <w:rFonts w:cstheme="minorHAnsi"/>
          <w:b/>
          <w:spacing w:val="-2"/>
          <w:u w:val="single"/>
        </w:rPr>
      </w:pPr>
    </w:p>
    <w:p w14:paraId="2347DD93" w14:textId="77777777" w:rsidR="00B03D19" w:rsidRPr="00DB6F21" w:rsidRDefault="00B03D19" w:rsidP="00B03D19">
      <w:pPr>
        <w:spacing w:before="120" w:after="120"/>
        <w:jc w:val="both"/>
        <w:rPr>
          <w:rFonts w:cstheme="minorHAnsi"/>
          <w:b/>
          <w:spacing w:val="-2"/>
          <w:u w:val="single"/>
        </w:rPr>
      </w:pPr>
    </w:p>
    <w:p w14:paraId="44B3BCE0" w14:textId="52B4E924" w:rsidR="00B03D19" w:rsidRPr="00DB6F21" w:rsidRDefault="00653EC6" w:rsidP="00653EC6">
      <w:pPr>
        <w:pStyle w:val="Titulek"/>
        <w:keepNext/>
        <w:jc w:val="both"/>
        <w:rPr>
          <w:rFonts w:cstheme="minorHAnsi"/>
          <w:b w:val="0"/>
          <w:spacing w:val="-2"/>
          <w:sz w:val="22"/>
          <w:szCs w:val="22"/>
        </w:rPr>
      </w:pPr>
      <w:bookmarkStart w:id="17" w:name="_Toc40438921"/>
      <w:r w:rsidRPr="00DB6F21">
        <w:rPr>
          <w:rFonts w:cstheme="minorHAnsi"/>
          <w:sz w:val="22"/>
          <w:szCs w:val="22"/>
        </w:rPr>
        <w:lastRenderedPageBreak/>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1</w:t>
      </w:r>
      <w:r w:rsidRPr="00DB6F21">
        <w:rPr>
          <w:rFonts w:cstheme="minorHAnsi"/>
          <w:sz w:val="22"/>
          <w:szCs w:val="22"/>
        </w:rPr>
        <w:fldChar w:fldCharType="end"/>
      </w:r>
      <w:r w:rsidRPr="00DB6F21">
        <w:rPr>
          <w:rFonts w:cstheme="minorHAnsi"/>
          <w:sz w:val="22"/>
          <w:szCs w:val="22"/>
        </w:rPr>
        <w:t xml:space="preserve"> V</w:t>
      </w:r>
      <w:r w:rsidR="00B03D19" w:rsidRPr="00DB6F21">
        <w:rPr>
          <w:rFonts w:cstheme="minorHAnsi"/>
          <w:spacing w:val="-2"/>
          <w:sz w:val="22"/>
          <w:szCs w:val="22"/>
        </w:rPr>
        <w:t xml:space="preserve">yhodnocení systémových opatření pro rok </w:t>
      </w:r>
      <w:r w:rsidR="00A10310" w:rsidRPr="00DB6F21">
        <w:rPr>
          <w:rFonts w:cstheme="minorHAnsi"/>
          <w:spacing w:val="-2"/>
          <w:sz w:val="22"/>
          <w:szCs w:val="22"/>
        </w:rPr>
        <w:t xml:space="preserve">2019 </w:t>
      </w:r>
      <w:r w:rsidR="00B03D19" w:rsidRPr="00DB6F21">
        <w:rPr>
          <w:rFonts w:cstheme="minorHAnsi"/>
          <w:spacing w:val="-2"/>
          <w:sz w:val="22"/>
          <w:szCs w:val="22"/>
        </w:rPr>
        <w:t>a jejich plnění</w:t>
      </w:r>
      <w:bookmarkEnd w:id="17"/>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
        <w:gridCol w:w="3828"/>
        <w:gridCol w:w="3119"/>
        <w:gridCol w:w="1275"/>
      </w:tblGrid>
      <w:tr w:rsidR="00B03D19" w:rsidRPr="00DB6F21" w14:paraId="11E2DF1C" w14:textId="77777777" w:rsidTr="00653EC6">
        <w:trPr>
          <w:trHeight w:val="283"/>
          <w:tblHeader/>
        </w:trPr>
        <w:tc>
          <w:tcPr>
            <w:tcW w:w="4678" w:type="dxa"/>
            <w:gridSpan w:val="2"/>
            <w:shd w:val="clear" w:color="auto" w:fill="95B3D7" w:themeFill="accent1" w:themeFillTint="99"/>
          </w:tcPr>
          <w:p w14:paraId="458ACCFB" w14:textId="77777777" w:rsidR="00B03D19" w:rsidRPr="00DB6F21" w:rsidRDefault="00B03D19" w:rsidP="00653EC6">
            <w:pPr>
              <w:spacing w:before="120" w:after="120"/>
              <w:jc w:val="both"/>
              <w:rPr>
                <w:rFonts w:cstheme="minorHAnsi"/>
                <w:b/>
              </w:rPr>
            </w:pPr>
            <w:r w:rsidRPr="00DB6F21">
              <w:rPr>
                <w:rFonts w:cstheme="minorHAnsi"/>
                <w:b/>
              </w:rPr>
              <w:t>PRIORITA</w:t>
            </w:r>
          </w:p>
        </w:tc>
        <w:tc>
          <w:tcPr>
            <w:tcW w:w="3119" w:type="dxa"/>
            <w:shd w:val="clear" w:color="auto" w:fill="95B3D7" w:themeFill="accent1" w:themeFillTint="99"/>
          </w:tcPr>
          <w:p w14:paraId="78E69006" w14:textId="77777777" w:rsidR="00B03D19" w:rsidRPr="00DB6F21" w:rsidRDefault="00B03D19" w:rsidP="00653EC6">
            <w:pPr>
              <w:spacing w:before="120" w:after="120"/>
              <w:jc w:val="both"/>
              <w:rPr>
                <w:rFonts w:cstheme="minorHAnsi"/>
                <w:b/>
              </w:rPr>
            </w:pPr>
            <w:r w:rsidRPr="00DB6F21">
              <w:rPr>
                <w:rFonts w:cstheme="minorHAnsi"/>
                <w:b/>
              </w:rPr>
              <w:t>OPATŘENÍ</w:t>
            </w:r>
          </w:p>
        </w:tc>
        <w:tc>
          <w:tcPr>
            <w:tcW w:w="1275" w:type="dxa"/>
            <w:shd w:val="clear" w:color="auto" w:fill="95B3D7" w:themeFill="accent1" w:themeFillTint="99"/>
          </w:tcPr>
          <w:p w14:paraId="40302406" w14:textId="77777777" w:rsidR="00B03D19" w:rsidRPr="00DB6F21" w:rsidRDefault="00B03D19" w:rsidP="00653EC6">
            <w:pPr>
              <w:spacing w:before="120" w:after="120"/>
              <w:jc w:val="both"/>
              <w:rPr>
                <w:rFonts w:cstheme="minorHAnsi"/>
                <w:b/>
              </w:rPr>
            </w:pPr>
            <w:r w:rsidRPr="00DB6F21">
              <w:rPr>
                <w:rFonts w:cstheme="minorHAnsi"/>
                <w:b/>
              </w:rPr>
              <w:t>PLNĚNÍ</w:t>
            </w:r>
          </w:p>
        </w:tc>
      </w:tr>
      <w:tr w:rsidR="00B03D19" w:rsidRPr="00DB6F21" w14:paraId="3B9297CA" w14:textId="77777777" w:rsidTr="00653EC6">
        <w:trPr>
          <w:trHeight w:val="57"/>
        </w:trPr>
        <w:tc>
          <w:tcPr>
            <w:tcW w:w="850" w:type="dxa"/>
          </w:tcPr>
          <w:p w14:paraId="47960259" w14:textId="77777777" w:rsidR="00B03D19" w:rsidRPr="00DB6F21" w:rsidRDefault="00B03D19" w:rsidP="00653EC6">
            <w:pPr>
              <w:spacing w:before="120" w:after="120"/>
              <w:rPr>
                <w:rFonts w:cstheme="minorHAnsi"/>
                <w:b/>
              </w:rPr>
            </w:pPr>
            <w:r w:rsidRPr="00DB6F21">
              <w:rPr>
                <w:rFonts w:cstheme="minorHAnsi"/>
                <w:b/>
              </w:rPr>
              <w:t>1.</w:t>
            </w:r>
          </w:p>
        </w:tc>
        <w:tc>
          <w:tcPr>
            <w:tcW w:w="3828" w:type="dxa"/>
          </w:tcPr>
          <w:p w14:paraId="60E4ED9E" w14:textId="77777777" w:rsidR="00B03D19" w:rsidRPr="00DB6F21" w:rsidRDefault="00B03D19" w:rsidP="00653EC6">
            <w:pPr>
              <w:spacing w:before="120" w:after="120"/>
              <w:rPr>
                <w:rFonts w:cstheme="minorHAnsi"/>
                <w:b/>
                <w:sz w:val="20"/>
                <w:szCs w:val="20"/>
              </w:rPr>
            </w:pPr>
            <w:r w:rsidRPr="00DB6F21">
              <w:rPr>
                <w:rFonts w:cstheme="minorHAnsi"/>
                <w:b/>
                <w:sz w:val="20"/>
                <w:szCs w:val="20"/>
              </w:rPr>
              <w:t>Udržitelný rozvoj Sítě sociálních služeb Zlínského kraje</w:t>
            </w:r>
          </w:p>
        </w:tc>
        <w:tc>
          <w:tcPr>
            <w:tcW w:w="3119" w:type="dxa"/>
          </w:tcPr>
          <w:p w14:paraId="497CA5B5" w14:textId="5540DDC2" w:rsidR="00B03D19" w:rsidRPr="00DB6F21" w:rsidRDefault="00B03D19" w:rsidP="00A10310">
            <w:pPr>
              <w:spacing w:before="120" w:after="120"/>
              <w:rPr>
                <w:rFonts w:cstheme="minorHAnsi"/>
                <w:sz w:val="20"/>
                <w:szCs w:val="20"/>
              </w:rPr>
            </w:pPr>
            <w:r w:rsidRPr="00DB6F21">
              <w:rPr>
                <w:rFonts w:cstheme="minorHAnsi"/>
                <w:sz w:val="20"/>
                <w:szCs w:val="20"/>
              </w:rPr>
              <w:t xml:space="preserve">1.S  </w:t>
            </w:r>
            <w:r w:rsidRPr="00DB6F21">
              <w:rPr>
                <w:rFonts w:cstheme="minorHAnsi"/>
                <w:spacing w:val="-2"/>
                <w:sz w:val="20"/>
                <w:szCs w:val="20"/>
              </w:rPr>
              <w:t>Financování dostupnosti Sítě sociálních</w:t>
            </w:r>
            <w:r w:rsidRPr="00DB6F21">
              <w:rPr>
                <w:rFonts w:cstheme="minorHAnsi"/>
                <w:sz w:val="20"/>
                <w:szCs w:val="20"/>
              </w:rPr>
              <w:t xml:space="preserve"> služeb Zlínského kraje v roce </w:t>
            </w:r>
            <w:r w:rsidR="00A10310" w:rsidRPr="00DB6F21">
              <w:rPr>
                <w:rFonts w:cstheme="minorHAnsi"/>
                <w:sz w:val="20"/>
                <w:szCs w:val="20"/>
              </w:rPr>
              <w:t>2019</w:t>
            </w:r>
          </w:p>
        </w:tc>
        <w:tc>
          <w:tcPr>
            <w:tcW w:w="1275" w:type="dxa"/>
            <w:vAlign w:val="center"/>
          </w:tcPr>
          <w:p w14:paraId="4DEDEC64" w14:textId="77777777" w:rsidR="00B03D19" w:rsidRPr="00DB6F21" w:rsidRDefault="00B03D19" w:rsidP="00653EC6">
            <w:pPr>
              <w:spacing w:before="120" w:after="120"/>
              <w:rPr>
                <w:rFonts w:cstheme="minorHAnsi"/>
                <w:sz w:val="20"/>
                <w:szCs w:val="20"/>
              </w:rPr>
            </w:pPr>
            <w:r w:rsidRPr="00DB6F21">
              <w:rPr>
                <w:rFonts w:cstheme="minorHAnsi"/>
                <w:sz w:val="20"/>
                <w:szCs w:val="20"/>
              </w:rPr>
              <w:t>ANO</w:t>
            </w:r>
          </w:p>
        </w:tc>
      </w:tr>
      <w:tr w:rsidR="00B03D19" w:rsidRPr="00DB6F21" w14:paraId="25069129" w14:textId="77777777" w:rsidTr="00653EC6">
        <w:trPr>
          <w:trHeight w:val="57"/>
        </w:trPr>
        <w:tc>
          <w:tcPr>
            <w:tcW w:w="850" w:type="dxa"/>
          </w:tcPr>
          <w:p w14:paraId="01D5E399" w14:textId="77777777" w:rsidR="00B03D19" w:rsidRPr="00DB6F21" w:rsidRDefault="00B03D19" w:rsidP="00653EC6">
            <w:pPr>
              <w:spacing w:before="120" w:after="120"/>
              <w:rPr>
                <w:rFonts w:cstheme="minorHAnsi"/>
                <w:b/>
              </w:rPr>
            </w:pPr>
            <w:r w:rsidRPr="00DB6F21">
              <w:rPr>
                <w:rFonts w:cstheme="minorHAnsi"/>
                <w:b/>
              </w:rPr>
              <w:t>2.</w:t>
            </w:r>
          </w:p>
        </w:tc>
        <w:tc>
          <w:tcPr>
            <w:tcW w:w="3828" w:type="dxa"/>
          </w:tcPr>
          <w:p w14:paraId="05891570" w14:textId="77777777" w:rsidR="00B03D19" w:rsidRPr="00DB6F21" w:rsidRDefault="00B03D19" w:rsidP="00653EC6">
            <w:pPr>
              <w:spacing w:before="120" w:after="120"/>
              <w:rPr>
                <w:rFonts w:cstheme="minorHAnsi"/>
                <w:b/>
                <w:sz w:val="20"/>
                <w:szCs w:val="20"/>
              </w:rPr>
            </w:pPr>
            <w:r w:rsidRPr="00DB6F21">
              <w:rPr>
                <w:rFonts w:cstheme="minorHAnsi"/>
                <w:b/>
                <w:sz w:val="20"/>
                <w:szCs w:val="20"/>
              </w:rPr>
              <w:t>Vytvoření rámce participace obcí a kraje jako veřejných zadavatelů na zajištění potřeb osob daného území prostřednictvím sociálních služeb</w:t>
            </w:r>
          </w:p>
        </w:tc>
        <w:tc>
          <w:tcPr>
            <w:tcW w:w="3119" w:type="dxa"/>
          </w:tcPr>
          <w:p w14:paraId="77082DA6" w14:textId="34883817" w:rsidR="00B03D19" w:rsidRPr="00DB6F21" w:rsidRDefault="00A10310" w:rsidP="00653EC6">
            <w:pPr>
              <w:spacing w:before="120" w:after="120"/>
              <w:rPr>
                <w:rFonts w:cstheme="minorHAnsi"/>
                <w:sz w:val="20"/>
                <w:szCs w:val="20"/>
              </w:rPr>
            </w:pPr>
            <w:r w:rsidRPr="00DB6F21">
              <w:rPr>
                <w:rFonts w:cstheme="minorHAnsi"/>
                <w:sz w:val="20"/>
                <w:szCs w:val="20"/>
              </w:rPr>
              <w:t>nebylo opatření</w:t>
            </w:r>
          </w:p>
        </w:tc>
        <w:tc>
          <w:tcPr>
            <w:tcW w:w="1275" w:type="dxa"/>
            <w:vAlign w:val="center"/>
          </w:tcPr>
          <w:p w14:paraId="0FCC207A" w14:textId="70BF846C" w:rsidR="00B03D19" w:rsidRPr="00DB6F21" w:rsidRDefault="00B03D19" w:rsidP="00653EC6">
            <w:pPr>
              <w:spacing w:before="120" w:after="120"/>
              <w:rPr>
                <w:rFonts w:cstheme="minorHAnsi"/>
                <w:sz w:val="20"/>
                <w:szCs w:val="20"/>
              </w:rPr>
            </w:pPr>
          </w:p>
        </w:tc>
      </w:tr>
      <w:tr w:rsidR="00B03D19" w:rsidRPr="00DB6F21" w14:paraId="06D2E427" w14:textId="77777777" w:rsidTr="00653EC6">
        <w:trPr>
          <w:trHeight w:val="57"/>
        </w:trPr>
        <w:tc>
          <w:tcPr>
            <w:tcW w:w="850" w:type="dxa"/>
          </w:tcPr>
          <w:p w14:paraId="07FB8526" w14:textId="77777777" w:rsidR="00B03D19" w:rsidRPr="00DB6F21" w:rsidRDefault="00B03D19" w:rsidP="00653EC6">
            <w:pPr>
              <w:spacing w:before="120" w:after="120"/>
              <w:rPr>
                <w:rFonts w:cstheme="minorHAnsi"/>
                <w:b/>
              </w:rPr>
            </w:pPr>
            <w:r w:rsidRPr="00DB6F21">
              <w:rPr>
                <w:rFonts w:cstheme="minorHAnsi"/>
                <w:b/>
              </w:rPr>
              <w:t>3.</w:t>
            </w:r>
          </w:p>
        </w:tc>
        <w:tc>
          <w:tcPr>
            <w:tcW w:w="3828" w:type="dxa"/>
          </w:tcPr>
          <w:p w14:paraId="572FBF92"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vzniku a rozvoje zejména terénních a ambulantních služeb a služeb komunitního typu v místech, kde osoby žijí</w:t>
            </w:r>
          </w:p>
        </w:tc>
        <w:tc>
          <w:tcPr>
            <w:tcW w:w="3119" w:type="dxa"/>
          </w:tcPr>
          <w:p w14:paraId="5DD529CA" w14:textId="77777777" w:rsidR="00B03D19" w:rsidRPr="00DB6F21" w:rsidRDefault="00B03D19" w:rsidP="00653EC6">
            <w:pPr>
              <w:spacing w:before="120" w:after="120"/>
              <w:rPr>
                <w:rFonts w:cstheme="minorHAnsi"/>
                <w:sz w:val="20"/>
                <w:szCs w:val="20"/>
              </w:rPr>
            </w:pPr>
            <w:r w:rsidRPr="00DB6F21">
              <w:rPr>
                <w:rFonts w:cstheme="minorHAnsi"/>
                <w:sz w:val="20"/>
                <w:szCs w:val="20"/>
              </w:rPr>
              <w:t>3.S  Financování rozvoje vybraných druhů sociálních služeb podporujících integraci osob se zaměřením na získávání dovedností a znalostí potřebných pro zvýšení jejich zaměstnatelnosti</w:t>
            </w:r>
          </w:p>
        </w:tc>
        <w:tc>
          <w:tcPr>
            <w:tcW w:w="1275" w:type="dxa"/>
            <w:vAlign w:val="center"/>
          </w:tcPr>
          <w:p w14:paraId="55B11DD9" w14:textId="77777777" w:rsidR="00B03D19" w:rsidRPr="00DB6F21" w:rsidRDefault="00B03D19" w:rsidP="00653EC6">
            <w:pPr>
              <w:spacing w:before="120" w:after="120"/>
              <w:rPr>
                <w:rFonts w:cstheme="minorHAnsi"/>
                <w:sz w:val="20"/>
                <w:szCs w:val="20"/>
              </w:rPr>
            </w:pPr>
            <w:r w:rsidRPr="00DB6F21">
              <w:rPr>
                <w:rFonts w:cstheme="minorHAnsi"/>
                <w:sz w:val="20"/>
                <w:szCs w:val="20"/>
              </w:rPr>
              <w:t>ANO</w:t>
            </w:r>
          </w:p>
        </w:tc>
      </w:tr>
      <w:tr w:rsidR="00B03D19" w:rsidRPr="00DB6F21" w14:paraId="68E076A2" w14:textId="77777777" w:rsidTr="00653EC6">
        <w:trPr>
          <w:trHeight w:val="57"/>
        </w:trPr>
        <w:tc>
          <w:tcPr>
            <w:tcW w:w="850" w:type="dxa"/>
          </w:tcPr>
          <w:p w14:paraId="6387693C" w14:textId="77777777" w:rsidR="00B03D19" w:rsidRPr="00DB6F21" w:rsidRDefault="00B03D19" w:rsidP="00653EC6">
            <w:pPr>
              <w:spacing w:before="120" w:after="120"/>
              <w:rPr>
                <w:rFonts w:cstheme="minorHAnsi"/>
                <w:b/>
              </w:rPr>
            </w:pPr>
            <w:r w:rsidRPr="00DB6F21">
              <w:rPr>
                <w:rFonts w:cstheme="minorHAnsi"/>
                <w:b/>
              </w:rPr>
              <w:t>4.</w:t>
            </w:r>
          </w:p>
        </w:tc>
        <w:tc>
          <w:tcPr>
            <w:tcW w:w="3828" w:type="dxa"/>
          </w:tcPr>
          <w:p w14:paraId="5CDCFE0F" w14:textId="77777777" w:rsidR="00B03D19" w:rsidRPr="00DB6F21" w:rsidRDefault="00B03D19" w:rsidP="00653EC6">
            <w:pPr>
              <w:spacing w:before="120" w:after="120"/>
              <w:rPr>
                <w:rFonts w:cstheme="minorHAnsi"/>
                <w:b/>
                <w:sz w:val="20"/>
                <w:szCs w:val="20"/>
              </w:rPr>
            </w:pPr>
            <w:r w:rsidRPr="00DB6F21">
              <w:rPr>
                <w:rFonts w:cstheme="minorHAnsi"/>
                <w:b/>
                <w:sz w:val="20"/>
                <w:szCs w:val="20"/>
              </w:rPr>
              <w:t xml:space="preserve">Organizacemi zřízenými Zlínským krajem zajišťovat především pobytové služby určené specifickým skupinám obyvatelů s regionálním přesahem </w:t>
            </w:r>
          </w:p>
        </w:tc>
        <w:tc>
          <w:tcPr>
            <w:tcW w:w="3119" w:type="dxa"/>
          </w:tcPr>
          <w:p w14:paraId="250B686E" w14:textId="77777777" w:rsidR="00B03D19" w:rsidRPr="00DB6F21" w:rsidRDefault="00B03D19" w:rsidP="00653EC6">
            <w:pPr>
              <w:spacing w:before="120" w:after="120"/>
              <w:rPr>
                <w:rFonts w:cstheme="minorHAnsi"/>
                <w:sz w:val="20"/>
                <w:szCs w:val="20"/>
              </w:rPr>
            </w:pPr>
            <w:r w:rsidRPr="00DB6F21">
              <w:rPr>
                <w:rFonts w:cstheme="minorHAnsi"/>
                <w:sz w:val="20"/>
                <w:szCs w:val="20"/>
              </w:rPr>
              <w:t xml:space="preserve">4.S  Podpora vzniku chráněných bydlení v rámci transformace pobytových služeb s koordinovaným přístupem v území </w:t>
            </w:r>
          </w:p>
        </w:tc>
        <w:tc>
          <w:tcPr>
            <w:tcW w:w="1275" w:type="dxa"/>
            <w:vAlign w:val="center"/>
          </w:tcPr>
          <w:p w14:paraId="41B21BC7" w14:textId="77777777" w:rsidR="00B03D19" w:rsidRPr="00DB6F21" w:rsidRDefault="00B03D19" w:rsidP="00653EC6">
            <w:pPr>
              <w:spacing w:before="120" w:after="120"/>
              <w:rPr>
                <w:rFonts w:cstheme="minorHAnsi"/>
                <w:sz w:val="20"/>
                <w:szCs w:val="20"/>
              </w:rPr>
            </w:pPr>
            <w:r w:rsidRPr="00DB6F21">
              <w:rPr>
                <w:rFonts w:cstheme="minorHAnsi"/>
                <w:color w:val="000000" w:themeColor="text1"/>
                <w:sz w:val="20"/>
                <w:szCs w:val="20"/>
              </w:rPr>
              <w:t>ANO</w:t>
            </w:r>
          </w:p>
        </w:tc>
      </w:tr>
      <w:tr w:rsidR="00B03D19" w:rsidRPr="00DB6F21" w14:paraId="2ABF3D19" w14:textId="77777777" w:rsidTr="00653EC6">
        <w:trPr>
          <w:trHeight w:val="57"/>
        </w:trPr>
        <w:tc>
          <w:tcPr>
            <w:tcW w:w="850" w:type="dxa"/>
          </w:tcPr>
          <w:p w14:paraId="063420C9" w14:textId="77777777" w:rsidR="00B03D19" w:rsidRPr="00DB6F21" w:rsidRDefault="00B03D19" w:rsidP="00653EC6">
            <w:pPr>
              <w:spacing w:before="120" w:after="120"/>
              <w:rPr>
                <w:rFonts w:cstheme="minorHAnsi"/>
                <w:b/>
              </w:rPr>
            </w:pPr>
            <w:r w:rsidRPr="00DB6F21">
              <w:rPr>
                <w:rFonts w:cstheme="minorHAnsi"/>
                <w:b/>
              </w:rPr>
              <w:t>5.</w:t>
            </w:r>
          </w:p>
        </w:tc>
        <w:tc>
          <w:tcPr>
            <w:tcW w:w="3828" w:type="dxa"/>
          </w:tcPr>
          <w:p w14:paraId="18DA8322"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rozvoje sociální práce, přístupů a metod posilujících kompetence osob k řešení nepříznivé sociální situace a interdisciplinární spolupráce</w:t>
            </w:r>
          </w:p>
        </w:tc>
        <w:tc>
          <w:tcPr>
            <w:tcW w:w="3119" w:type="dxa"/>
          </w:tcPr>
          <w:p w14:paraId="11E5671A" w14:textId="7E4825AE" w:rsidR="00B03D19" w:rsidRPr="00DB6F21" w:rsidRDefault="00B03D19" w:rsidP="00653EC6">
            <w:pPr>
              <w:spacing w:before="120" w:after="120"/>
              <w:rPr>
                <w:rFonts w:cstheme="minorHAnsi"/>
                <w:sz w:val="20"/>
                <w:szCs w:val="20"/>
              </w:rPr>
            </w:pPr>
            <w:r w:rsidRPr="00DB6F21">
              <w:rPr>
                <w:rFonts w:cstheme="minorHAnsi"/>
                <w:sz w:val="20"/>
                <w:szCs w:val="20"/>
              </w:rPr>
              <w:t xml:space="preserve">5.S  </w:t>
            </w:r>
            <w:r w:rsidR="00BB4E20" w:rsidRPr="00DB6F21">
              <w:rPr>
                <w:rFonts w:cstheme="minorHAnsi"/>
                <w:sz w:val="20"/>
                <w:szCs w:val="20"/>
              </w:rPr>
              <w:t>Zlepšení nástrojů pro měření efektivity služeb, které tvoří a rozšiřují Síť</w:t>
            </w:r>
          </w:p>
        </w:tc>
        <w:tc>
          <w:tcPr>
            <w:tcW w:w="1275" w:type="dxa"/>
            <w:vAlign w:val="center"/>
          </w:tcPr>
          <w:p w14:paraId="28B10951" w14:textId="30DA8D8E" w:rsidR="00B03D19" w:rsidRPr="00DB6F21" w:rsidRDefault="00BB4E20" w:rsidP="00653EC6">
            <w:pPr>
              <w:spacing w:before="120" w:after="120"/>
              <w:rPr>
                <w:rFonts w:cstheme="minorHAnsi"/>
                <w:sz w:val="20"/>
                <w:szCs w:val="20"/>
              </w:rPr>
            </w:pPr>
            <w:r w:rsidRPr="00DB6F21">
              <w:rPr>
                <w:rFonts w:cstheme="minorHAnsi"/>
              </w:rPr>
              <w:t>ČÁSTEČNĚ</w:t>
            </w:r>
          </w:p>
        </w:tc>
      </w:tr>
      <w:tr w:rsidR="00B03D19" w:rsidRPr="00DB6F21" w14:paraId="2FBE356B" w14:textId="77777777" w:rsidTr="00653EC6">
        <w:trPr>
          <w:trHeight w:val="283"/>
        </w:trPr>
        <w:tc>
          <w:tcPr>
            <w:tcW w:w="850" w:type="dxa"/>
          </w:tcPr>
          <w:p w14:paraId="0597A54D" w14:textId="77777777" w:rsidR="00B03D19" w:rsidRPr="00DB6F21" w:rsidRDefault="00B03D19" w:rsidP="00653EC6">
            <w:pPr>
              <w:spacing w:before="120" w:after="120"/>
              <w:rPr>
                <w:rFonts w:cstheme="minorHAnsi"/>
                <w:b/>
              </w:rPr>
            </w:pPr>
            <w:r w:rsidRPr="00DB6F21">
              <w:rPr>
                <w:rFonts w:cstheme="minorHAnsi"/>
                <w:b/>
              </w:rPr>
              <w:t>6.</w:t>
            </w:r>
          </w:p>
        </w:tc>
        <w:tc>
          <w:tcPr>
            <w:tcW w:w="3828" w:type="dxa"/>
          </w:tcPr>
          <w:p w14:paraId="25AD3DD0" w14:textId="77777777" w:rsidR="00B03D19" w:rsidRPr="00DB6F21" w:rsidRDefault="00B03D19" w:rsidP="00653EC6">
            <w:pPr>
              <w:spacing w:before="120" w:after="120"/>
              <w:rPr>
                <w:rFonts w:cstheme="minorHAnsi"/>
                <w:b/>
                <w:sz w:val="20"/>
                <w:szCs w:val="20"/>
              </w:rPr>
            </w:pPr>
            <w:r w:rsidRPr="00DB6F21">
              <w:rPr>
                <w:rFonts w:cstheme="minorHAnsi"/>
                <w:b/>
                <w:sz w:val="20"/>
                <w:szCs w:val="20"/>
              </w:rPr>
              <w:t>Rozvoj nástrojů měření efektivity Sítě sociálních služeb Zlínského kraje</w:t>
            </w:r>
          </w:p>
        </w:tc>
        <w:tc>
          <w:tcPr>
            <w:tcW w:w="3119" w:type="dxa"/>
          </w:tcPr>
          <w:p w14:paraId="022908F1" w14:textId="4B75587A" w:rsidR="00B03D19" w:rsidRPr="00DB6F21" w:rsidRDefault="00B03D19" w:rsidP="00653EC6">
            <w:pPr>
              <w:spacing w:before="120" w:after="120"/>
              <w:rPr>
                <w:rFonts w:cstheme="minorHAnsi"/>
                <w:sz w:val="20"/>
                <w:szCs w:val="20"/>
              </w:rPr>
            </w:pPr>
            <w:r w:rsidRPr="00DB6F21">
              <w:rPr>
                <w:rFonts w:cstheme="minorHAnsi"/>
                <w:sz w:val="20"/>
                <w:szCs w:val="20"/>
              </w:rPr>
              <w:t xml:space="preserve">6.S  </w:t>
            </w:r>
            <w:r w:rsidR="00BB4E20" w:rsidRPr="00DB6F21">
              <w:rPr>
                <w:rFonts w:cstheme="minorHAnsi"/>
                <w:sz w:val="20"/>
                <w:szCs w:val="20"/>
              </w:rPr>
              <w:t>Definování principů pro tvorbu Optimální Sítě sociálních služeb</w:t>
            </w:r>
          </w:p>
        </w:tc>
        <w:tc>
          <w:tcPr>
            <w:tcW w:w="1275" w:type="dxa"/>
            <w:vAlign w:val="center"/>
          </w:tcPr>
          <w:p w14:paraId="7B48B7C0" w14:textId="619B7627" w:rsidR="00B03D19" w:rsidRPr="00DB6F21" w:rsidRDefault="00BC60D7" w:rsidP="00653EC6">
            <w:pPr>
              <w:spacing w:before="120" w:after="120"/>
              <w:rPr>
                <w:rFonts w:cstheme="minorHAnsi"/>
                <w:highlight w:val="lightGray"/>
              </w:rPr>
            </w:pPr>
            <w:r w:rsidRPr="0085285E">
              <w:rPr>
                <w:rFonts w:cstheme="minorHAnsi"/>
              </w:rPr>
              <w:t>ČÁSTEČNĚ</w:t>
            </w:r>
          </w:p>
        </w:tc>
      </w:tr>
      <w:tr w:rsidR="00BB4E20" w:rsidRPr="00DB6F21" w14:paraId="2FF8EEB5" w14:textId="77777777" w:rsidTr="00653EC6">
        <w:trPr>
          <w:trHeight w:val="283"/>
        </w:trPr>
        <w:tc>
          <w:tcPr>
            <w:tcW w:w="850" w:type="dxa"/>
          </w:tcPr>
          <w:p w14:paraId="23A04CCF" w14:textId="736858CE" w:rsidR="00BB4E20" w:rsidRPr="00DB6F21" w:rsidRDefault="00BB4E20" w:rsidP="00653EC6">
            <w:pPr>
              <w:spacing w:before="120" w:after="120"/>
              <w:rPr>
                <w:rFonts w:cstheme="minorHAnsi"/>
                <w:b/>
              </w:rPr>
            </w:pPr>
            <w:r w:rsidRPr="00DB6F21">
              <w:rPr>
                <w:rFonts w:cstheme="minorHAnsi"/>
                <w:b/>
              </w:rPr>
              <w:t>7.</w:t>
            </w:r>
          </w:p>
        </w:tc>
        <w:tc>
          <w:tcPr>
            <w:tcW w:w="3828" w:type="dxa"/>
          </w:tcPr>
          <w:p w14:paraId="57AF57E6" w14:textId="7F8600AE" w:rsidR="00BB4E20" w:rsidRPr="00DB6F21" w:rsidRDefault="00BB4E20" w:rsidP="00653EC6">
            <w:pPr>
              <w:spacing w:before="120" w:after="120"/>
              <w:rPr>
                <w:rFonts w:cstheme="minorHAnsi"/>
                <w:b/>
                <w:sz w:val="20"/>
                <w:szCs w:val="20"/>
              </w:rPr>
            </w:pPr>
            <w:r w:rsidRPr="00DB6F21">
              <w:rPr>
                <w:rFonts w:cstheme="minorHAnsi"/>
                <w:b/>
                <w:sz w:val="20"/>
                <w:szCs w:val="20"/>
              </w:rPr>
              <w:t>Zajistit dostatečnou informovanost partnerů a občanů Zlínského kraje</w:t>
            </w:r>
          </w:p>
        </w:tc>
        <w:tc>
          <w:tcPr>
            <w:tcW w:w="3119" w:type="dxa"/>
          </w:tcPr>
          <w:p w14:paraId="7CCBEB57" w14:textId="7238A6F2" w:rsidR="00BB4E20" w:rsidRPr="00DB6F21" w:rsidRDefault="00BB4E20" w:rsidP="00653EC6">
            <w:pPr>
              <w:spacing w:before="120" w:after="120"/>
              <w:rPr>
                <w:rFonts w:cstheme="minorHAnsi"/>
                <w:sz w:val="20"/>
                <w:szCs w:val="20"/>
              </w:rPr>
            </w:pPr>
            <w:r w:rsidRPr="00DB6F21">
              <w:rPr>
                <w:rFonts w:cstheme="minorHAnsi"/>
                <w:sz w:val="20"/>
                <w:szCs w:val="20"/>
              </w:rPr>
              <w:t>7.S Sdílení dobré praxe v procesu transformace</w:t>
            </w:r>
          </w:p>
        </w:tc>
        <w:tc>
          <w:tcPr>
            <w:tcW w:w="1275" w:type="dxa"/>
            <w:vAlign w:val="center"/>
          </w:tcPr>
          <w:p w14:paraId="3610722D" w14:textId="39FE4427" w:rsidR="00BB4E20" w:rsidRPr="00DB6F21" w:rsidRDefault="00BB4E20" w:rsidP="00653EC6">
            <w:pPr>
              <w:spacing w:before="120" w:after="120"/>
              <w:rPr>
                <w:rFonts w:cstheme="minorHAnsi"/>
              </w:rPr>
            </w:pPr>
            <w:r w:rsidRPr="00DB6F21">
              <w:rPr>
                <w:rFonts w:cstheme="minorHAnsi"/>
              </w:rPr>
              <w:t>ANO</w:t>
            </w:r>
          </w:p>
        </w:tc>
      </w:tr>
      <w:tr w:rsidR="00BB4E20" w:rsidRPr="00DB6F21" w14:paraId="64DE6133" w14:textId="77777777" w:rsidTr="00653EC6">
        <w:trPr>
          <w:trHeight w:val="283"/>
        </w:trPr>
        <w:tc>
          <w:tcPr>
            <w:tcW w:w="850" w:type="dxa"/>
          </w:tcPr>
          <w:p w14:paraId="697017B9" w14:textId="1ED17E4D" w:rsidR="00BB4E20" w:rsidRPr="00DB6F21" w:rsidRDefault="00BB4E20" w:rsidP="00653EC6">
            <w:pPr>
              <w:spacing w:before="120" w:after="120"/>
              <w:rPr>
                <w:rFonts w:cstheme="minorHAnsi"/>
                <w:b/>
              </w:rPr>
            </w:pPr>
            <w:r w:rsidRPr="00DB6F21">
              <w:rPr>
                <w:rFonts w:cstheme="minorHAnsi"/>
                <w:b/>
              </w:rPr>
              <w:t>8.</w:t>
            </w:r>
          </w:p>
        </w:tc>
        <w:tc>
          <w:tcPr>
            <w:tcW w:w="3828" w:type="dxa"/>
          </w:tcPr>
          <w:p w14:paraId="0C4B0CB3" w14:textId="707AA669" w:rsidR="00BB4E20" w:rsidRPr="00DB6F21" w:rsidRDefault="00BB4E20" w:rsidP="00653EC6">
            <w:pPr>
              <w:spacing w:before="120" w:after="120"/>
              <w:rPr>
                <w:rFonts w:cstheme="minorHAnsi"/>
                <w:b/>
                <w:sz w:val="20"/>
                <w:szCs w:val="20"/>
              </w:rPr>
            </w:pPr>
            <w:r w:rsidRPr="00DB6F21">
              <w:rPr>
                <w:rFonts w:cstheme="minorHAnsi"/>
                <w:b/>
                <w:sz w:val="20"/>
                <w:szCs w:val="20"/>
              </w:rPr>
              <w:t>Zlepšit kvalitu života osob s duševním onemocněním</w:t>
            </w:r>
          </w:p>
        </w:tc>
        <w:tc>
          <w:tcPr>
            <w:tcW w:w="3119" w:type="dxa"/>
          </w:tcPr>
          <w:p w14:paraId="3632D624" w14:textId="429C2817" w:rsidR="00BB4E20" w:rsidRPr="00DB6F21" w:rsidRDefault="00BB4E20" w:rsidP="00653EC6">
            <w:pPr>
              <w:spacing w:before="120" w:after="120"/>
              <w:rPr>
                <w:rFonts w:cstheme="minorHAnsi"/>
                <w:sz w:val="20"/>
                <w:szCs w:val="20"/>
              </w:rPr>
            </w:pPr>
            <w:r w:rsidRPr="00DB6F21">
              <w:rPr>
                <w:rFonts w:cstheme="minorHAnsi"/>
                <w:sz w:val="20"/>
                <w:szCs w:val="20"/>
              </w:rPr>
              <w:t>8.S Participace kraje na společných jednáních s cílem zlepšit kvalitu života osob s duševním onemocněním</w:t>
            </w:r>
          </w:p>
        </w:tc>
        <w:tc>
          <w:tcPr>
            <w:tcW w:w="1275" w:type="dxa"/>
            <w:vAlign w:val="center"/>
          </w:tcPr>
          <w:p w14:paraId="574DF5DF" w14:textId="7B734B01" w:rsidR="00BB4E20" w:rsidRPr="00DB6F21" w:rsidRDefault="00BB4E20" w:rsidP="00653EC6">
            <w:pPr>
              <w:spacing w:before="120" w:after="120"/>
              <w:rPr>
                <w:rFonts w:cstheme="minorHAnsi"/>
              </w:rPr>
            </w:pPr>
            <w:r w:rsidRPr="00DB6F21">
              <w:rPr>
                <w:rFonts w:cstheme="minorHAnsi"/>
              </w:rPr>
              <w:t>ANO</w:t>
            </w:r>
          </w:p>
        </w:tc>
      </w:tr>
      <w:tr w:rsidR="00BB4E20" w:rsidRPr="00DB6F21" w14:paraId="140C8339" w14:textId="77777777" w:rsidTr="00653EC6">
        <w:trPr>
          <w:trHeight w:val="283"/>
        </w:trPr>
        <w:tc>
          <w:tcPr>
            <w:tcW w:w="850" w:type="dxa"/>
          </w:tcPr>
          <w:p w14:paraId="05D187D8" w14:textId="678F8452" w:rsidR="00BB4E20" w:rsidRPr="00DB6F21" w:rsidRDefault="00BB4E20" w:rsidP="00653EC6">
            <w:pPr>
              <w:spacing w:before="120" w:after="120"/>
              <w:rPr>
                <w:rFonts w:cstheme="minorHAnsi"/>
                <w:b/>
              </w:rPr>
            </w:pPr>
            <w:r w:rsidRPr="00DB6F21">
              <w:rPr>
                <w:rFonts w:cstheme="minorHAnsi"/>
                <w:b/>
              </w:rPr>
              <w:t>9.</w:t>
            </w:r>
          </w:p>
        </w:tc>
        <w:tc>
          <w:tcPr>
            <w:tcW w:w="3828" w:type="dxa"/>
          </w:tcPr>
          <w:p w14:paraId="52551F7E" w14:textId="5482D787" w:rsidR="00BB4E20" w:rsidRPr="00DB6F21" w:rsidRDefault="00BB4E20" w:rsidP="00653EC6">
            <w:pPr>
              <w:spacing w:before="120" w:after="120"/>
              <w:rPr>
                <w:rFonts w:cstheme="minorHAnsi"/>
                <w:b/>
                <w:sz w:val="20"/>
                <w:szCs w:val="20"/>
              </w:rPr>
            </w:pPr>
            <w:r w:rsidRPr="00DB6F21">
              <w:rPr>
                <w:rFonts w:cstheme="minorHAnsi"/>
                <w:b/>
                <w:sz w:val="20"/>
                <w:szCs w:val="20"/>
              </w:rPr>
              <w:t>Zajištění dostatečného počtu pobytových služeb pro seniory a osoby se zdravotním postižením s cílem humanizace a deinstitucionalizace</w:t>
            </w:r>
          </w:p>
        </w:tc>
        <w:tc>
          <w:tcPr>
            <w:tcW w:w="3119" w:type="dxa"/>
          </w:tcPr>
          <w:p w14:paraId="26A5FD31" w14:textId="0A7CF808" w:rsidR="00BB4E20" w:rsidRPr="00DB6F21" w:rsidRDefault="00BB4E20" w:rsidP="00653EC6">
            <w:pPr>
              <w:spacing w:before="120" w:after="120"/>
              <w:rPr>
                <w:rFonts w:cstheme="minorHAnsi"/>
                <w:sz w:val="20"/>
                <w:szCs w:val="20"/>
              </w:rPr>
            </w:pPr>
            <w:r w:rsidRPr="00DB6F21">
              <w:rPr>
                <w:rFonts w:cstheme="minorHAnsi"/>
                <w:sz w:val="20"/>
                <w:szCs w:val="20"/>
              </w:rPr>
              <w:t>9.S Věcné opatření 1.1.2. v Akčním plánu pro rok 2019 v cílové skupině Senioři</w:t>
            </w:r>
          </w:p>
        </w:tc>
        <w:tc>
          <w:tcPr>
            <w:tcW w:w="1275" w:type="dxa"/>
            <w:vAlign w:val="center"/>
          </w:tcPr>
          <w:p w14:paraId="48EF012A" w14:textId="4A8B5FB6" w:rsidR="00BB4E20" w:rsidRPr="00DB6F21" w:rsidRDefault="00BB4E20" w:rsidP="00653EC6">
            <w:pPr>
              <w:spacing w:before="120" w:after="120"/>
              <w:rPr>
                <w:rFonts w:cstheme="minorHAnsi"/>
              </w:rPr>
            </w:pPr>
            <w:r w:rsidRPr="00DB6F21">
              <w:rPr>
                <w:rFonts w:cstheme="minorHAnsi"/>
              </w:rPr>
              <w:t>ČÁSTEČNĚ</w:t>
            </w:r>
          </w:p>
        </w:tc>
      </w:tr>
      <w:tr w:rsidR="00BB4E20" w:rsidRPr="00DB6F21" w14:paraId="5EA1ABA6" w14:textId="77777777" w:rsidTr="00653EC6">
        <w:trPr>
          <w:trHeight w:val="283"/>
        </w:trPr>
        <w:tc>
          <w:tcPr>
            <w:tcW w:w="850" w:type="dxa"/>
          </w:tcPr>
          <w:p w14:paraId="62EC7D55" w14:textId="10ADEE5F" w:rsidR="00BB4E20" w:rsidRPr="00DB6F21" w:rsidRDefault="00BB4E20" w:rsidP="00653EC6">
            <w:pPr>
              <w:spacing w:before="120" w:after="120"/>
              <w:rPr>
                <w:rFonts w:cstheme="minorHAnsi"/>
                <w:b/>
              </w:rPr>
            </w:pPr>
            <w:r w:rsidRPr="00DB6F21">
              <w:rPr>
                <w:rFonts w:cstheme="minorHAnsi"/>
                <w:b/>
              </w:rPr>
              <w:t>10.</w:t>
            </w:r>
          </w:p>
        </w:tc>
        <w:tc>
          <w:tcPr>
            <w:tcW w:w="3828" w:type="dxa"/>
          </w:tcPr>
          <w:p w14:paraId="25910C15" w14:textId="3399458C" w:rsidR="00BB4E20" w:rsidRPr="00DB6F21" w:rsidRDefault="00BB4E20" w:rsidP="00653EC6">
            <w:pPr>
              <w:spacing w:before="120" w:after="120"/>
              <w:rPr>
                <w:rFonts w:cstheme="minorHAnsi"/>
                <w:b/>
                <w:sz w:val="20"/>
                <w:szCs w:val="20"/>
              </w:rPr>
            </w:pPr>
            <w:r w:rsidRPr="00DB6F21">
              <w:rPr>
                <w:rFonts w:cstheme="minorHAnsi"/>
                <w:b/>
                <w:sz w:val="20"/>
                <w:szCs w:val="20"/>
              </w:rPr>
              <w:t>Zajištění potřeb osob se závislostmi, které žijí rizikovým způsobem života, a mají sníženou soběstačnost</w:t>
            </w:r>
          </w:p>
        </w:tc>
        <w:tc>
          <w:tcPr>
            <w:tcW w:w="3119" w:type="dxa"/>
          </w:tcPr>
          <w:p w14:paraId="4889522D" w14:textId="62C1B5D2" w:rsidR="00BB4E20" w:rsidRPr="00DB6F21" w:rsidRDefault="00BB4E20" w:rsidP="00D944E7">
            <w:pPr>
              <w:spacing w:before="120" w:after="120"/>
              <w:rPr>
                <w:rFonts w:cstheme="minorHAnsi"/>
                <w:sz w:val="20"/>
                <w:szCs w:val="20"/>
              </w:rPr>
            </w:pPr>
            <w:r w:rsidRPr="00DB6F21">
              <w:rPr>
                <w:rFonts w:cstheme="minorHAnsi"/>
                <w:sz w:val="20"/>
                <w:szCs w:val="20"/>
              </w:rPr>
              <w:t>10.S Setkání se zástupci Statutárního města Zlín a s obcemi</w:t>
            </w:r>
            <w:r w:rsidR="00D944E7">
              <w:rPr>
                <w:rFonts w:cstheme="minorHAnsi"/>
                <w:sz w:val="20"/>
                <w:szCs w:val="20"/>
              </w:rPr>
              <w:t>,</w:t>
            </w:r>
            <w:r w:rsidRPr="00DB6F21">
              <w:rPr>
                <w:rFonts w:cstheme="minorHAnsi"/>
                <w:sz w:val="20"/>
                <w:szCs w:val="20"/>
              </w:rPr>
              <w:t xml:space="preserve"> </w:t>
            </w:r>
            <w:r w:rsidRPr="00DB6F21">
              <w:rPr>
                <w:rFonts w:cstheme="minorHAnsi"/>
                <w:sz w:val="20"/>
                <w:szCs w:val="20"/>
              </w:rPr>
              <w:lastRenderedPageBreak/>
              <w:t>které mají vhodnou nemovitost pro tento účel</w:t>
            </w:r>
          </w:p>
        </w:tc>
        <w:tc>
          <w:tcPr>
            <w:tcW w:w="1275" w:type="dxa"/>
            <w:vAlign w:val="center"/>
          </w:tcPr>
          <w:p w14:paraId="57226C4D" w14:textId="045773A4" w:rsidR="00BB4E20" w:rsidRPr="00DB6F21" w:rsidRDefault="00BB4E20" w:rsidP="00653EC6">
            <w:pPr>
              <w:spacing w:before="120" w:after="120"/>
              <w:rPr>
                <w:rFonts w:cstheme="minorHAnsi"/>
              </w:rPr>
            </w:pPr>
            <w:r w:rsidRPr="00DB6F21">
              <w:rPr>
                <w:rFonts w:cstheme="minorHAnsi"/>
              </w:rPr>
              <w:lastRenderedPageBreak/>
              <w:t>ČÁSTEČNĚ</w:t>
            </w:r>
          </w:p>
        </w:tc>
      </w:tr>
      <w:tr w:rsidR="00BB4E20" w:rsidRPr="00DB6F21" w14:paraId="59445DEF" w14:textId="77777777" w:rsidTr="00653EC6">
        <w:trPr>
          <w:trHeight w:val="283"/>
        </w:trPr>
        <w:tc>
          <w:tcPr>
            <w:tcW w:w="850" w:type="dxa"/>
          </w:tcPr>
          <w:p w14:paraId="103E6D55" w14:textId="58613EDA" w:rsidR="00BB4E20" w:rsidRPr="00DB6F21" w:rsidRDefault="00BB4E20" w:rsidP="00653EC6">
            <w:pPr>
              <w:spacing w:before="120" w:after="120"/>
              <w:rPr>
                <w:rFonts w:cstheme="minorHAnsi"/>
                <w:b/>
              </w:rPr>
            </w:pPr>
            <w:r w:rsidRPr="00DB6F21">
              <w:rPr>
                <w:rFonts w:cstheme="minorHAnsi"/>
                <w:b/>
              </w:rPr>
              <w:t>11.</w:t>
            </w:r>
          </w:p>
        </w:tc>
        <w:tc>
          <w:tcPr>
            <w:tcW w:w="3828" w:type="dxa"/>
          </w:tcPr>
          <w:p w14:paraId="45F50DA0" w14:textId="177B9906" w:rsidR="00BB4E20" w:rsidRPr="00DB6F21" w:rsidRDefault="00BB4E20" w:rsidP="00653EC6">
            <w:pPr>
              <w:spacing w:before="120" w:after="120"/>
              <w:rPr>
                <w:rFonts w:cstheme="minorHAnsi"/>
                <w:b/>
                <w:sz w:val="20"/>
                <w:szCs w:val="20"/>
              </w:rPr>
            </w:pPr>
            <w:r w:rsidRPr="00DB6F21">
              <w:rPr>
                <w:rFonts w:cstheme="minorHAnsi"/>
                <w:b/>
                <w:sz w:val="20"/>
                <w:szCs w:val="20"/>
              </w:rPr>
              <w:t>Podpora při realizaci opatření vedoucích ke zlepšení bezbariérovosti sociálních služeb</w:t>
            </w:r>
          </w:p>
        </w:tc>
        <w:tc>
          <w:tcPr>
            <w:tcW w:w="3119" w:type="dxa"/>
          </w:tcPr>
          <w:p w14:paraId="6518925B" w14:textId="7E628373" w:rsidR="00BB4E20" w:rsidRPr="00DB6F21" w:rsidRDefault="00BB4E20" w:rsidP="00653EC6">
            <w:pPr>
              <w:spacing w:before="120" w:after="120"/>
              <w:rPr>
                <w:rFonts w:cstheme="minorHAnsi"/>
                <w:sz w:val="20"/>
                <w:szCs w:val="20"/>
              </w:rPr>
            </w:pPr>
            <w:r w:rsidRPr="00DB6F21">
              <w:rPr>
                <w:rFonts w:cstheme="minorHAnsi"/>
                <w:sz w:val="20"/>
                <w:szCs w:val="20"/>
              </w:rPr>
              <w:t>11.S Příprava postupu pro vstup do sítě sociálních služeb, které jsou bezbariérové</w:t>
            </w:r>
          </w:p>
        </w:tc>
        <w:tc>
          <w:tcPr>
            <w:tcW w:w="1275" w:type="dxa"/>
            <w:vAlign w:val="center"/>
          </w:tcPr>
          <w:p w14:paraId="7AB3A816" w14:textId="686B7689" w:rsidR="00BB4E20" w:rsidRPr="00DB6F21" w:rsidRDefault="00BB4E20" w:rsidP="00653EC6">
            <w:pPr>
              <w:spacing w:before="120" w:after="120"/>
              <w:rPr>
                <w:rFonts w:cstheme="minorHAnsi"/>
              </w:rPr>
            </w:pPr>
            <w:r w:rsidRPr="00DB6F21">
              <w:rPr>
                <w:rFonts w:cstheme="minorHAnsi"/>
              </w:rPr>
              <w:t>ČÁSTEČNĚ</w:t>
            </w:r>
          </w:p>
        </w:tc>
      </w:tr>
    </w:tbl>
    <w:p w14:paraId="4C8CBDF8" w14:textId="2459CEB6" w:rsidR="00813E6B" w:rsidRPr="00DB6F21" w:rsidRDefault="00817CC4" w:rsidP="00813E6B">
      <w:pPr>
        <w:spacing w:before="120" w:after="120"/>
        <w:jc w:val="both"/>
        <w:rPr>
          <w:rFonts w:cstheme="minorHAnsi"/>
          <w:i/>
        </w:rPr>
      </w:pPr>
      <w:r w:rsidRPr="00DB6F21">
        <w:rPr>
          <w:rFonts w:cstheme="minorHAnsi"/>
          <w:i/>
        </w:rPr>
        <w:t>/vlastní tabulka/</w:t>
      </w:r>
      <w:r w:rsidR="00D4318D">
        <w:rPr>
          <w:rFonts w:cstheme="minorHAnsi"/>
          <w:i/>
        </w:rPr>
        <w:t xml:space="preserve"> - </w:t>
      </w:r>
      <w:r w:rsidR="00813E6B" w:rsidRPr="00DB6F21">
        <w:rPr>
          <w:rFonts w:cstheme="minorHAnsi"/>
          <w:i/>
        </w:rPr>
        <w:t>Podrobné vyhodnocení jednotlivých systémových opatření za rok 2019 je v Příloze č. 5.</w:t>
      </w:r>
    </w:p>
    <w:p w14:paraId="2FA5C5E3" w14:textId="6FD01CA1" w:rsidR="007F445E" w:rsidRPr="00DB6F21" w:rsidRDefault="00777FF3" w:rsidP="00BE5775">
      <w:pPr>
        <w:pStyle w:val="Nadpis2"/>
        <w:spacing w:before="120" w:after="120"/>
        <w:ind w:left="709" w:hanging="709"/>
        <w:jc w:val="both"/>
        <w:rPr>
          <w:rFonts w:asciiTheme="minorHAnsi" w:hAnsiTheme="minorHAnsi" w:cstheme="minorHAnsi"/>
        </w:rPr>
      </w:pPr>
      <w:bookmarkStart w:id="18" w:name="_Toc485196208"/>
      <w:bookmarkStart w:id="19" w:name="_Toc40438958"/>
      <w:r w:rsidRPr="00DB6F21">
        <w:rPr>
          <w:rFonts w:asciiTheme="minorHAnsi" w:hAnsiTheme="minorHAnsi" w:cstheme="minorHAnsi"/>
        </w:rPr>
        <w:t>Vyhodnocení v</w:t>
      </w:r>
      <w:r w:rsidR="0006649E" w:rsidRPr="00DB6F21">
        <w:rPr>
          <w:rFonts w:asciiTheme="minorHAnsi" w:hAnsiTheme="minorHAnsi" w:cstheme="minorHAnsi"/>
        </w:rPr>
        <w:t>ěcn</w:t>
      </w:r>
      <w:r w:rsidRPr="00DB6F21">
        <w:rPr>
          <w:rFonts w:asciiTheme="minorHAnsi" w:hAnsiTheme="minorHAnsi" w:cstheme="minorHAnsi"/>
        </w:rPr>
        <w:t>ých</w:t>
      </w:r>
      <w:r w:rsidR="0006649E" w:rsidRPr="00DB6F21">
        <w:rPr>
          <w:rFonts w:asciiTheme="minorHAnsi" w:hAnsiTheme="minorHAnsi" w:cstheme="minorHAnsi"/>
        </w:rPr>
        <w:t xml:space="preserve"> opatření pro rok </w:t>
      </w:r>
      <w:bookmarkEnd w:id="18"/>
      <w:r w:rsidR="00BB4E20" w:rsidRPr="00DB6F21">
        <w:rPr>
          <w:rFonts w:asciiTheme="minorHAnsi" w:hAnsiTheme="minorHAnsi" w:cstheme="minorHAnsi"/>
        </w:rPr>
        <w:t>2019</w:t>
      </w:r>
      <w:bookmarkEnd w:id="19"/>
    </w:p>
    <w:p w14:paraId="211896D7" w14:textId="540199B8" w:rsidR="00B03D19" w:rsidRPr="00DB6F21" w:rsidRDefault="00B03D19" w:rsidP="00B03D19">
      <w:pPr>
        <w:spacing w:before="120" w:after="120"/>
        <w:jc w:val="both"/>
        <w:rPr>
          <w:rFonts w:cstheme="minorHAnsi"/>
        </w:rPr>
      </w:pPr>
      <w:bookmarkStart w:id="20" w:name="_Toc485196209"/>
      <w:r w:rsidRPr="00DB6F21">
        <w:rPr>
          <w:rFonts w:cstheme="minorHAnsi"/>
        </w:rPr>
        <w:t xml:space="preserve">Věcná opatření pro rok </w:t>
      </w:r>
      <w:r w:rsidR="00BB4E20" w:rsidRPr="00DB6F21">
        <w:rPr>
          <w:rFonts w:cstheme="minorHAnsi"/>
        </w:rPr>
        <w:t xml:space="preserve">2019 </w:t>
      </w:r>
      <w:r w:rsidRPr="00DB6F21">
        <w:rPr>
          <w:rFonts w:cstheme="minorHAnsi"/>
        </w:rPr>
        <w:t>byla tvořena opatřeními, která se zaměřují na zajištění dostupnosti sociálních služeb na území Zlínského kraje.</w:t>
      </w:r>
    </w:p>
    <w:tbl>
      <w:tblPr>
        <w:tblStyle w:val="Mkatabulky"/>
        <w:tblW w:w="9072" w:type="dxa"/>
        <w:tblInd w:w="-5" w:type="dxa"/>
        <w:tblLook w:val="04A0" w:firstRow="1" w:lastRow="0" w:firstColumn="1" w:lastColumn="0" w:noHBand="0" w:noVBand="1"/>
      </w:tblPr>
      <w:tblGrid>
        <w:gridCol w:w="7230"/>
        <w:gridCol w:w="1842"/>
      </w:tblGrid>
      <w:tr w:rsidR="00B03D19" w:rsidRPr="00DB6F21" w14:paraId="04ADB191" w14:textId="77777777" w:rsidTr="00653EC6">
        <w:trPr>
          <w:trHeight w:val="624"/>
          <w:tblHeader/>
        </w:trPr>
        <w:tc>
          <w:tcPr>
            <w:tcW w:w="9072" w:type="dxa"/>
            <w:gridSpan w:val="2"/>
            <w:shd w:val="clear" w:color="auto" w:fill="95B3D7" w:themeFill="accent1" w:themeFillTint="99"/>
            <w:vAlign w:val="center"/>
          </w:tcPr>
          <w:p w14:paraId="2A471998" w14:textId="77777777" w:rsidR="00B03D19" w:rsidRPr="00DB6F21" w:rsidRDefault="00B03D19" w:rsidP="00653EC6">
            <w:pPr>
              <w:spacing w:before="120" w:after="120"/>
              <w:jc w:val="center"/>
              <w:rPr>
                <w:rFonts w:cstheme="minorHAnsi"/>
              </w:rPr>
            </w:pPr>
            <w:r w:rsidRPr="00DB6F21">
              <w:rPr>
                <w:rFonts w:cstheme="minorHAnsi"/>
                <w:b/>
              </w:rPr>
              <w:t>Celkové shrnutí realizace věcných opatření</w:t>
            </w:r>
          </w:p>
        </w:tc>
      </w:tr>
      <w:tr w:rsidR="00B03D19" w:rsidRPr="00DB6F21" w14:paraId="2047B5BB" w14:textId="77777777" w:rsidTr="00653EC6">
        <w:trPr>
          <w:trHeight w:val="624"/>
        </w:trPr>
        <w:tc>
          <w:tcPr>
            <w:tcW w:w="7230" w:type="dxa"/>
            <w:shd w:val="clear" w:color="auto" w:fill="DBE5F1" w:themeFill="accent1" w:themeFillTint="33"/>
            <w:vAlign w:val="center"/>
          </w:tcPr>
          <w:p w14:paraId="1681B6E2" w14:textId="77777777" w:rsidR="00B03D19" w:rsidRPr="00DB6F21" w:rsidRDefault="00B03D19" w:rsidP="00653EC6">
            <w:pPr>
              <w:spacing w:before="120" w:after="120"/>
              <w:rPr>
                <w:rFonts w:cstheme="minorHAnsi"/>
              </w:rPr>
            </w:pPr>
            <w:r w:rsidRPr="00DB6F21">
              <w:rPr>
                <w:rFonts w:cstheme="minorHAnsi"/>
              </w:rPr>
              <w:t xml:space="preserve">Opatření bylo splněno – ANO </w:t>
            </w:r>
          </w:p>
        </w:tc>
        <w:tc>
          <w:tcPr>
            <w:tcW w:w="1842" w:type="dxa"/>
            <w:vAlign w:val="center"/>
          </w:tcPr>
          <w:p w14:paraId="0951C037" w14:textId="35D095AC" w:rsidR="00B03D19" w:rsidRPr="00DB6F21" w:rsidRDefault="00884D50" w:rsidP="00653EC6">
            <w:pPr>
              <w:spacing w:before="120" w:after="120"/>
              <w:jc w:val="center"/>
              <w:rPr>
                <w:rFonts w:cstheme="minorHAnsi"/>
              </w:rPr>
            </w:pPr>
            <w:r w:rsidRPr="00DB6F21">
              <w:rPr>
                <w:rFonts w:cstheme="minorHAnsi"/>
              </w:rPr>
              <w:t>7</w:t>
            </w:r>
            <w:r w:rsidR="00E60C48" w:rsidRPr="00DB6F21">
              <w:rPr>
                <w:rFonts w:cstheme="minorHAnsi"/>
              </w:rPr>
              <w:t xml:space="preserve"> </w:t>
            </w:r>
          </w:p>
        </w:tc>
      </w:tr>
      <w:tr w:rsidR="00B03D19" w:rsidRPr="00DB6F21" w14:paraId="75A3F697" w14:textId="77777777" w:rsidTr="00653EC6">
        <w:trPr>
          <w:trHeight w:val="624"/>
        </w:trPr>
        <w:tc>
          <w:tcPr>
            <w:tcW w:w="7230" w:type="dxa"/>
            <w:shd w:val="clear" w:color="auto" w:fill="DBE5F1" w:themeFill="accent1" w:themeFillTint="33"/>
          </w:tcPr>
          <w:p w14:paraId="7A137FCD" w14:textId="77777777" w:rsidR="00B03D19" w:rsidRPr="00DB6F21" w:rsidRDefault="00B03D19" w:rsidP="00653EC6">
            <w:pPr>
              <w:spacing w:before="120" w:after="120"/>
              <w:rPr>
                <w:rFonts w:cstheme="minorHAnsi"/>
              </w:rPr>
            </w:pPr>
            <w:r w:rsidRPr="00DB6F21">
              <w:rPr>
                <w:rFonts w:cstheme="minorHAnsi"/>
              </w:rPr>
              <w:t xml:space="preserve">Opatření bylo splněno částečně – ČÁSTEČNĚ  </w:t>
            </w:r>
          </w:p>
        </w:tc>
        <w:tc>
          <w:tcPr>
            <w:tcW w:w="1842" w:type="dxa"/>
            <w:vAlign w:val="center"/>
          </w:tcPr>
          <w:p w14:paraId="591AD681" w14:textId="2695C5DF" w:rsidR="00B03D19" w:rsidRPr="00DB6F21" w:rsidRDefault="00884D50" w:rsidP="00653EC6">
            <w:pPr>
              <w:spacing w:before="120" w:after="120"/>
              <w:jc w:val="center"/>
              <w:rPr>
                <w:rFonts w:cstheme="minorHAnsi"/>
              </w:rPr>
            </w:pPr>
            <w:r w:rsidRPr="00DB6F21">
              <w:rPr>
                <w:rFonts w:cstheme="minorHAnsi"/>
              </w:rPr>
              <w:t>0</w:t>
            </w:r>
          </w:p>
        </w:tc>
      </w:tr>
      <w:tr w:rsidR="00B03D19" w:rsidRPr="00DB6F21" w14:paraId="6F08959F" w14:textId="77777777" w:rsidTr="00653EC6">
        <w:trPr>
          <w:trHeight w:val="624"/>
        </w:trPr>
        <w:tc>
          <w:tcPr>
            <w:tcW w:w="7230" w:type="dxa"/>
            <w:shd w:val="clear" w:color="auto" w:fill="DBE5F1" w:themeFill="accent1" w:themeFillTint="33"/>
          </w:tcPr>
          <w:p w14:paraId="2E37F5FE" w14:textId="77777777" w:rsidR="00B03D19" w:rsidRPr="00DB6F21" w:rsidRDefault="00B03D19" w:rsidP="00653EC6">
            <w:pPr>
              <w:spacing w:before="120" w:after="120"/>
              <w:rPr>
                <w:rFonts w:cstheme="minorHAnsi"/>
              </w:rPr>
            </w:pPr>
            <w:r w:rsidRPr="00DB6F21">
              <w:rPr>
                <w:rFonts w:cstheme="minorHAnsi"/>
              </w:rPr>
              <w:t xml:space="preserve">Opatření nebylo splněno – NE </w:t>
            </w:r>
          </w:p>
        </w:tc>
        <w:tc>
          <w:tcPr>
            <w:tcW w:w="1842" w:type="dxa"/>
            <w:vAlign w:val="center"/>
          </w:tcPr>
          <w:p w14:paraId="33E4E3EC" w14:textId="070A6A07" w:rsidR="00B03D19" w:rsidRPr="00DB6F21" w:rsidRDefault="00884D50" w:rsidP="00653EC6">
            <w:pPr>
              <w:spacing w:before="120" w:after="120"/>
              <w:jc w:val="center"/>
              <w:rPr>
                <w:rFonts w:cstheme="minorHAnsi"/>
              </w:rPr>
            </w:pPr>
            <w:r w:rsidRPr="00DB6F21">
              <w:rPr>
                <w:rFonts w:cstheme="minorHAnsi"/>
              </w:rPr>
              <w:t>6</w:t>
            </w:r>
          </w:p>
        </w:tc>
      </w:tr>
    </w:tbl>
    <w:p w14:paraId="3760DA24" w14:textId="19E9A0D5" w:rsidR="00B03D19" w:rsidRPr="00DB6F21" w:rsidRDefault="00766E49" w:rsidP="00710AC5">
      <w:pPr>
        <w:spacing w:before="120" w:after="120"/>
        <w:jc w:val="both"/>
        <w:rPr>
          <w:rFonts w:cstheme="minorHAnsi"/>
          <w:i/>
        </w:rPr>
      </w:pPr>
      <w:r w:rsidRPr="00DB6F21">
        <w:rPr>
          <w:rFonts w:cstheme="minorHAnsi"/>
          <w:i/>
        </w:rPr>
        <w:t>/vlastní tabulka/</w:t>
      </w:r>
      <w:r w:rsidR="00033A24">
        <w:rPr>
          <w:rFonts w:cstheme="minorHAnsi"/>
          <w:i/>
        </w:rPr>
        <w:t xml:space="preserve"> - </w:t>
      </w:r>
      <w:r w:rsidR="00710AC5" w:rsidRPr="00DB6F21">
        <w:rPr>
          <w:rFonts w:cstheme="minorHAnsi"/>
          <w:i/>
        </w:rPr>
        <w:t xml:space="preserve">Podrobné vyhodnocení jednotlivých věcných opatření za rok </w:t>
      </w:r>
      <w:r w:rsidR="00A62F6C" w:rsidRPr="00DB6F21">
        <w:rPr>
          <w:rFonts w:cstheme="minorHAnsi"/>
          <w:i/>
        </w:rPr>
        <w:t xml:space="preserve">2019 </w:t>
      </w:r>
      <w:r w:rsidR="00710AC5" w:rsidRPr="00DB6F21">
        <w:rPr>
          <w:rFonts w:cstheme="minorHAnsi"/>
          <w:i/>
        </w:rPr>
        <w:t>je v Příloze č. 5.</w:t>
      </w:r>
    </w:p>
    <w:p w14:paraId="776EDD43" w14:textId="77777777" w:rsidR="007F445E" w:rsidRPr="00DB6F21" w:rsidRDefault="0006649E" w:rsidP="00BE5775">
      <w:pPr>
        <w:pStyle w:val="Nadpis3"/>
        <w:spacing w:before="120" w:after="120"/>
        <w:ind w:left="709" w:hanging="709"/>
        <w:rPr>
          <w:rFonts w:asciiTheme="minorHAnsi" w:hAnsiTheme="minorHAnsi" w:cstheme="minorHAnsi"/>
        </w:rPr>
      </w:pPr>
      <w:bookmarkStart w:id="21" w:name="_Toc40438959"/>
      <w:r w:rsidRPr="00DB6F21">
        <w:rPr>
          <w:rFonts w:asciiTheme="minorHAnsi" w:hAnsiTheme="minorHAnsi" w:cstheme="minorHAnsi"/>
        </w:rPr>
        <w:t>Cílová skupina Senioři</w:t>
      </w:r>
      <w:bookmarkEnd w:id="20"/>
      <w:bookmarkEnd w:id="21"/>
    </w:p>
    <w:p w14:paraId="1920BDF4" w14:textId="7BBB600C" w:rsidR="00817CC4" w:rsidRPr="00DB6F21" w:rsidRDefault="00817CC4" w:rsidP="00817CC4">
      <w:pPr>
        <w:pStyle w:val="Titulek"/>
        <w:keepNext/>
        <w:rPr>
          <w:rFonts w:cstheme="minorHAnsi"/>
          <w:sz w:val="22"/>
          <w:szCs w:val="22"/>
        </w:rPr>
      </w:pPr>
      <w:bookmarkStart w:id="22" w:name="_Toc40438922"/>
      <w:r w:rsidRPr="00DB6F21">
        <w:rPr>
          <w:rFonts w:cstheme="minorHAnsi"/>
          <w:sz w:val="22"/>
          <w:szCs w:val="22"/>
        </w:rPr>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2</w:t>
      </w:r>
      <w:r w:rsidRPr="00DB6F21">
        <w:rPr>
          <w:rFonts w:cstheme="minorHAnsi"/>
          <w:sz w:val="22"/>
          <w:szCs w:val="22"/>
        </w:rPr>
        <w:fldChar w:fldCharType="end"/>
      </w:r>
      <w:r w:rsidRPr="00DB6F21">
        <w:rPr>
          <w:rFonts w:cstheme="minorHAnsi"/>
          <w:sz w:val="22"/>
          <w:szCs w:val="22"/>
        </w:rPr>
        <w:t xml:space="preserve"> Přehled vyhodnocení </w:t>
      </w:r>
      <w:r w:rsidR="000F53C0">
        <w:rPr>
          <w:rFonts w:cstheme="minorHAnsi"/>
          <w:sz w:val="22"/>
          <w:szCs w:val="22"/>
        </w:rPr>
        <w:t xml:space="preserve">věcných </w:t>
      </w:r>
      <w:r w:rsidRPr="00DB6F21">
        <w:rPr>
          <w:rFonts w:cstheme="minorHAnsi"/>
          <w:sz w:val="22"/>
          <w:szCs w:val="22"/>
        </w:rPr>
        <w:t>opatření pro cílovou skupinu Senioři</w:t>
      </w:r>
      <w:bookmarkEnd w:id="22"/>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2"/>
        <w:gridCol w:w="2694"/>
        <w:gridCol w:w="1275"/>
      </w:tblGrid>
      <w:tr w:rsidR="00B03D19" w:rsidRPr="00DB6F21" w14:paraId="08C5C981" w14:textId="77777777" w:rsidTr="00653EC6">
        <w:trPr>
          <w:trHeight w:val="283"/>
          <w:tblHeader/>
        </w:trPr>
        <w:tc>
          <w:tcPr>
            <w:tcW w:w="5103" w:type="dxa"/>
            <w:gridSpan w:val="2"/>
            <w:shd w:val="clear" w:color="auto" w:fill="95B3D7" w:themeFill="accent1" w:themeFillTint="99"/>
          </w:tcPr>
          <w:p w14:paraId="31A642E4" w14:textId="706F8E40" w:rsidR="00B03D19" w:rsidRPr="00DB6F21" w:rsidRDefault="0042786A" w:rsidP="00653EC6">
            <w:pPr>
              <w:spacing w:before="120" w:after="120"/>
              <w:jc w:val="both"/>
              <w:rPr>
                <w:rFonts w:cstheme="minorHAnsi"/>
                <w:b/>
              </w:rPr>
            </w:pPr>
            <w:r w:rsidRPr="00DB6F21">
              <w:rPr>
                <w:rFonts w:cstheme="minorHAnsi"/>
                <w:i/>
              </w:rPr>
              <w:t xml:space="preserve"> </w:t>
            </w:r>
            <w:r w:rsidR="00B03D19" w:rsidRPr="00DB6F21">
              <w:rPr>
                <w:rFonts w:cstheme="minorHAnsi"/>
                <w:b/>
              </w:rPr>
              <w:t>PRIORITA</w:t>
            </w:r>
          </w:p>
        </w:tc>
        <w:tc>
          <w:tcPr>
            <w:tcW w:w="2694" w:type="dxa"/>
            <w:shd w:val="clear" w:color="auto" w:fill="95B3D7" w:themeFill="accent1" w:themeFillTint="99"/>
          </w:tcPr>
          <w:p w14:paraId="5260ED48" w14:textId="77777777" w:rsidR="00B03D19" w:rsidRPr="00DB6F21" w:rsidRDefault="00B03D19" w:rsidP="00653EC6">
            <w:pPr>
              <w:spacing w:before="120" w:after="120"/>
              <w:jc w:val="both"/>
              <w:rPr>
                <w:rFonts w:cstheme="minorHAnsi"/>
                <w:b/>
              </w:rPr>
            </w:pPr>
            <w:r w:rsidRPr="00DB6F21">
              <w:rPr>
                <w:rFonts w:cstheme="minorHAnsi"/>
                <w:b/>
              </w:rPr>
              <w:t>OPATŘENÍ</w:t>
            </w:r>
          </w:p>
        </w:tc>
        <w:tc>
          <w:tcPr>
            <w:tcW w:w="1275" w:type="dxa"/>
            <w:shd w:val="clear" w:color="auto" w:fill="95B3D7" w:themeFill="accent1" w:themeFillTint="99"/>
          </w:tcPr>
          <w:p w14:paraId="6B7BD5CB" w14:textId="77777777" w:rsidR="00B03D19" w:rsidRPr="00DB6F21" w:rsidRDefault="00B03D19" w:rsidP="00653EC6">
            <w:pPr>
              <w:spacing w:before="120" w:after="120"/>
              <w:jc w:val="both"/>
              <w:rPr>
                <w:rFonts w:cstheme="minorHAnsi"/>
                <w:b/>
              </w:rPr>
            </w:pPr>
            <w:r w:rsidRPr="00DB6F21">
              <w:rPr>
                <w:rFonts w:cstheme="minorHAnsi"/>
                <w:b/>
              </w:rPr>
              <w:t>PLNĚNÍ</w:t>
            </w:r>
          </w:p>
        </w:tc>
      </w:tr>
      <w:tr w:rsidR="00B03D19" w:rsidRPr="00DB6F21" w14:paraId="4367F7A4" w14:textId="77777777" w:rsidTr="00653EC6">
        <w:trPr>
          <w:trHeight w:val="283"/>
        </w:trPr>
        <w:tc>
          <w:tcPr>
            <w:tcW w:w="851" w:type="dxa"/>
          </w:tcPr>
          <w:p w14:paraId="26D01DFA" w14:textId="77777777" w:rsidR="00B03D19" w:rsidRPr="00DB6F21" w:rsidRDefault="00B03D19" w:rsidP="00653EC6">
            <w:pPr>
              <w:spacing w:before="120" w:after="120"/>
              <w:rPr>
                <w:rFonts w:cstheme="minorHAnsi"/>
                <w:b/>
              </w:rPr>
            </w:pPr>
            <w:r w:rsidRPr="00DB6F21">
              <w:rPr>
                <w:rFonts w:cstheme="minorHAnsi"/>
                <w:b/>
              </w:rPr>
              <w:t>1.1.</w:t>
            </w:r>
          </w:p>
        </w:tc>
        <w:tc>
          <w:tcPr>
            <w:tcW w:w="4252" w:type="dxa"/>
          </w:tcPr>
          <w:p w14:paraId="191AB792"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transformace stávajících kapacit pobytových služeb pro seniory na služby pro seniory s Alzheimerovou chorobou a jinými typy demencí vyžadujících celodenní péči jiné osoby</w:t>
            </w:r>
          </w:p>
        </w:tc>
        <w:tc>
          <w:tcPr>
            <w:tcW w:w="2694" w:type="dxa"/>
          </w:tcPr>
          <w:p w14:paraId="310114E9" w14:textId="12887875" w:rsidR="00B03D19" w:rsidRPr="00DB6F21" w:rsidRDefault="00737A99" w:rsidP="00737A99">
            <w:pPr>
              <w:spacing w:before="120" w:after="120"/>
              <w:rPr>
                <w:rFonts w:cstheme="minorHAnsi"/>
                <w:sz w:val="20"/>
                <w:szCs w:val="20"/>
              </w:rPr>
            </w:pPr>
            <w:r w:rsidRPr="00DB6F21">
              <w:rPr>
                <w:rFonts w:cstheme="minorHAnsi"/>
                <w:sz w:val="20"/>
                <w:szCs w:val="20"/>
              </w:rPr>
              <w:t xml:space="preserve">1.1.2. Zachování počtu lůžek služby domovy pro seniory </w:t>
            </w:r>
          </w:p>
        </w:tc>
        <w:tc>
          <w:tcPr>
            <w:tcW w:w="1275" w:type="dxa"/>
            <w:vAlign w:val="center"/>
          </w:tcPr>
          <w:p w14:paraId="118C0351" w14:textId="3FFDDD4C" w:rsidR="00B03D19" w:rsidRPr="00DB6F21" w:rsidRDefault="00AD4195" w:rsidP="00813E6B">
            <w:pPr>
              <w:spacing w:before="120" w:after="120"/>
              <w:rPr>
                <w:rFonts w:cstheme="minorHAnsi"/>
              </w:rPr>
            </w:pPr>
            <w:r w:rsidRPr="00DB6F21">
              <w:rPr>
                <w:rFonts w:cstheme="minorHAnsi"/>
                <w:caps/>
              </w:rPr>
              <w:t xml:space="preserve">ne </w:t>
            </w:r>
          </w:p>
        </w:tc>
      </w:tr>
      <w:tr w:rsidR="00B03D19" w:rsidRPr="00DB6F21" w14:paraId="353E9184" w14:textId="77777777" w:rsidTr="00653EC6">
        <w:trPr>
          <w:trHeight w:val="283"/>
        </w:trPr>
        <w:tc>
          <w:tcPr>
            <w:tcW w:w="851" w:type="dxa"/>
          </w:tcPr>
          <w:p w14:paraId="069437C8" w14:textId="77777777" w:rsidR="00B03D19" w:rsidRPr="00DB6F21" w:rsidRDefault="00B03D19" w:rsidP="00653EC6">
            <w:pPr>
              <w:spacing w:before="120" w:after="120"/>
              <w:rPr>
                <w:rFonts w:cstheme="minorHAnsi"/>
                <w:b/>
              </w:rPr>
            </w:pPr>
            <w:r w:rsidRPr="00DB6F21">
              <w:rPr>
                <w:rFonts w:cstheme="minorHAnsi"/>
                <w:b/>
              </w:rPr>
              <w:t>1.3.</w:t>
            </w:r>
          </w:p>
        </w:tc>
        <w:tc>
          <w:tcPr>
            <w:tcW w:w="4252" w:type="dxa"/>
          </w:tcPr>
          <w:p w14:paraId="7F2CA807"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rozvoje dostupnosti kapacit pobytových služeb pro seniory komunitního typu</w:t>
            </w:r>
          </w:p>
        </w:tc>
        <w:tc>
          <w:tcPr>
            <w:tcW w:w="2694" w:type="dxa"/>
          </w:tcPr>
          <w:p w14:paraId="6F371378" w14:textId="6A741FAF" w:rsidR="00B03D19" w:rsidRPr="00DB6F21" w:rsidRDefault="00737A99" w:rsidP="00653EC6">
            <w:pPr>
              <w:spacing w:before="120" w:after="120"/>
              <w:rPr>
                <w:rFonts w:cstheme="minorHAnsi"/>
                <w:sz w:val="20"/>
                <w:szCs w:val="20"/>
              </w:rPr>
            </w:pPr>
            <w:r w:rsidRPr="00DB6F21">
              <w:rPr>
                <w:rFonts w:cstheme="minorHAnsi"/>
                <w:sz w:val="20"/>
                <w:szCs w:val="20"/>
              </w:rPr>
              <w:t>1.3.4. Podpora rozvoje pobytových služeb pro seniory komunitního typu v SO ORP Vsetín</w:t>
            </w:r>
          </w:p>
        </w:tc>
        <w:tc>
          <w:tcPr>
            <w:tcW w:w="1275" w:type="dxa"/>
            <w:vAlign w:val="center"/>
          </w:tcPr>
          <w:p w14:paraId="2EF2D769" w14:textId="1858B21D" w:rsidR="00B03D19" w:rsidRPr="00DB6F21" w:rsidRDefault="00813E6B" w:rsidP="00653EC6">
            <w:pPr>
              <w:spacing w:before="120" w:after="120"/>
              <w:rPr>
                <w:rFonts w:cstheme="minorHAnsi"/>
              </w:rPr>
            </w:pPr>
            <w:r w:rsidRPr="00DB6F21">
              <w:rPr>
                <w:rFonts w:cstheme="minorHAnsi"/>
              </w:rPr>
              <w:t>NE</w:t>
            </w:r>
          </w:p>
        </w:tc>
      </w:tr>
      <w:tr w:rsidR="00B03D19" w:rsidRPr="00DB6F21" w14:paraId="31E11999" w14:textId="77777777" w:rsidTr="00653EC6">
        <w:trPr>
          <w:trHeight w:val="283"/>
        </w:trPr>
        <w:tc>
          <w:tcPr>
            <w:tcW w:w="851" w:type="dxa"/>
          </w:tcPr>
          <w:p w14:paraId="3C613B89" w14:textId="77777777" w:rsidR="00B03D19" w:rsidRPr="00DB6F21" w:rsidRDefault="00B03D19" w:rsidP="00653EC6">
            <w:pPr>
              <w:spacing w:before="120" w:after="120"/>
              <w:rPr>
                <w:rFonts w:cstheme="minorHAnsi"/>
                <w:b/>
              </w:rPr>
            </w:pPr>
            <w:r w:rsidRPr="00DB6F21">
              <w:rPr>
                <w:rFonts w:cstheme="minorHAnsi"/>
                <w:b/>
              </w:rPr>
              <w:t>1.3.</w:t>
            </w:r>
          </w:p>
        </w:tc>
        <w:tc>
          <w:tcPr>
            <w:tcW w:w="4252" w:type="dxa"/>
          </w:tcPr>
          <w:p w14:paraId="7935D4A7"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rozvoje dostupnosti kapacit pobytových služeb pro seniory komunitního typu</w:t>
            </w:r>
          </w:p>
        </w:tc>
        <w:tc>
          <w:tcPr>
            <w:tcW w:w="2694" w:type="dxa"/>
          </w:tcPr>
          <w:p w14:paraId="212BFB5D" w14:textId="375AE4BB" w:rsidR="00B03D19" w:rsidRPr="00DB6F21" w:rsidRDefault="00737A99" w:rsidP="00653EC6">
            <w:pPr>
              <w:spacing w:before="120" w:after="120"/>
              <w:rPr>
                <w:rFonts w:cstheme="minorHAnsi"/>
                <w:sz w:val="20"/>
                <w:szCs w:val="20"/>
              </w:rPr>
            </w:pPr>
            <w:r w:rsidRPr="00DB6F21">
              <w:rPr>
                <w:rFonts w:cstheme="minorHAnsi"/>
                <w:sz w:val="20"/>
                <w:szCs w:val="20"/>
              </w:rPr>
              <w:t>1.3.5. Podpora záměru vzniku kapacit pobytových služeb pro seniory komunitního typu ve Valašské Polance</w:t>
            </w:r>
          </w:p>
        </w:tc>
        <w:tc>
          <w:tcPr>
            <w:tcW w:w="1275" w:type="dxa"/>
            <w:vAlign w:val="center"/>
          </w:tcPr>
          <w:p w14:paraId="2F56D975" w14:textId="14CCB83A" w:rsidR="00B03D19" w:rsidRPr="00DB6F21" w:rsidRDefault="00884D50" w:rsidP="00653EC6">
            <w:pPr>
              <w:spacing w:before="120" w:after="120"/>
              <w:rPr>
                <w:rFonts w:cstheme="minorHAnsi"/>
              </w:rPr>
            </w:pPr>
            <w:r w:rsidRPr="00DB6F21">
              <w:rPr>
                <w:rFonts w:cstheme="minorHAnsi"/>
              </w:rPr>
              <w:t>NE</w:t>
            </w:r>
          </w:p>
        </w:tc>
      </w:tr>
      <w:tr w:rsidR="00B03D19" w:rsidRPr="00DB6F21" w14:paraId="132A7E92" w14:textId="77777777" w:rsidTr="00653EC6">
        <w:trPr>
          <w:trHeight w:val="687"/>
        </w:trPr>
        <w:tc>
          <w:tcPr>
            <w:tcW w:w="851" w:type="dxa"/>
          </w:tcPr>
          <w:p w14:paraId="0952F286" w14:textId="77777777" w:rsidR="00B03D19" w:rsidRPr="00DB6F21" w:rsidRDefault="00B03D19" w:rsidP="00653EC6">
            <w:pPr>
              <w:spacing w:before="120" w:after="120"/>
              <w:rPr>
                <w:rFonts w:cstheme="minorHAnsi"/>
                <w:b/>
              </w:rPr>
            </w:pPr>
            <w:r w:rsidRPr="00DB6F21">
              <w:rPr>
                <w:rFonts w:cstheme="minorHAnsi"/>
                <w:b/>
              </w:rPr>
              <w:lastRenderedPageBreak/>
              <w:t>1.4.</w:t>
            </w:r>
          </w:p>
        </w:tc>
        <w:tc>
          <w:tcPr>
            <w:tcW w:w="4252" w:type="dxa"/>
          </w:tcPr>
          <w:p w14:paraId="4E2EB527"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časové a finanční dostupnosti terénních služeb</w:t>
            </w:r>
          </w:p>
        </w:tc>
        <w:tc>
          <w:tcPr>
            <w:tcW w:w="2694" w:type="dxa"/>
          </w:tcPr>
          <w:p w14:paraId="70E87507" w14:textId="35C050C2" w:rsidR="00B03D19" w:rsidRPr="00DB6F21" w:rsidRDefault="00737A99" w:rsidP="00653EC6">
            <w:pPr>
              <w:spacing w:before="120" w:after="120"/>
              <w:rPr>
                <w:rFonts w:cstheme="minorHAnsi"/>
                <w:sz w:val="20"/>
                <w:szCs w:val="20"/>
              </w:rPr>
            </w:pPr>
            <w:r w:rsidRPr="00DB6F21">
              <w:rPr>
                <w:rFonts w:cstheme="minorHAnsi"/>
                <w:sz w:val="20"/>
                <w:szCs w:val="20"/>
              </w:rPr>
              <w:t>1.4.4. Zvýšení časové dostupnosti pečovatelské služby pro seniory v SO ORP Uherské Hradiště, Uherský Brod a Valašské Meziříčí</w:t>
            </w:r>
          </w:p>
        </w:tc>
        <w:tc>
          <w:tcPr>
            <w:tcW w:w="1275" w:type="dxa"/>
            <w:vAlign w:val="center"/>
          </w:tcPr>
          <w:p w14:paraId="20DE81E9" w14:textId="11E8FB69" w:rsidR="00B03D19" w:rsidRPr="00DB6F21" w:rsidRDefault="00737A99" w:rsidP="00653EC6">
            <w:pPr>
              <w:spacing w:before="120" w:after="120"/>
              <w:rPr>
                <w:rFonts w:cstheme="minorHAnsi"/>
              </w:rPr>
            </w:pPr>
            <w:r w:rsidRPr="00DB6F21">
              <w:rPr>
                <w:rFonts w:cstheme="minorHAnsi"/>
                <w:color w:val="000000" w:themeColor="text1"/>
              </w:rPr>
              <w:t>NE</w:t>
            </w:r>
            <w:r w:rsidRPr="00DB6F21">
              <w:rPr>
                <w:rFonts w:cstheme="minorHAnsi"/>
              </w:rPr>
              <w:t xml:space="preserve"> </w:t>
            </w:r>
          </w:p>
        </w:tc>
      </w:tr>
      <w:tr w:rsidR="00B03D19" w:rsidRPr="00DB6F21" w14:paraId="5E8CBA79" w14:textId="77777777" w:rsidTr="00653EC6">
        <w:trPr>
          <w:trHeight w:val="283"/>
        </w:trPr>
        <w:tc>
          <w:tcPr>
            <w:tcW w:w="851" w:type="dxa"/>
          </w:tcPr>
          <w:p w14:paraId="60465FFC" w14:textId="77777777" w:rsidR="00B03D19" w:rsidRPr="00DB6F21" w:rsidRDefault="00B03D19" w:rsidP="00653EC6">
            <w:pPr>
              <w:spacing w:before="120" w:after="120"/>
              <w:rPr>
                <w:rFonts w:cstheme="minorHAnsi"/>
                <w:b/>
                <w:color w:val="FF0000"/>
              </w:rPr>
            </w:pPr>
            <w:r w:rsidRPr="00DB6F21">
              <w:rPr>
                <w:rFonts w:cstheme="minorHAnsi"/>
                <w:b/>
              </w:rPr>
              <w:t>1.4.</w:t>
            </w:r>
          </w:p>
        </w:tc>
        <w:tc>
          <w:tcPr>
            <w:tcW w:w="4252" w:type="dxa"/>
          </w:tcPr>
          <w:p w14:paraId="06DD2230"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časové a finanční dostupnosti terénních služeb</w:t>
            </w:r>
          </w:p>
        </w:tc>
        <w:tc>
          <w:tcPr>
            <w:tcW w:w="2694" w:type="dxa"/>
            <w:shd w:val="clear" w:color="auto" w:fill="auto"/>
          </w:tcPr>
          <w:p w14:paraId="6C754488" w14:textId="04B03A1C" w:rsidR="00B03D19" w:rsidRPr="00DB6F21" w:rsidRDefault="00737A99" w:rsidP="00653EC6">
            <w:pPr>
              <w:spacing w:before="120" w:after="120"/>
              <w:rPr>
                <w:rFonts w:cstheme="minorHAnsi"/>
                <w:sz w:val="20"/>
                <w:szCs w:val="20"/>
              </w:rPr>
            </w:pPr>
            <w:r w:rsidRPr="00DB6F21">
              <w:rPr>
                <w:rFonts w:cstheme="minorHAnsi"/>
                <w:sz w:val="20"/>
                <w:szCs w:val="20"/>
              </w:rPr>
              <w:t>1.4.5. Zvýšení časové dostupnosti osobní asistence pro seniory v SO ORP Otrokovice, Vizovice, Zlín</w:t>
            </w:r>
          </w:p>
        </w:tc>
        <w:tc>
          <w:tcPr>
            <w:tcW w:w="1275" w:type="dxa"/>
            <w:vAlign w:val="center"/>
          </w:tcPr>
          <w:p w14:paraId="69D2FEFA" w14:textId="77B1E80F" w:rsidR="00B03D19" w:rsidRPr="00DB6F21" w:rsidRDefault="00737A99" w:rsidP="00653EC6">
            <w:pPr>
              <w:spacing w:before="120" w:after="120"/>
              <w:rPr>
                <w:rFonts w:cstheme="minorHAnsi"/>
              </w:rPr>
            </w:pPr>
            <w:r w:rsidRPr="00DB6F21">
              <w:rPr>
                <w:rFonts w:cstheme="minorHAnsi"/>
                <w:color w:val="000000" w:themeColor="text1"/>
              </w:rPr>
              <w:t>NE</w:t>
            </w:r>
          </w:p>
        </w:tc>
      </w:tr>
    </w:tbl>
    <w:p w14:paraId="2C928537" w14:textId="39B4E457" w:rsidR="00817CC4" w:rsidRPr="00DB6F21" w:rsidRDefault="00817CC4" w:rsidP="00817CC4">
      <w:pPr>
        <w:spacing w:before="120" w:after="120"/>
        <w:jc w:val="both"/>
        <w:rPr>
          <w:rFonts w:cstheme="minorHAnsi"/>
          <w:i/>
        </w:rPr>
      </w:pPr>
      <w:r w:rsidRPr="00DB6F21">
        <w:rPr>
          <w:rFonts w:cstheme="minorHAnsi"/>
          <w:i/>
        </w:rPr>
        <w:t>/vlastní tabulka/</w:t>
      </w:r>
      <w:r w:rsidR="00B07121" w:rsidRPr="00DB6F21">
        <w:rPr>
          <w:rFonts w:cstheme="minorHAnsi"/>
          <w:i/>
        </w:rPr>
        <w:t xml:space="preserve"> </w:t>
      </w:r>
      <w:r w:rsidR="00D944E7">
        <w:rPr>
          <w:rFonts w:cstheme="minorHAnsi"/>
          <w:i/>
        </w:rPr>
        <w:t xml:space="preserve">- </w:t>
      </w:r>
      <w:r w:rsidR="00B07121" w:rsidRPr="00DB6F21">
        <w:rPr>
          <w:rFonts w:cstheme="minorHAnsi"/>
          <w:i/>
        </w:rPr>
        <w:t>Podrobné vyhodnocení jednotlivých</w:t>
      </w:r>
      <w:r w:rsidR="00830126">
        <w:rPr>
          <w:rFonts w:cstheme="minorHAnsi"/>
          <w:i/>
        </w:rPr>
        <w:t xml:space="preserve"> věcných</w:t>
      </w:r>
      <w:r w:rsidR="00B07121" w:rsidRPr="00DB6F21">
        <w:rPr>
          <w:rFonts w:cstheme="minorHAnsi"/>
          <w:i/>
        </w:rPr>
        <w:t xml:space="preserve"> opatření za rok 2019 je v Příloze č. 5.</w:t>
      </w:r>
    </w:p>
    <w:p w14:paraId="410FAC5D" w14:textId="06559851" w:rsidR="00B03D19" w:rsidRPr="00DB6F21" w:rsidRDefault="00B03D19" w:rsidP="00B03D19">
      <w:pPr>
        <w:spacing w:before="120" w:after="120"/>
        <w:jc w:val="both"/>
        <w:rPr>
          <w:rFonts w:cstheme="minorHAnsi"/>
          <w:b/>
          <w:i/>
        </w:rPr>
      </w:pPr>
      <w:r w:rsidRPr="00DB6F21">
        <w:rPr>
          <w:rFonts w:cstheme="minorHAnsi"/>
          <w:b/>
          <w:i/>
        </w:rPr>
        <w:t xml:space="preserve">Shrnutí vyhodnocení </w:t>
      </w:r>
      <w:r w:rsidR="000F53C0">
        <w:rPr>
          <w:rFonts w:cstheme="minorHAnsi"/>
          <w:b/>
          <w:i/>
        </w:rPr>
        <w:t xml:space="preserve">věcných </w:t>
      </w:r>
      <w:r w:rsidRPr="00DB6F21">
        <w:rPr>
          <w:rFonts w:cstheme="minorHAnsi"/>
          <w:b/>
          <w:i/>
        </w:rPr>
        <w:t>opatření za cílovou skupinu Senioři</w:t>
      </w:r>
    </w:p>
    <w:p w14:paraId="472CF44C" w14:textId="4BCE5865" w:rsidR="00737A99" w:rsidRPr="00DB6F21" w:rsidRDefault="00D944E7" w:rsidP="00737A99">
      <w:pPr>
        <w:spacing w:before="120" w:after="120"/>
        <w:jc w:val="both"/>
        <w:rPr>
          <w:rFonts w:cstheme="minorHAnsi"/>
        </w:rPr>
      </w:pPr>
      <w:r>
        <w:rPr>
          <w:rFonts w:cstheme="minorHAnsi"/>
        </w:rPr>
        <w:t xml:space="preserve">V roce 2019 </w:t>
      </w:r>
      <w:r w:rsidR="005B63F8" w:rsidRPr="00DB6F21">
        <w:rPr>
          <w:rFonts w:cstheme="minorHAnsi"/>
        </w:rPr>
        <w:t xml:space="preserve">pokračovala </w:t>
      </w:r>
      <w:r w:rsidR="002B56D9" w:rsidRPr="00DB6F21">
        <w:rPr>
          <w:rFonts w:cstheme="minorHAnsi"/>
        </w:rPr>
        <w:t>„</w:t>
      </w:r>
      <w:r w:rsidR="00737A99" w:rsidRPr="00DB6F21">
        <w:rPr>
          <w:rFonts w:cstheme="minorHAnsi"/>
        </w:rPr>
        <w:t>transformace</w:t>
      </w:r>
      <w:r w:rsidR="002B56D9" w:rsidRPr="00DB6F21">
        <w:rPr>
          <w:rFonts w:cstheme="minorHAnsi"/>
        </w:rPr>
        <w:t>“</w:t>
      </w:r>
      <w:r w:rsidR="00737A99" w:rsidRPr="00DB6F21">
        <w:rPr>
          <w:rFonts w:cstheme="minorHAnsi"/>
        </w:rPr>
        <w:t xml:space="preserve"> </w:t>
      </w:r>
      <w:r w:rsidR="00737A99" w:rsidRPr="008F3730">
        <w:rPr>
          <w:rFonts w:cstheme="minorHAnsi"/>
        </w:rPr>
        <w:t xml:space="preserve">stávajících kapacit pobytových služeb pro seniory </w:t>
      </w:r>
      <w:r w:rsidR="00F537BD" w:rsidRPr="008F3730">
        <w:rPr>
          <w:rFonts w:cstheme="minorHAnsi"/>
        </w:rPr>
        <w:t>s</w:t>
      </w:r>
      <w:r w:rsidR="00F537BD" w:rsidRPr="004E2B74">
        <w:rPr>
          <w:rFonts w:cstheme="minorHAnsi"/>
        </w:rPr>
        <w:t> </w:t>
      </w:r>
      <w:r w:rsidR="00737A99" w:rsidRPr="00477883">
        <w:rPr>
          <w:rFonts w:cstheme="minorHAnsi"/>
        </w:rPr>
        <w:t xml:space="preserve">Alzheimerovou chorobou a jinými typy demencí vyžadujících celodenní péči jiné osoby. </w:t>
      </w:r>
      <w:r w:rsidR="004D7EB4">
        <w:rPr>
          <w:rFonts w:cstheme="minorHAnsi"/>
        </w:rPr>
        <w:t>ZK</w:t>
      </w:r>
      <w:r w:rsidR="00737A99" w:rsidRPr="00477883">
        <w:rPr>
          <w:rFonts w:cstheme="minorHAnsi"/>
        </w:rPr>
        <w:t xml:space="preserve"> dlouhodobě podporuje </w:t>
      </w:r>
      <w:r w:rsidR="000D2678" w:rsidRPr="00477883">
        <w:rPr>
          <w:rFonts w:cstheme="minorHAnsi"/>
        </w:rPr>
        <w:t>zachování</w:t>
      </w:r>
      <w:r w:rsidR="00737A99" w:rsidRPr="00477883">
        <w:rPr>
          <w:rFonts w:cstheme="minorHAnsi"/>
        </w:rPr>
        <w:t xml:space="preserve"> kapacit pobytových služeb pro seniory komunitního typu, </w:t>
      </w:r>
      <w:r w:rsidR="002B56D9" w:rsidRPr="00477883">
        <w:rPr>
          <w:rFonts w:cstheme="minorHAnsi"/>
        </w:rPr>
        <w:t xml:space="preserve">ale </w:t>
      </w:r>
      <w:r w:rsidR="0085285E" w:rsidRPr="00477883">
        <w:rPr>
          <w:rFonts w:cstheme="minorHAnsi"/>
        </w:rPr>
        <w:t xml:space="preserve">jejich skutečný </w:t>
      </w:r>
      <w:r w:rsidR="00737A99" w:rsidRPr="00477883">
        <w:rPr>
          <w:rFonts w:cstheme="minorHAnsi"/>
        </w:rPr>
        <w:t>vznik</w:t>
      </w:r>
      <w:r w:rsidR="0085285E" w:rsidRPr="00477883">
        <w:rPr>
          <w:rFonts w:cstheme="minorHAnsi"/>
        </w:rPr>
        <w:t xml:space="preserve">/náhrada v území </w:t>
      </w:r>
      <w:r w:rsidR="00737A99" w:rsidRPr="00477883">
        <w:rPr>
          <w:rFonts w:cstheme="minorHAnsi"/>
        </w:rPr>
        <w:t>je závisl</w:t>
      </w:r>
      <w:r w:rsidR="0085285E" w:rsidRPr="00477883">
        <w:rPr>
          <w:rFonts w:cstheme="minorHAnsi"/>
        </w:rPr>
        <w:t>á</w:t>
      </w:r>
      <w:r w:rsidR="00737A99" w:rsidRPr="00477883">
        <w:rPr>
          <w:rFonts w:cstheme="minorHAnsi"/>
        </w:rPr>
        <w:t xml:space="preserve"> na dostupnosti investičních zdrojů</w:t>
      </w:r>
      <w:r w:rsidR="002B56D9" w:rsidRPr="00477883">
        <w:rPr>
          <w:rFonts w:cstheme="minorHAnsi"/>
        </w:rPr>
        <w:t>, které se obtížně získávají</w:t>
      </w:r>
      <w:r w:rsidR="00737A99" w:rsidRPr="00477883">
        <w:rPr>
          <w:rFonts w:cstheme="minorHAnsi"/>
        </w:rPr>
        <w:t>.</w:t>
      </w:r>
      <w:r w:rsidR="00737A99" w:rsidRPr="008F3730">
        <w:rPr>
          <w:rFonts w:cstheme="minorHAnsi"/>
        </w:rPr>
        <w:t xml:space="preserve"> </w:t>
      </w:r>
      <w:r w:rsidR="00737A99" w:rsidRPr="00477883">
        <w:rPr>
          <w:rFonts w:cstheme="minorHAnsi"/>
        </w:rPr>
        <w:t xml:space="preserve">To je také důvodem, proč </w:t>
      </w:r>
      <w:r w:rsidR="005A3AEE" w:rsidRPr="00477883">
        <w:rPr>
          <w:rFonts w:cstheme="minorHAnsi"/>
        </w:rPr>
        <w:t>se</w:t>
      </w:r>
      <w:r w:rsidR="00355613" w:rsidRPr="00477883">
        <w:rPr>
          <w:rFonts w:cstheme="minorHAnsi"/>
        </w:rPr>
        <w:t xml:space="preserve"> </w:t>
      </w:r>
      <w:r w:rsidR="00737A99" w:rsidRPr="00477883">
        <w:rPr>
          <w:rFonts w:cstheme="minorHAnsi"/>
        </w:rPr>
        <w:t xml:space="preserve">jednotlivá opatření </w:t>
      </w:r>
      <w:r w:rsidR="005A3AEE" w:rsidRPr="00477883">
        <w:rPr>
          <w:rFonts w:cstheme="minorHAnsi"/>
        </w:rPr>
        <w:t>nedaří naplňovat, a proto p</w:t>
      </w:r>
      <w:r w:rsidR="00737A99" w:rsidRPr="00477883">
        <w:rPr>
          <w:rFonts w:cstheme="minorHAnsi"/>
        </w:rPr>
        <w:t>řecházejí do dalších období</w:t>
      </w:r>
      <w:r w:rsidR="005A3AEE" w:rsidRPr="00477883">
        <w:rPr>
          <w:rFonts w:cstheme="minorHAnsi"/>
        </w:rPr>
        <w:t>.</w:t>
      </w:r>
      <w:r w:rsidR="00737A99" w:rsidRPr="008F3730">
        <w:rPr>
          <w:rFonts w:cstheme="minorHAnsi"/>
        </w:rPr>
        <w:t xml:space="preserve"> Humanizace velkých pobytových zařízení typu domovy pro senior</w:t>
      </w:r>
      <w:r w:rsidR="00BD3AB0" w:rsidRPr="004E2B74">
        <w:rPr>
          <w:rFonts w:cstheme="minorHAnsi"/>
        </w:rPr>
        <w:t>y</w:t>
      </w:r>
      <w:r w:rsidR="00737A99" w:rsidRPr="00477883">
        <w:rPr>
          <w:rFonts w:cstheme="minorHAnsi"/>
        </w:rPr>
        <w:t xml:space="preserve"> a podpora vzniku nových zařízení komunitního typu nadále zůstáv</w:t>
      </w:r>
      <w:r w:rsidR="00D4318D" w:rsidRPr="00477883">
        <w:rPr>
          <w:rFonts w:cstheme="minorHAnsi"/>
        </w:rPr>
        <w:t>ají</w:t>
      </w:r>
      <w:r w:rsidR="00737A99" w:rsidRPr="00477883">
        <w:rPr>
          <w:rFonts w:cstheme="minorHAnsi"/>
        </w:rPr>
        <w:t xml:space="preserve"> prioritou </w:t>
      </w:r>
      <w:r w:rsidR="004D7EB4">
        <w:rPr>
          <w:rFonts w:cstheme="minorHAnsi"/>
        </w:rPr>
        <w:t>ZK</w:t>
      </w:r>
      <w:r w:rsidR="00737A99" w:rsidRPr="00477883">
        <w:rPr>
          <w:rFonts w:cstheme="minorHAnsi"/>
        </w:rPr>
        <w:t>.</w:t>
      </w:r>
      <w:r w:rsidR="00737A99" w:rsidRPr="00DB6F21">
        <w:rPr>
          <w:rFonts w:cstheme="minorHAnsi"/>
        </w:rPr>
        <w:t xml:space="preserve"> </w:t>
      </w:r>
    </w:p>
    <w:p w14:paraId="22A4DB3B" w14:textId="460802A7" w:rsidR="00737A99" w:rsidRPr="00DB6F21" w:rsidRDefault="00737A99" w:rsidP="00737A99">
      <w:pPr>
        <w:spacing w:before="120" w:after="120"/>
        <w:jc w:val="both"/>
        <w:rPr>
          <w:rFonts w:cstheme="minorHAnsi"/>
        </w:rPr>
      </w:pPr>
      <w:r w:rsidRPr="00DB6F21">
        <w:rPr>
          <w:rFonts w:cstheme="minorHAnsi"/>
        </w:rPr>
        <w:t xml:space="preserve">Podporou počtu </w:t>
      </w:r>
      <w:r w:rsidR="00BD3AB0" w:rsidRPr="00DB6F21">
        <w:rPr>
          <w:rFonts w:cstheme="minorHAnsi"/>
        </w:rPr>
        <w:t>průměrných přepočtených úvazků pracovníků v přímé p</w:t>
      </w:r>
      <w:r w:rsidR="00B51620" w:rsidRPr="00DB6F21">
        <w:rPr>
          <w:rFonts w:cstheme="minorHAnsi"/>
        </w:rPr>
        <w:t>é</w:t>
      </w:r>
      <w:r w:rsidR="00BD3AB0" w:rsidRPr="00DB6F21">
        <w:rPr>
          <w:rFonts w:cstheme="minorHAnsi"/>
        </w:rPr>
        <w:t>či (dále jen „úvazky v</w:t>
      </w:r>
      <w:r w:rsidR="005A3AEE" w:rsidRPr="00DB6F21">
        <w:rPr>
          <w:rFonts w:cstheme="minorHAnsi"/>
        </w:rPr>
        <w:t> </w:t>
      </w:r>
      <w:r w:rsidR="004F750F" w:rsidRPr="00DB6F21">
        <w:rPr>
          <w:rFonts w:cstheme="minorHAnsi"/>
        </w:rPr>
        <w:t>PP</w:t>
      </w:r>
      <w:r w:rsidR="005A3AEE" w:rsidRPr="00DB6F21">
        <w:rPr>
          <w:rFonts w:cstheme="minorHAnsi"/>
        </w:rPr>
        <w:t>“</w:t>
      </w:r>
      <w:r w:rsidR="00BD3AB0" w:rsidRPr="00DB6F21">
        <w:rPr>
          <w:rFonts w:cstheme="minorHAnsi"/>
        </w:rPr>
        <w:t xml:space="preserve">) </w:t>
      </w:r>
      <w:r w:rsidRPr="00DB6F21">
        <w:rPr>
          <w:rFonts w:cstheme="minorHAnsi"/>
        </w:rPr>
        <w:t xml:space="preserve">pro služby </w:t>
      </w:r>
      <w:r w:rsidR="00BD3AB0" w:rsidRPr="00DB6F21">
        <w:rPr>
          <w:rFonts w:cstheme="minorHAnsi"/>
        </w:rPr>
        <w:t xml:space="preserve">druhu </w:t>
      </w:r>
      <w:r w:rsidRPr="00DB6F21">
        <w:rPr>
          <w:rFonts w:cstheme="minorHAnsi"/>
        </w:rPr>
        <w:t xml:space="preserve">pečovatelská služba a osobní asistence </w:t>
      </w:r>
      <w:r w:rsidR="004D7EB4">
        <w:rPr>
          <w:rFonts w:cstheme="minorHAnsi"/>
        </w:rPr>
        <w:t>ZK</w:t>
      </w:r>
      <w:r w:rsidRPr="00DB6F21">
        <w:rPr>
          <w:rFonts w:cstheme="minorHAnsi"/>
        </w:rPr>
        <w:t xml:space="preserve"> </w:t>
      </w:r>
      <w:r w:rsidR="005B63F8" w:rsidRPr="00DB6F21">
        <w:rPr>
          <w:rFonts w:cstheme="minorHAnsi"/>
        </w:rPr>
        <w:t xml:space="preserve">reagoval </w:t>
      </w:r>
      <w:r w:rsidRPr="00DB6F21">
        <w:rPr>
          <w:rFonts w:cstheme="minorHAnsi"/>
        </w:rPr>
        <w:t>na jednu z předních priorit jednotlivých SO ORP</w:t>
      </w:r>
      <w:r w:rsidR="00D4318D">
        <w:rPr>
          <w:rFonts w:cstheme="minorHAnsi"/>
        </w:rPr>
        <w:t>,</w:t>
      </w:r>
      <w:r w:rsidRPr="00DB6F21">
        <w:rPr>
          <w:rFonts w:cstheme="minorHAnsi"/>
        </w:rPr>
        <w:t xml:space="preserve"> a tou je podpora setrvání seniorů v přirozeném prostředí. Zvýšení počtu úvazků v </w:t>
      </w:r>
      <w:r w:rsidR="004F750F" w:rsidRPr="00DB6F21">
        <w:rPr>
          <w:rFonts w:cstheme="minorHAnsi"/>
        </w:rPr>
        <w:t>PP</w:t>
      </w:r>
      <w:r w:rsidRPr="00DB6F21">
        <w:rPr>
          <w:rFonts w:cstheme="minorHAnsi"/>
        </w:rPr>
        <w:t xml:space="preserve"> v SO ORP Uherské Hradiště, Valašské Meziříčí, Otrokovic</w:t>
      </w:r>
      <w:r w:rsidR="00D4318D">
        <w:rPr>
          <w:rFonts w:cstheme="minorHAnsi"/>
        </w:rPr>
        <w:t>e</w:t>
      </w:r>
      <w:r w:rsidRPr="00DB6F21">
        <w:rPr>
          <w:rFonts w:cstheme="minorHAnsi"/>
        </w:rPr>
        <w:t xml:space="preserve">, Vizovice a Zlín </w:t>
      </w:r>
      <w:r w:rsidR="00EC719A" w:rsidRPr="00DB6F21">
        <w:rPr>
          <w:rFonts w:cstheme="minorHAnsi"/>
        </w:rPr>
        <w:t xml:space="preserve">bylo </w:t>
      </w:r>
      <w:r w:rsidRPr="00DB6F21">
        <w:rPr>
          <w:rFonts w:cstheme="minorHAnsi"/>
        </w:rPr>
        <w:t>předpokladem pro nárůst počtu hodin přímé práce</w:t>
      </w:r>
      <w:r w:rsidR="005A3AEE" w:rsidRPr="00DB6F21">
        <w:rPr>
          <w:rFonts w:cstheme="minorHAnsi"/>
        </w:rPr>
        <w:t>, které pracovník v přímé péči v terénu poskytne</w:t>
      </w:r>
      <w:r w:rsidRPr="00DB6F21">
        <w:rPr>
          <w:rFonts w:cstheme="minorHAnsi"/>
        </w:rPr>
        <w:t xml:space="preserve"> </w:t>
      </w:r>
      <w:r w:rsidR="00F537BD" w:rsidRPr="00DB6F21">
        <w:rPr>
          <w:rFonts w:cstheme="minorHAnsi"/>
        </w:rPr>
        <w:t>a</w:t>
      </w:r>
      <w:r w:rsidR="00F537BD">
        <w:rPr>
          <w:rFonts w:cstheme="minorHAnsi"/>
        </w:rPr>
        <w:t> </w:t>
      </w:r>
      <w:r w:rsidRPr="00DB6F21">
        <w:rPr>
          <w:rFonts w:cstheme="minorHAnsi"/>
        </w:rPr>
        <w:t xml:space="preserve">tím </w:t>
      </w:r>
      <w:r w:rsidR="005A3AEE" w:rsidRPr="00DB6F21">
        <w:rPr>
          <w:rFonts w:cstheme="minorHAnsi"/>
        </w:rPr>
        <w:t xml:space="preserve">dojde k zajištění většího rozsahu </w:t>
      </w:r>
      <w:r w:rsidRPr="00DB6F21">
        <w:rPr>
          <w:rFonts w:cstheme="minorHAnsi"/>
        </w:rPr>
        <w:t>péče o seniory v domácím prostředí v těchto územích. V případě, kdy počty úvazků v</w:t>
      </w:r>
      <w:r w:rsidR="00333F23">
        <w:rPr>
          <w:rFonts w:cstheme="minorHAnsi"/>
        </w:rPr>
        <w:t> </w:t>
      </w:r>
      <w:r w:rsidR="004F750F" w:rsidRPr="00DB6F21">
        <w:rPr>
          <w:rFonts w:cstheme="minorHAnsi"/>
        </w:rPr>
        <w:t>PP</w:t>
      </w:r>
      <w:r w:rsidRPr="00DB6F21">
        <w:rPr>
          <w:rFonts w:cstheme="minorHAnsi"/>
        </w:rPr>
        <w:t xml:space="preserve"> vzrostly a počty hodin přímé práce nikoli, se dá předpokládat, že se toto navýšení plně projeví v</w:t>
      </w:r>
      <w:r w:rsidR="00333F23">
        <w:rPr>
          <w:rFonts w:cstheme="minorHAnsi"/>
        </w:rPr>
        <w:t> </w:t>
      </w:r>
      <w:r w:rsidRPr="00DB6F21">
        <w:rPr>
          <w:rFonts w:cstheme="minorHAnsi"/>
        </w:rPr>
        <w:t xml:space="preserve">dalších obdobích. </w:t>
      </w:r>
    </w:p>
    <w:p w14:paraId="660BDECF" w14:textId="7F0BA712" w:rsidR="00B03D19" w:rsidRPr="00DB6F21" w:rsidRDefault="00737A99" w:rsidP="00B03D19">
      <w:pPr>
        <w:spacing w:before="120" w:after="120"/>
        <w:jc w:val="both"/>
        <w:rPr>
          <w:rFonts w:cstheme="minorHAnsi"/>
        </w:rPr>
      </w:pPr>
      <w:r w:rsidRPr="00DB6F21">
        <w:rPr>
          <w:rFonts w:cstheme="minorHAnsi"/>
        </w:rPr>
        <w:t xml:space="preserve">Prostřednictvím „Programu pro poskytování finanční podpory z rozpočtu Zlínského kraje k zajištění odlehčovacích služeb na území Zlínského kraje pro rok 2019 a 2020“ byly v roce 2019 pilotně podpořeny terénní, ambulantní a pobytové odlehčovací služby. </w:t>
      </w:r>
      <w:r w:rsidR="00EF6190" w:rsidRPr="00DB6F21">
        <w:rPr>
          <w:rFonts w:cstheme="minorHAnsi"/>
        </w:rPr>
        <w:t xml:space="preserve">Zlínský kraj se tak rozhodl touto formou pilotního projektu finančně podpořit reálné a nedostatečně uspokojené potřeby osob, které mají sníženou soběstačnost z důvodu věku, chronického onemocnění nebo zdravotního postižení, </w:t>
      </w:r>
      <w:r w:rsidR="00F537BD" w:rsidRPr="00DB6F21">
        <w:rPr>
          <w:rFonts w:cstheme="minorHAnsi"/>
        </w:rPr>
        <w:t>o</w:t>
      </w:r>
      <w:r w:rsidR="00F537BD">
        <w:rPr>
          <w:rFonts w:cstheme="minorHAnsi"/>
        </w:rPr>
        <w:t> </w:t>
      </w:r>
      <w:r w:rsidR="00EF6190" w:rsidRPr="00DB6F21">
        <w:rPr>
          <w:rFonts w:cstheme="minorHAnsi"/>
        </w:rPr>
        <w:t>které je jinak pečováno v jejich přirozeném sociálním prostředí. Cílem projektu je, aby prostřednictvím této sociální služby byl pečující fyzické osobě umožněn nezbytný odpočinek, měla prostor si cokoli vyřídit, zajít k lékaři či podrobit se lékařskému zákroku.  V roce 2019 b</w:t>
      </w:r>
      <w:r w:rsidRPr="00DB6F21">
        <w:rPr>
          <w:rFonts w:cstheme="minorHAnsi"/>
        </w:rPr>
        <w:t xml:space="preserve">ylo podpořeno 47,00 úvazků v PP pro terénní a ambulantní formu a 13 lůžek pro pobytovou formu. </w:t>
      </w:r>
    </w:p>
    <w:p w14:paraId="6DB3E4AC" w14:textId="1E640B02" w:rsidR="00884D50" w:rsidRDefault="00884D50" w:rsidP="00B03D19">
      <w:pPr>
        <w:spacing w:before="120" w:after="120"/>
        <w:jc w:val="both"/>
        <w:rPr>
          <w:rFonts w:cstheme="minorHAnsi"/>
        </w:rPr>
      </w:pPr>
    </w:p>
    <w:p w14:paraId="7F0716A7" w14:textId="77777777" w:rsidR="00477883" w:rsidRPr="00DB6F21" w:rsidRDefault="00477883" w:rsidP="00B03D19">
      <w:pPr>
        <w:spacing w:before="120" w:after="120"/>
        <w:jc w:val="both"/>
        <w:rPr>
          <w:rFonts w:cstheme="minorHAnsi"/>
        </w:rPr>
      </w:pPr>
    </w:p>
    <w:p w14:paraId="536922AA" w14:textId="77777777" w:rsidR="007F445E" w:rsidRPr="00DB6F21" w:rsidRDefault="0006649E" w:rsidP="00BE5775">
      <w:pPr>
        <w:pStyle w:val="Nadpis3"/>
        <w:spacing w:before="120" w:after="120"/>
        <w:ind w:left="709" w:hanging="709"/>
        <w:rPr>
          <w:rFonts w:asciiTheme="minorHAnsi" w:hAnsiTheme="minorHAnsi" w:cstheme="minorHAnsi"/>
        </w:rPr>
      </w:pPr>
      <w:bookmarkStart w:id="23" w:name="_Toc485196210"/>
      <w:bookmarkStart w:id="24" w:name="_Toc40438960"/>
      <w:r w:rsidRPr="00DB6F21">
        <w:rPr>
          <w:rFonts w:asciiTheme="minorHAnsi" w:hAnsiTheme="minorHAnsi" w:cstheme="minorHAnsi"/>
        </w:rPr>
        <w:lastRenderedPageBreak/>
        <w:t>Cílová skupina Osoby se zdravotním postižením</w:t>
      </w:r>
      <w:bookmarkEnd w:id="23"/>
      <w:bookmarkEnd w:id="24"/>
    </w:p>
    <w:p w14:paraId="74587B48" w14:textId="155A5623" w:rsidR="00817CC4" w:rsidRPr="00DB6F21" w:rsidRDefault="00817CC4" w:rsidP="005B1FA0">
      <w:pPr>
        <w:pStyle w:val="Titulek"/>
        <w:rPr>
          <w:rFonts w:cstheme="minorHAnsi"/>
        </w:rPr>
      </w:pPr>
      <w:bookmarkStart w:id="25" w:name="_Toc40438923"/>
      <w:r w:rsidRPr="00DB6F21">
        <w:rPr>
          <w:rFonts w:cstheme="minorHAnsi"/>
          <w:sz w:val="22"/>
          <w:szCs w:val="22"/>
        </w:rPr>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3</w:t>
      </w:r>
      <w:r w:rsidRPr="00DB6F21">
        <w:rPr>
          <w:rFonts w:cstheme="minorHAnsi"/>
          <w:sz w:val="22"/>
          <w:szCs w:val="22"/>
        </w:rPr>
        <w:fldChar w:fldCharType="end"/>
      </w:r>
      <w:r w:rsidRPr="00DB6F21">
        <w:rPr>
          <w:rFonts w:cstheme="minorHAnsi"/>
          <w:sz w:val="22"/>
          <w:szCs w:val="22"/>
        </w:rPr>
        <w:t xml:space="preserve"> Přehled vyhodnocení </w:t>
      </w:r>
      <w:r w:rsidR="000F53C0">
        <w:rPr>
          <w:rFonts w:cstheme="minorHAnsi"/>
          <w:sz w:val="22"/>
          <w:szCs w:val="22"/>
        </w:rPr>
        <w:t xml:space="preserve">věcných </w:t>
      </w:r>
      <w:r w:rsidRPr="00DB6F21">
        <w:rPr>
          <w:rFonts w:cstheme="minorHAnsi"/>
          <w:sz w:val="22"/>
          <w:szCs w:val="22"/>
        </w:rPr>
        <w:t>opatření pro cílovou skupinu Osoby se zdravotním postižením</w:t>
      </w:r>
      <w:bookmarkEnd w:id="25"/>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2835"/>
        <w:gridCol w:w="1275"/>
      </w:tblGrid>
      <w:tr w:rsidR="00B03D19" w:rsidRPr="00DB6F21" w14:paraId="0688E2FA" w14:textId="77777777" w:rsidTr="00653EC6">
        <w:trPr>
          <w:trHeight w:val="283"/>
          <w:tblHeader/>
        </w:trPr>
        <w:tc>
          <w:tcPr>
            <w:tcW w:w="4962" w:type="dxa"/>
            <w:gridSpan w:val="2"/>
            <w:shd w:val="clear" w:color="auto" w:fill="95B3D7" w:themeFill="accent1" w:themeFillTint="99"/>
          </w:tcPr>
          <w:p w14:paraId="6D1E3C43" w14:textId="77777777" w:rsidR="00B03D19" w:rsidRPr="00DB6F21" w:rsidRDefault="00B03D19" w:rsidP="00653EC6">
            <w:pPr>
              <w:spacing w:before="120" w:after="120"/>
              <w:jc w:val="both"/>
              <w:rPr>
                <w:rFonts w:cstheme="minorHAnsi"/>
                <w:b/>
              </w:rPr>
            </w:pPr>
            <w:r w:rsidRPr="00DB6F21">
              <w:rPr>
                <w:rFonts w:cstheme="minorHAnsi"/>
                <w:b/>
              </w:rPr>
              <w:t>PRIORITA</w:t>
            </w:r>
          </w:p>
        </w:tc>
        <w:tc>
          <w:tcPr>
            <w:tcW w:w="2835" w:type="dxa"/>
            <w:shd w:val="clear" w:color="auto" w:fill="95B3D7" w:themeFill="accent1" w:themeFillTint="99"/>
          </w:tcPr>
          <w:p w14:paraId="3BFAD0FF" w14:textId="77777777" w:rsidR="00B03D19" w:rsidRPr="00DB6F21" w:rsidRDefault="00B03D19" w:rsidP="00653EC6">
            <w:pPr>
              <w:spacing w:before="120" w:after="120"/>
              <w:jc w:val="both"/>
              <w:rPr>
                <w:rFonts w:cstheme="minorHAnsi"/>
                <w:b/>
              </w:rPr>
            </w:pPr>
            <w:r w:rsidRPr="00DB6F21">
              <w:rPr>
                <w:rFonts w:cstheme="minorHAnsi"/>
                <w:b/>
              </w:rPr>
              <w:t>OPATŘENÍ</w:t>
            </w:r>
          </w:p>
        </w:tc>
        <w:tc>
          <w:tcPr>
            <w:tcW w:w="1275" w:type="dxa"/>
            <w:shd w:val="clear" w:color="auto" w:fill="95B3D7" w:themeFill="accent1" w:themeFillTint="99"/>
          </w:tcPr>
          <w:p w14:paraId="2030ADD1" w14:textId="77777777" w:rsidR="00B03D19" w:rsidRPr="00DB6F21" w:rsidRDefault="00B03D19" w:rsidP="00653EC6">
            <w:pPr>
              <w:spacing w:before="120" w:after="120"/>
              <w:jc w:val="both"/>
              <w:rPr>
                <w:rFonts w:cstheme="minorHAnsi"/>
                <w:b/>
              </w:rPr>
            </w:pPr>
            <w:r w:rsidRPr="00DB6F21">
              <w:rPr>
                <w:rFonts w:cstheme="minorHAnsi"/>
                <w:b/>
              </w:rPr>
              <w:t>PLNĚNÍ</w:t>
            </w:r>
          </w:p>
        </w:tc>
      </w:tr>
      <w:tr w:rsidR="00B03D19" w:rsidRPr="00DB6F21" w14:paraId="7EC56FA6" w14:textId="77777777" w:rsidTr="00653EC6">
        <w:trPr>
          <w:trHeight w:val="283"/>
        </w:trPr>
        <w:tc>
          <w:tcPr>
            <w:tcW w:w="851" w:type="dxa"/>
          </w:tcPr>
          <w:p w14:paraId="4C783F33" w14:textId="77777777" w:rsidR="00B03D19" w:rsidRPr="00DB6F21" w:rsidRDefault="00B03D19" w:rsidP="00653EC6">
            <w:pPr>
              <w:spacing w:before="120" w:after="120"/>
              <w:rPr>
                <w:rFonts w:cstheme="minorHAnsi"/>
                <w:b/>
              </w:rPr>
            </w:pPr>
            <w:r w:rsidRPr="00DB6F21">
              <w:rPr>
                <w:rFonts w:cstheme="minorHAnsi"/>
                <w:b/>
              </w:rPr>
              <w:t>2.1</w:t>
            </w:r>
          </w:p>
        </w:tc>
        <w:tc>
          <w:tcPr>
            <w:tcW w:w="4111" w:type="dxa"/>
          </w:tcPr>
          <w:p w14:paraId="3C1D7213"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integrace osob s duševním onemocněním formou ambulantních, terénních a vybraných pobytových služeb</w:t>
            </w:r>
          </w:p>
        </w:tc>
        <w:tc>
          <w:tcPr>
            <w:tcW w:w="2835" w:type="dxa"/>
            <w:shd w:val="clear" w:color="auto" w:fill="auto"/>
          </w:tcPr>
          <w:p w14:paraId="50AE27FB" w14:textId="472A0857" w:rsidR="00B03D19" w:rsidRPr="00DB6F21" w:rsidRDefault="00142221" w:rsidP="00653EC6">
            <w:pPr>
              <w:spacing w:before="120" w:after="120"/>
              <w:rPr>
                <w:rFonts w:cstheme="minorHAnsi"/>
                <w:sz w:val="20"/>
                <w:szCs w:val="20"/>
              </w:rPr>
            </w:pPr>
            <w:r w:rsidRPr="00DB6F21">
              <w:rPr>
                <w:rFonts w:cstheme="minorHAnsi"/>
                <w:sz w:val="20"/>
                <w:szCs w:val="20"/>
              </w:rPr>
              <w:t>2.1.2. Zvýšení kapacit sociální rehabilitace v SO ORP Otrokovice, Vizovice, Zlín</w:t>
            </w:r>
          </w:p>
        </w:tc>
        <w:tc>
          <w:tcPr>
            <w:tcW w:w="1275" w:type="dxa"/>
            <w:vAlign w:val="center"/>
          </w:tcPr>
          <w:p w14:paraId="4440A34C" w14:textId="77777777" w:rsidR="00B03D19" w:rsidRPr="00DB6F21" w:rsidRDefault="00B03D19" w:rsidP="00653EC6">
            <w:pPr>
              <w:spacing w:before="120" w:after="120"/>
              <w:rPr>
                <w:rFonts w:cstheme="minorHAnsi"/>
              </w:rPr>
            </w:pPr>
            <w:r w:rsidRPr="00DB6F21">
              <w:rPr>
                <w:rFonts w:cstheme="minorHAnsi"/>
                <w:color w:val="000000" w:themeColor="text1"/>
              </w:rPr>
              <w:t xml:space="preserve">NE </w:t>
            </w:r>
          </w:p>
        </w:tc>
      </w:tr>
      <w:tr w:rsidR="00B03D19" w:rsidRPr="00DB6F21" w14:paraId="702587C0" w14:textId="77777777" w:rsidTr="00653EC6">
        <w:trPr>
          <w:trHeight w:val="283"/>
        </w:trPr>
        <w:tc>
          <w:tcPr>
            <w:tcW w:w="851" w:type="dxa"/>
          </w:tcPr>
          <w:p w14:paraId="775939B9" w14:textId="77777777" w:rsidR="00B03D19" w:rsidRPr="00DB6F21" w:rsidRDefault="00B03D19" w:rsidP="00653EC6">
            <w:pPr>
              <w:spacing w:before="120" w:after="120"/>
              <w:rPr>
                <w:rFonts w:cstheme="minorHAnsi"/>
                <w:b/>
              </w:rPr>
            </w:pPr>
            <w:r w:rsidRPr="00DB6F21">
              <w:rPr>
                <w:rFonts w:cstheme="minorHAnsi"/>
                <w:b/>
              </w:rPr>
              <w:t>2.2</w:t>
            </w:r>
          </w:p>
        </w:tc>
        <w:tc>
          <w:tcPr>
            <w:tcW w:w="4111" w:type="dxa"/>
          </w:tcPr>
          <w:p w14:paraId="35086951"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transformace kapacit ústavních služeb pro osoby se zdravotním postižením na pobytové služby odpovídající identifikovaným potřebám klientů a osobám v území</w:t>
            </w:r>
          </w:p>
        </w:tc>
        <w:tc>
          <w:tcPr>
            <w:tcW w:w="2835" w:type="dxa"/>
          </w:tcPr>
          <w:p w14:paraId="1EBD0CB0" w14:textId="2A3110D2" w:rsidR="00B03D19" w:rsidRPr="00DB6F21" w:rsidRDefault="00142221" w:rsidP="00653EC6">
            <w:pPr>
              <w:spacing w:before="120" w:after="120"/>
              <w:rPr>
                <w:rFonts w:cstheme="minorHAnsi"/>
                <w:sz w:val="20"/>
                <w:szCs w:val="20"/>
              </w:rPr>
            </w:pPr>
            <w:r w:rsidRPr="00DB6F21">
              <w:rPr>
                <w:rFonts w:cstheme="minorHAnsi"/>
                <w:sz w:val="20"/>
                <w:szCs w:val="20"/>
              </w:rPr>
              <w:t>2.2.4. Podpora transformace pobytových služeb pro osoby se zdravotním postižením v SO ORP Kroměříž</w:t>
            </w:r>
          </w:p>
        </w:tc>
        <w:tc>
          <w:tcPr>
            <w:tcW w:w="1275" w:type="dxa"/>
            <w:vAlign w:val="center"/>
          </w:tcPr>
          <w:p w14:paraId="559C819F" w14:textId="375F1E75" w:rsidR="00B03D19" w:rsidRPr="00DB6F21" w:rsidRDefault="00142221" w:rsidP="00653EC6">
            <w:pPr>
              <w:spacing w:before="120" w:after="120"/>
              <w:rPr>
                <w:rFonts w:cstheme="minorHAnsi"/>
              </w:rPr>
            </w:pPr>
            <w:r w:rsidRPr="00DB6F21">
              <w:rPr>
                <w:rFonts w:cstheme="minorHAnsi"/>
                <w:color w:val="000000" w:themeColor="text1"/>
              </w:rPr>
              <w:t>ANO</w:t>
            </w:r>
          </w:p>
        </w:tc>
      </w:tr>
      <w:tr w:rsidR="00B03D19" w:rsidRPr="00DB6F21" w14:paraId="3FAAD905" w14:textId="77777777" w:rsidTr="00653EC6">
        <w:trPr>
          <w:trHeight w:val="283"/>
        </w:trPr>
        <w:tc>
          <w:tcPr>
            <w:tcW w:w="851" w:type="dxa"/>
          </w:tcPr>
          <w:p w14:paraId="6AD5CC87" w14:textId="77777777" w:rsidR="00B03D19" w:rsidRPr="00DB6F21" w:rsidRDefault="00B03D19" w:rsidP="00653EC6">
            <w:pPr>
              <w:spacing w:before="120" w:after="120"/>
              <w:rPr>
                <w:rFonts w:cstheme="minorHAnsi"/>
                <w:b/>
              </w:rPr>
            </w:pPr>
            <w:r w:rsidRPr="00DB6F21">
              <w:rPr>
                <w:rFonts w:cstheme="minorHAnsi"/>
                <w:b/>
              </w:rPr>
              <w:t>2.2</w:t>
            </w:r>
          </w:p>
        </w:tc>
        <w:tc>
          <w:tcPr>
            <w:tcW w:w="4111" w:type="dxa"/>
          </w:tcPr>
          <w:p w14:paraId="271459F2"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transformace kapacit ústavních služeb pro osoby se zdravotním postižením na pobytové služby odpovídající identifikovaným potřebám klientů a osobám v území</w:t>
            </w:r>
          </w:p>
        </w:tc>
        <w:tc>
          <w:tcPr>
            <w:tcW w:w="2835" w:type="dxa"/>
            <w:shd w:val="clear" w:color="auto" w:fill="auto"/>
          </w:tcPr>
          <w:p w14:paraId="52CB58FA" w14:textId="572043FF" w:rsidR="00B03D19" w:rsidRPr="00DB6F21" w:rsidRDefault="00142221" w:rsidP="00653EC6">
            <w:pPr>
              <w:spacing w:before="120" w:after="120"/>
              <w:rPr>
                <w:rFonts w:cstheme="minorHAnsi"/>
                <w:sz w:val="20"/>
                <w:szCs w:val="20"/>
              </w:rPr>
            </w:pPr>
            <w:r w:rsidRPr="00DB6F21">
              <w:rPr>
                <w:rFonts w:cstheme="minorHAnsi"/>
                <w:sz w:val="20"/>
                <w:szCs w:val="20"/>
              </w:rPr>
              <w:t>2.2.5. Podpora transformace pobytových služeb pro osoby se zdravotním postižením v SO ORP Zlín</w:t>
            </w:r>
          </w:p>
        </w:tc>
        <w:tc>
          <w:tcPr>
            <w:tcW w:w="1275" w:type="dxa"/>
            <w:vAlign w:val="center"/>
          </w:tcPr>
          <w:p w14:paraId="5E215446" w14:textId="77777777" w:rsidR="00B03D19" w:rsidRPr="00DB6F21" w:rsidRDefault="00B03D19" w:rsidP="00653EC6">
            <w:pPr>
              <w:spacing w:before="120" w:after="120"/>
              <w:rPr>
                <w:rFonts w:cstheme="minorHAnsi"/>
              </w:rPr>
            </w:pPr>
            <w:r w:rsidRPr="00DB6F21">
              <w:rPr>
                <w:rFonts w:cstheme="minorHAnsi"/>
              </w:rPr>
              <w:t>ANO</w:t>
            </w:r>
          </w:p>
        </w:tc>
      </w:tr>
      <w:tr w:rsidR="00B03D19" w:rsidRPr="00DB6F21" w14:paraId="597F886E" w14:textId="77777777" w:rsidTr="00653EC6">
        <w:trPr>
          <w:trHeight w:val="283"/>
        </w:trPr>
        <w:tc>
          <w:tcPr>
            <w:tcW w:w="851" w:type="dxa"/>
          </w:tcPr>
          <w:p w14:paraId="18547B9F" w14:textId="77777777" w:rsidR="00B03D19" w:rsidRPr="00DB6F21" w:rsidRDefault="00B03D19" w:rsidP="00653EC6">
            <w:pPr>
              <w:spacing w:before="120" w:after="120"/>
              <w:rPr>
                <w:rFonts w:cstheme="minorHAnsi"/>
                <w:b/>
              </w:rPr>
            </w:pPr>
            <w:r w:rsidRPr="00DB6F21">
              <w:rPr>
                <w:rFonts w:cstheme="minorHAnsi"/>
                <w:b/>
              </w:rPr>
              <w:t>2.2</w:t>
            </w:r>
          </w:p>
        </w:tc>
        <w:tc>
          <w:tcPr>
            <w:tcW w:w="4111" w:type="dxa"/>
          </w:tcPr>
          <w:p w14:paraId="7C173E54"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integrace osob se zdravotním postižením prostřednictvím rozvoje ambulantních, terénních služeb v  místech, kde tyto osoby žijí</w:t>
            </w:r>
          </w:p>
        </w:tc>
        <w:tc>
          <w:tcPr>
            <w:tcW w:w="2835" w:type="dxa"/>
          </w:tcPr>
          <w:p w14:paraId="22BF05DE" w14:textId="494A544F" w:rsidR="00B03D19" w:rsidRPr="00DB6F21" w:rsidRDefault="00142221" w:rsidP="00653EC6">
            <w:pPr>
              <w:spacing w:before="120" w:after="120"/>
              <w:rPr>
                <w:rFonts w:cstheme="minorHAnsi"/>
                <w:sz w:val="20"/>
                <w:szCs w:val="20"/>
              </w:rPr>
            </w:pPr>
            <w:r w:rsidRPr="00DB6F21">
              <w:rPr>
                <w:rFonts w:cstheme="minorHAnsi"/>
                <w:sz w:val="20"/>
                <w:szCs w:val="20"/>
              </w:rPr>
              <w:t>2.2.6. Podpora transformace pobytových služeb pro osoby se zdravotním postižením v SO ORP Uherské Hradiště</w:t>
            </w:r>
          </w:p>
        </w:tc>
        <w:tc>
          <w:tcPr>
            <w:tcW w:w="1275" w:type="dxa"/>
            <w:vAlign w:val="center"/>
          </w:tcPr>
          <w:p w14:paraId="1550D81D" w14:textId="77777777" w:rsidR="00B03D19" w:rsidRPr="00DB6F21" w:rsidRDefault="00B03D19" w:rsidP="00653EC6">
            <w:pPr>
              <w:spacing w:before="120" w:after="120"/>
              <w:rPr>
                <w:rFonts w:cstheme="minorHAnsi"/>
              </w:rPr>
            </w:pPr>
            <w:r w:rsidRPr="00DB6F21">
              <w:rPr>
                <w:rFonts w:cstheme="minorHAnsi"/>
              </w:rPr>
              <w:t>ANO</w:t>
            </w:r>
          </w:p>
        </w:tc>
      </w:tr>
      <w:tr w:rsidR="00B03D19" w:rsidRPr="00DB6F21" w14:paraId="09F6CB44" w14:textId="77777777" w:rsidTr="00653EC6">
        <w:trPr>
          <w:trHeight w:val="283"/>
        </w:trPr>
        <w:tc>
          <w:tcPr>
            <w:tcW w:w="851" w:type="dxa"/>
          </w:tcPr>
          <w:p w14:paraId="0CA1D123" w14:textId="77777777" w:rsidR="00B03D19" w:rsidRPr="00DB6F21" w:rsidRDefault="00B03D19" w:rsidP="00653EC6">
            <w:pPr>
              <w:spacing w:before="120" w:after="120"/>
              <w:rPr>
                <w:rFonts w:cstheme="minorHAnsi"/>
                <w:b/>
              </w:rPr>
            </w:pPr>
            <w:r w:rsidRPr="00DB6F21">
              <w:rPr>
                <w:rFonts w:cstheme="minorHAnsi"/>
                <w:b/>
              </w:rPr>
              <w:t>2.3</w:t>
            </w:r>
          </w:p>
        </w:tc>
        <w:tc>
          <w:tcPr>
            <w:tcW w:w="4111" w:type="dxa"/>
          </w:tcPr>
          <w:p w14:paraId="36E0D1C8" w14:textId="77777777" w:rsidR="00B03D19" w:rsidRPr="00DB6F21" w:rsidRDefault="00B03D19" w:rsidP="00653EC6">
            <w:pPr>
              <w:spacing w:before="120" w:after="120"/>
              <w:rPr>
                <w:rFonts w:cstheme="minorHAnsi"/>
                <w:b/>
                <w:sz w:val="20"/>
                <w:szCs w:val="20"/>
              </w:rPr>
            </w:pPr>
            <w:r w:rsidRPr="00DB6F21">
              <w:rPr>
                <w:rFonts w:cstheme="minorHAnsi"/>
                <w:b/>
                <w:sz w:val="20"/>
                <w:szCs w:val="20"/>
              </w:rPr>
              <w:t>Podpora integrace osob se zdravotním postižením prostřednictvím rozvoje ambulantních, terénních služeb v  místech, kde tyto osoby žijí</w:t>
            </w:r>
          </w:p>
        </w:tc>
        <w:tc>
          <w:tcPr>
            <w:tcW w:w="2835" w:type="dxa"/>
            <w:shd w:val="clear" w:color="auto" w:fill="auto"/>
          </w:tcPr>
          <w:p w14:paraId="69DCA39F" w14:textId="17541113" w:rsidR="00B03D19" w:rsidRPr="00DB6F21" w:rsidRDefault="00884D50" w:rsidP="00517413">
            <w:pPr>
              <w:spacing w:before="120" w:after="120"/>
              <w:rPr>
                <w:rFonts w:cstheme="minorHAnsi"/>
                <w:sz w:val="20"/>
                <w:szCs w:val="20"/>
              </w:rPr>
            </w:pPr>
            <w:r w:rsidRPr="00DB6F21">
              <w:rPr>
                <w:rFonts w:cstheme="minorHAnsi"/>
                <w:sz w:val="20"/>
                <w:szCs w:val="20"/>
              </w:rPr>
              <w:t xml:space="preserve">2.3.2 a </w:t>
            </w:r>
            <w:r w:rsidR="00142221" w:rsidRPr="00DB6F21">
              <w:rPr>
                <w:rFonts w:cstheme="minorHAnsi"/>
                <w:sz w:val="20"/>
                <w:szCs w:val="20"/>
              </w:rPr>
              <w:t>2.3.</w:t>
            </w:r>
            <w:r w:rsidR="00517413" w:rsidRPr="00DB6F21">
              <w:rPr>
                <w:rFonts w:cstheme="minorHAnsi"/>
                <w:sz w:val="20"/>
                <w:szCs w:val="20"/>
              </w:rPr>
              <w:t>3</w:t>
            </w:r>
            <w:r w:rsidR="00142221" w:rsidRPr="00DB6F21">
              <w:rPr>
                <w:rFonts w:cstheme="minorHAnsi"/>
                <w:sz w:val="20"/>
                <w:szCs w:val="20"/>
              </w:rPr>
              <w:t>. Podpora vzniku sociální služby sociálně terapeutické dílny v SO ORP Bystřice pod Hostýnem</w:t>
            </w:r>
          </w:p>
        </w:tc>
        <w:tc>
          <w:tcPr>
            <w:tcW w:w="1275" w:type="dxa"/>
            <w:vAlign w:val="center"/>
          </w:tcPr>
          <w:p w14:paraId="507DECEB" w14:textId="77777777" w:rsidR="00B03D19" w:rsidRPr="00DB6F21" w:rsidRDefault="00B03D19" w:rsidP="00653EC6">
            <w:pPr>
              <w:spacing w:before="120" w:after="120"/>
              <w:rPr>
                <w:rFonts w:cstheme="minorHAnsi"/>
              </w:rPr>
            </w:pPr>
            <w:r w:rsidRPr="00DB6F21">
              <w:rPr>
                <w:rFonts w:cstheme="minorHAnsi"/>
              </w:rPr>
              <w:t>ANO</w:t>
            </w:r>
          </w:p>
        </w:tc>
      </w:tr>
    </w:tbl>
    <w:p w14:paraId="76A9926B" w14:textId="5E8C003C" w:rsidR="00817CC4" w:rsidRPr="00DB6F21" w:rsidRDefault="00817CC4" w:rsidP="00817CC4">
      <w:pPr>
        <w:spacing w:before="120" w:after="120"/>
        <w:jc w:val="both"/>
        <w:rPr>
          <w:rFonts w:cstheme="minorHAnsi"/>
          <w:i/>
        </w:rPr>
      </w:pPr>
      <w:r w:rsidRPr="00DB6F21">
        <w:rPr>
          <w:rFonts w:cstheme="minorHAnsi"/>
          <w:i/>
        </w:rPr>
        <w:t>/vlastní tabulka/</w:t>
      </w:r>
      <w:r w:rsidR="00FE0E57">
        <w:rPr>
          <w:rFonts w:cstheme="minorHAnsi"/>
          <w:i/>
        </w:rPr>
        <w:t xml:space="preserve"> - </w:t>
      </w:r>
      <w:r w:rsidR="00B07121" w:rsidRPr="00DB6F21">
        <w:rPr>
          <w:rFonts w:cstheme="minorHAnsi"/>
          <w:i/>
        </w:rPr>
        <w:t>Podrobné</w:t>
      </w:r>
      <w:r w:rsidR="00FE0E57">
        <w:rPr>
          <w:rFonts w:cstheme="minorHAnsi"/>
          <w:i/>
        </w:rPr>
        <w:t xml:space="preserve"> </w:t>
      </w:r>
      <w:r w:rsidR="00B07121" w:rsidRPr="00DB6F21">
        <w:rPr>
          <w:rFonts w:cstheme="minorHAnsi"/>
          <w:i/>
        </w:rPr>
        <w:t>vyhodnocení jednotlivých věcných opatření za rok 2019 je v Příloze č. 5.</w:t>
      </w:r>
    </w:p>
    <w:p w14:paraId="509B6E81" w14:textId="5A7E7ED7" w:rsidR="00B03D19" w:rsidRPr="00DB6F21" w:rsidRDefault="00B03D19" w:rsidP="00B03D19">
      <w:pPr>
        <w:spacing w:before="120" w:after="120"/>
        <w:jc w:val="both"/>
        <w:rPr>
          <w:rFonts w:cstheme="minorHAnsi"/>
          <w:b/>
          <w:i/>
        </w:rPr>
      </w:pPr>
      <w:r w:rsidRPr="00DB6F21">
        <w:rPr>
          <w:rFonts w:cstheme="minorHAnsi"/>
          <w:b/>
          <w:i/>
        </w:rPr>
        <w:t xml:space="preserve">Shrnutí vyhodnocení </w:t>
      </w:r>
      <w:r w:rsidR="000F53C0">
        <w:rPr>
          <w:rFonts w:cstheme="minorHAnsi"/>
          <w:b/>
          <w:i/>
        </w:rPr>
        <w:t xml:space="preserve">věcných </w:t>
      </w:r>
      <w:r w:rsidRPr="00DB6F21">
        <w:rPr>
          <w:rFonts w:cstheme="minorHAnsi"/>
          <w:b/>
          <w:i/>
        </w:rPr>
        <w:t>opatření za cílovou skupinu Osoby se zdravotním postižením</w:t>
      </w:r>
    </w:p>
    <w:p w14:paraId="671DA19F" w14:textId="3BF1DB03" w:rsidR="00142221" w:rsidRPr="00DB6F21" w:rsidRDefault="00142221" w:rsidP="00142221">
      <w:pPr>
        <w:spacing w:before="120" w:after="120"/>
        <w:jc w:val="both"/>
        <w:rPr>
          <w:rFonts w:cstheme="minorHAnsi"/>
        </w:rPr>
      </w:pPr>
      <w:r w:rsidRPr="00DB6F21">
        <w:rPr>
          <w:rFonts w:cstheme="minorHAnsi"/>
        </w:rPr>
        <w:t xml:space="preserve">V roce 2019 dále </w:t>
      </w:r>
      <w:r w:rsidR="005B63F8" w:rsidRPr="00DB6F21">
        <w:rPr>
          <w:rFonts w:cstheme="minorHAnsi"/>
        </w:rPr>
        <w:t xml:space="preserve">pokračoval </w:t>
      </w:r>
      <w:r w:rsidRPr="00DB6F21">
        <w:rPr>
          <w:rFonts w:cstheme="minorHAnsi"/>
        </w:rPr>
        <w:t xml:space="preserve">proces transformace velkokapacitních služeb pro osoby se zdravotním postižením na pobytové služby odpovídající identifikovaným potřebám klientů a osobám v území. V rámci prodlouženého projektu „Transformace pobytových </w:t>
      </w:r>
      <w:r w:rsidR="00BD0EFA" w:rsidRPr="00DB6F21">
        <w:rPr>
          <w:rFonts w:cstheme="minorHAnsi"/>
        </w:rPr>
        <w:t xml:space="preserve">služeb </w:t>
      </w:r>
      <w:r w:rsidRPr="00DB6F21">
        <w:rPr>
          <w:rFonts w:cstheme="minorHAnsi"/>
        </w:rPr>
        <w:t xml:space="preserve">pro osoby se zdravotním postižením ve Zlínském kraji“ </w:t>
      </w:r>
      <w:r w:rsidR="0085285E">
        <w:rPr>
          <w:rFonts w:cstheme="minorHAnsi"/>
        </w:rPr>
        <w:t xml:space="preserve">(dále jen „Transformace pobytových služeb) </w:t>
      </w:r>
      <w:r w:rsidRPr="00DB6F21">
        <w:rPr>
          <w:rFonts w:cstheme="minorHAnsi"/>
        </w:rPr>
        <w:t xml:space="preserve">byl v roce 2019 podpořen vznik nových lůžek služby chráněné bydlení </w:t>
      </w:r>
      <w:r w:rsidR="00F537BD" w:rsidRPr="00DB6F21">
        <w:rPr>
          <w:rFonts w:cstheme="minorHAnsi"/>
        </w:rPr>
        <w:t>u</w:t>
      </w:r>
      <w:r w:rsidR="00F537BD">
        <w:rPr>
          <w:rFonts w:cstheme="minorHAnsi"/>
        </w:rPr>
        <w:t> </w:t>
      </w:r>
      <w:r w:rsidRPr="00DB6F21">
        <w:rPr>
          <w:rFonts w:cstheme="minorHAnsi"/>
        </w:rPr>
        <w:t xml:space="preserve">poskytovatele Sociální služby Uherské Hradiště, příspěvková organizace. K 1. 11. 2019 vzniklo nové Chráněné bydlení Boršice s kapacitou 6 lůžek. </w:t>
      </w:r>
    </w:p>
    <w:p w14:paraId="76CE4127" w14:textId="486BCB12" w:rsidR="00142221" w:rsidRPr="00DB6F21" w:rsidRDefault="00142221" w:rsidP="00142221">
      <w:pPr>
        <w:spacing w:before="120" w:after="120"/>
        <w:jc w:val="both"/>
        <w:rPr>
          <w:rFonts w:cstheme="minorHAnsi"/>
        </w:rPr>
      </w:pPr>
      <w:r w:rsidRPr="00DB6F21">
        <w:rPr>
          <w:rFonts w:cstheme="minorHAnsi"/>
        </w:rPr>
        <w:t xml:space="preserve">Projekt </w:t>
      </w:r>
      <w:r w:rsidR="006336A2">
        <w:rPr>
          <w:rFonts w:cstheme="minorHAnsi"/>
        </w:rPr>
        <w:t>„</w:t>
      </w:r>
      <w:r w:rsidR="0085285E">
        <w:rPr>
          <w:rFonts w:cstheme="minorHAnsi"/>
        </w:rPr>
        <w:t>T</w:t>
      </w:r>
      <w:r w:rsidRPr="00DB6F21">
        <w:rPr>
          <w:rFonts w:cstheme="minorHAnsi"/>
        </w:rPr>
        <w:t>ransformac</w:t>
      </w:r>
      <w:r w:rsidR="0085285E">
        <w:rPr>
          <w:rFonts w:cstheme="minorHAnsi"/>
        </w:rPr>
        <w:t>e pobytových služeb</w:t>
      </w:r>
      <w:r w:rsidR="006336A2">
        <w:rPr>
          <w:rFonts w:cstheme="minorHAnsi"/>
        </w:rPr>
        <w:t>“</w:t>
      </w:r>
      <w:r w:rsidR="0085285E">
        <w:rPr>
          <w:rFonts w:cstheme="minorHAnsi"/>
        </w:rPr>
        <w:t xml:space="preserve"> </w:t>
      </w:r>
      <w:r w:rsidRPr="00DB6F21">
        <w:rPr>
          <w:rFonts w:cstheme="minorHAnsi"/>
        </w:rPr>
        <w:t xml:space="preserve">byl prodloužen do 30. 6. 2022 a s podporou vzniku chráněných bydlení  se v rámci plánovaných aktivit nadále počítá.  K datu 1. 2. 2020 tak mohlo vzniknout  Chráněné bydlení Morkovice - Slížany s kapacitou 7 lůžek. V zařízeních DOZP se průběžně vyhodnocují transformační plány a mapují aktuální potřeby klientů. Na základě analýz ze získaných informací </w:t>
      </w:r>
      <w:r w:rsidR="00B07121" w:rsidRPr="00DB6F21">
        <w:rPr>
          <w:rFonts w:cstheme="minorHAnsi"/>
        </w:rPr>
        <w:t>jsou připravováni k </w:t>
      </w:r>
      <w:r w:rsidRPr="00DB6F21">
        <w:rPr>
          <w:rFonts w:cstheme="minorHAnsi"/>
        </w:rPr>
        <w:t>přechod</w:t>
      </w:r>
      <w:r w:rsidR="00B07121" w:rsidRPr="00DB6F21">
        <w:rPr>
          <w:rFonts w:cstheme="minorHAnsi"/>
        </w:rPr>
        <w:t xml:space="preserve">u do nově plánovaných </w:t>
      </w:r>
      <w:r w:rsidR="00F360AD">
        <w:rPr>
          <w:rFonts w:cstheme="minorHAnsi"/>
        </w:rPr>
        <w:t>chráněných bydlení</w:t>
      </w:r>
      <w:r w:rsidR="00F360AD" w:rsidRPr="00DB6F21">
        <w:rPr>
          <w:rFonts w:cstheme="minorHAnsi"/>
        </w:rPr>
        <w:t xml:space="preserve"> </w:t>
      </w:r>
      <w:r w:rsidRPr="00DB6F21">
        <w:rPr>
          <w:rFonts w:cstheme="minorHAnsi"/>
        </w:rPr>
        <w:t>další klient</w:t>
      </w:r>
      <w:r w:rsidR="00B07121" w:rsidRPr="00DB6F21">
        <w:rPr>
          <w:rFonts w:cstheme="minorHAnsi"/>
        </w:rPr>
        <w:t>i</w:t>
      </w:r>
      <w:r w:rsidRPr="00DB6F21">
        <w:rPr>
          <w:rFonts w:cstheme="minorHAnsi"/>
        </w:rPr>
        <w:t xml:space="preserve"> </w:t>
      </w:r>
      <w:r w:rsidR="00B07121" w:rsidRPr="00DB6F21">
        <w:rPr>
          <w:rFonts w:cstheme="minorHAnsi"/>
        </w:rPr>
        <w:t>těchto zařízení</w:t>
      </w:r>
      <w:r w:rsidRPr="00DB6F21">
        <w:rPr>
          <w:rFonts w:cstheme="minorHAnsi"/>
        </w:rPr>
        <w:t xml:space="preserve">. Koordinace při plánování vzniku nových </w:t>
      </w:r>
      <w:r w:rsidR="00F360AD">
        <w:rPr>
          <w:rFonts w:cstheme="minorHAnsi"/>
        </w:rPr>
        <w:t>chráněných bydlení</w:t>
      </w:r>
      <w:r w:rsidR="00F360AD" w:rsidRPr="00DB6F21">
        <w:rPr>
          <w:rFonts w:cstheme="minorHAnsi"/>
        </w:rPr>
        <w:t xml:space="preserve"> </w:t>
      </w:r>
      <w:r w:rsidRPr="00DB6F21">
        <w:rPr>
          <w:rFonts w:cstheme="minorHAnsi"/>
        </w:rPr>
        <w:t xml:space="preserve">a podpora při realizaci těchto </w:t>
      </w:r>
      <w:r w:rsidR="00522A1F">
        <w:rPr>
          <w:rFonts w:cstheme="minorHAnsi"/>
        </w:rPr>
        <w:t>RZ</w:t>
      </w:r>
      <w:r w:rsidRPr="00DB6F21">
        <w:rPr>
          <w:rFonts w:cstheme="minorHAnsi"/>
        </w:rPr>
        <w:t xml:space="preserve">, </w:t>
      </w:r>
      <w:r w:rsidR="00F537BD" w:rsidRPr="00DB6F21">
        <w:rPr>
          <w:rFonts w:cstheme="minorHAnsi"/>
        </w:rPr>
        <w:t>a</w:t>
      </w:r>
      <w:r w:rsidR="00F537BD">
        <w:rPr>
          <w:rFonts w:cstheme="minorHAnsi"/>
        </w:rPr>
        <w:t> </w:t>
      </w:r>
      <w:r w:rsidRPr="00DB6F21">
        <w:rPr>
          <w:rFonts w:cstheme="minorHAnsi"/>
        </w:rPr>
        <w:t xml:space="preserve">přechodu klientů do zařízení </w:t>
      </w:r>
      <w:r w:rsidR="00F360AD">
        <w:rPr>
          <w:rFonts w:cstheme="minorHAnsi"/>
        </w:rPr>
        <w:t>chráněných bydlení</w:t>
      </w:r>
      <w:r w:rsidRPr="00DB6F21">
        <w:rPr>
          <w:rFonts w:cstheme="minorHAnsi"/>
        </w:rPr>
        <w:t xml:space="preserve">, je nadále prioritou transformačních </w:t>
      </w:r>
      <w:r w:rsidR="005B63F8" w:rsidRPr="00DB6F21">
        <w:rPr>
          <w:rFonts w:cstheme="minorHAnsi"/>
        </w:rPr>
        <w:t>plánů</w:t>
      </w:r>
      <w:r w:rsidRPr="00DB6F21">
        <w:rPr>
          <w:rFonts w:cstheme="minorHAnsi"/>
        </w:rPr>
        <w:t>.</w:t>
      </w:r>
    </w:p>
    <w:p w14:paraId="61A660B0" w14:textId="3A1BB2C8" w:rsidR="00142221" w:rsidRPr="00DB6F21" w:rsidRDefault="00142221" w:rsidP="00142221">
      <w:pPr>
        <w:spacing w:before="120" w:after="120"/>
        <w:jc w:val="both"/>
        <w:rPr>
          <w:rFonts w:cstheme="minorHAnsi"/>
        </w:rPr>
      </w:pPr>
      <w:r w:rsidRPr="00DB6F21">
        <w:rPr>
          <w:rFonts w:cstheme="minorHAnsi"/>
        </w:rPr>
        <w:lastRenderedPageBreak/>
        <w:t>V rámci prodloužení projektu „</w:t>
      </w:r>
      <w:r w:rsidR="006336A2">
        <w:rPr>
          <w:rFonts w:cstheme="minorHAnsi"/>
        </w:rPr>
        <w:t>T</w:t>
      </w:r>
      <w:r w:rsidR="006336A2" w:rsidRPr="00DB6F21">
        <w:rPr>
          <w:rFonts w:cstheme="minorHAnsi"/>
        </w:rPr>
        <w:t>ransformac</w:t>
      </w:r>
      <w:r w:rsidR="006336A2">
        <w:rPr>
          <w:rFonts w:cstheme="minorHAnsi"/>
        </w:rPr>
        <w:t>e pobytových služeb</w:t>
      </w:r>
      <w:r w:rsidRPr="00DB6F21">
        <w:rPr>
          <w:rFonts w:cstheme="minorHAnsi"/>
        </w:rPr>
        <w:t>“ proběhlo v roce 2019 několik kazuistických seminářů</w:t>
      </w:r>
      <w:r w:rsidR="000D73EE" w:rsidRPr="00DB6F21">
        <w:rPr>
          <w:rFonts w:cstheme="minorHAnsi"/>
        </w:rPr>
        <w:t>. D</w:t>
      </w:r>
      <w:r w:rsidRPr="00DB6F21">
        <w:rPr>
          <w:rFonts w:cstheme="minorHAnsi"/>
        </w:rPr>
        <w:t xml:space="preserve">ne 20. 3. 2019 uspořádala příspěvková organizace Zlínského kraje Sociální služby Vsetín konferenci </w:t>
      </w:r>
      <w:r w:rsidR="00D4318D">
        <w:rPr>
          <w:rFonts w:cstheme="minorHAnsi"/>
        </w:rPr>
        <w:t>„</w:t>
      </w:r>
      <w:r w:rsidRPr="00DB6F21">
        <w:rPr>
          <w:rFonts w:cstheme="minorHAnsi"/>
        </w:rPr>
        <w:t>Transformace v sociálních službách včera, dnes a zítra</w:t>
      </w:r>
      <w:r w:rsidR="00D4318D">
        <w:rPr>
          <w:rFonts w:cstheme="minorHAnsi"/>
        </w:rPr>
        <w:t>“</w:t>
      </w:r>
      <w:r w:rsidRPr="00DB6F21">
        <w:rPr>
          <w:rFonts w:cstheme="minorHAnsi"/>
        </w:rPr>
        <w:t xml:space="preserve"> s mezinárodní účastí na téma transformace sociálních služeb jako komplexní změna v přístupu k poskytování služeb klientům. Dne 16. 4. 2019 byla </w:t>
      </w:r>
      <w:r w:rsidR="00B46096" w:rsidRPr="00DB6F21">
        <w:rPr>
          <w:rFonts w:cstheme="minorHAnsi"/>
        </w:rPr>
        <w:t>o</w:t>
      </w:r>
      <w:r w:rsidRPr="00DB6F21">
        <w:rPr>
          <w:rFonts w:cstheme="minorHAnsi"/>
        </w:rPr>
        <w:t xml:space="preserve">dborem </w:t>
      </w:r>
      <w:r w:rsidR="004D7EB4">
        <w:rPr>
          <w:rFonts w:cstheme="minorHAnsi"/>
        </w:rPr>
        <w:t>SOC KÚZK</w:t>
      </w:r>
      <w:r w:rsidRPr="00DB6F21">
        <w:rPr>
          <w:rFonts w:cstheme="minorHAnsi"/>
        </w:rPr>
        <w:t xml:space="preserve"> uspořádána porada vedoucích odborů sociálních věcí, obecních úřadů obcí s rozšířenou působností Zlínského kraje, jejímž tématem byly mimo jiné procesy transformace v příspěvkových organizacích Zlínského kraje, kdy účastníci porady byli seznámeni s dosavadními výsledky transformačních procesů a aktuálními informacemi o dalším vývoji.</w:t>
      </w:r>
    </w:p>
    <w:p w14:paraId="46D832F4" w14:textId="2AF03924" w:rsidR="00142221" w:rsidRPr="00DB6F21" w:rsidRDefault="00142221" w:rsidP="00142221">
      <w:pPr>
        <w:jc w:val="both"/>
        <w:rPr>
          <w:rFonts w:cstheme="minorHAnsi"/>
        </w:rPr>
      </w:pPr>
      <w:r w:rsidRPr="00DB6F21">
        <w:rPr>
          <w:rFonts w:cstheme="minorHAnsi"/>
        </w:rPr>
        <w:t xml:space="preserve">V roce 2019 pokračoval mezinárodní projekt </w:t>
      </w:r>
      <w:r w:rsidR="00D4318D">
        <w:rPr>
          <w:rFonts w:cstheme="minorHAnsi"/>
        </w:rPr>
        <w:t>„</w:t>
      </w:r>
      <w:r w:rsidRPr="00DB6F21">
        <w:rPr>
          <w:rFonts w:cstheme="minorHAnsi"/>
        </w:rPr>
        <w:t>Společná cesta k novému domovu</w:t>
      </w:r>
      <w:r w:rsidR="00D4318D">
        <w:rPr>
          <w:rFonts w:cstheme="minorHAnsi"/>
        </w:rPr>
        <w:t>“</w:t>
      </w:r>
      <w:r w:rsidRPr="00DB6F21">
        <w:rPr>
          <w:rFonts w:cstheme="minorHAnsi"/>
        </w:rPr>
        <w:t xml:space="preserve"> zaměřený mimo jiné na výměnu zkušeností a přenos dobré praxe v procesu transformace a deinstitucionalizace zařízení sociálních služeb pro osoby se zdravotním postižením. V roce 2020 se plánuje konference k</w:t>
      </w:r>
      <w:r w:rsidR="00D4318D">
        <w:rPr>
          <w:rFonts w:cstheme="minorHAnsi"/>
        </w:rPr>
        <w:t> </w:t>
      </w:r>
      <w:r w:rsidRPr="00DB6F21">
        <w:rPr>
          <w:rFonts w:cstheme="minorHAnsi"/>
        </w:rPr>
        <w:t>projektu</w:t>
      </w:r>
      <w:r w:rsidR="00D4318D">
        <w:rPr>
          <w:rFonts w:cstheme="minorHAnsi"/>
        </w:rPr>
        <w:t xml:space="preserve"> </w:t>
      </w:r>
      <w:r w:rsidR="006336A2">
        <w:rPr>
          <w:rFonts w:cstheme="minorHAnsi"/>
        </w:rPr>
        <w:t>„T</w:t>
      </w:r>
      <w:r w:rsidR="006336A2" w:rsidRPr="00DB6F21">
        <w:rPr>
          <w:rFonts w:cstheme="minorHAnsi"/>
        </w:rPr>
        <w:t>ransformac</w:t>
      </w:r>
      <w:r w:rsidR="006336A2">
        <w:rPr>
          <w:rFonts w:cstheme="minorHAnsi"/>
        </w:rPr>
        <w:t>e pobytových služeb“</w:t>
      </w:r>
      <w:r w:rsidRPr="00DB6F21">
        <w:rPr>
          <w:rFonts w:cstheme="minorHAnsi"/>
        </w:rPr>
        <w:t>, s cílem sdílet proměny organizací v uplynulém procesu transformace ve Zlínském kraji a inspirovat se vzájemně dobrou prax</w:t>
      </w:r>
      <w:r w:rsidR="000D73EE" w:rsidRPr="00DB6F21">
        <w:rPr>
          <w:rFonts w:cstheme="minorHAnsi"/>
        </w:rPr>
        <w:t>í</w:t>
      </w:r>
      <w:r w:rsidRPr="00DB6F21">
        <w:rPr>
          <w:rFonts w:cstheme="minorHAnsi"/>
        </w:rPr>
        <w:t xml:space="preserve"> s dalšími poskytovateli a</w:t>
      </w:r>
      <w:r w:rsidR="00333F23">
        <w:rPr>
          <w:rFonts w:cstheme="minorHAnsi"/>
        </w:rPr>
        <w:t> </w:t>
      </w:r>
      <w:r w:rsidRPr="00DB6F21">
        <w:rPr>
          <w:rFonts w:cstheme="minorHAnsi"/>
        </w:rPr>
        <w:t>podporovateli transformace z jiných krajů.</w:t>
      </w:r>
    </w:p>
    <w:p w14:paraId="6F278D82" w14:textId="16BF24A7" w:rsidR="00142221" w:rsidRPr="00DB6F21" w:rsidRDefault="00142221" w:rsidP="00142221">
      <w:pPr>
        <w:spacing w:before="120" w:after="120"/>
        <w:jc w:val="both"/>
        <w:rPr>
          <w:rFonts w:cstheme="minorHAnsi"/>
        </w:rPr>
      </w:pPr>
      <w:r w:rsidRPr="00DB6F21">
        <w:rPr>
          <w:rFonts w:cstheme="minorHAnsi"/>
        </w:rPr>
        <w:t xml:space="preserve">Z </w:t>
      </w:r>
      <w:r w:rsidR="006336A2">
        <w:rPr>
          <w:rFonts w:cstheme="minorHAnsi"/>
        </w:rPr>
        <w:t>projektu</w:t>
      </w:r>
      <w:r w:rsidR="006336A2" w:rsidRPr="00DB6F21">
        <w:rPr>
          <w:rFonts w:cstheme="minorHAnsi"/>
        </w:rPr>
        <w:t xml:space="preserve"> </w:t>
      </w:r>
      <w:r w:rsidRPr="00DB6F21">
        <w:rPr>
          <w:rFonts w:cstheme="minorHAnsi"/>
        </w:rPr>
        <w:t>„Podpora a rozvoj vybraných druhů sociálních služeb ve Zlínském kraji“</w:t>
      </w:r>
      <w:r w:rsidR="005B63F8" w:rsidRPr="00DB6F21">
        <w:rPr>
          <w:rFonts w:cstheme="minorHAnsi"/>
        </w:rPr>
        <w:t xml:space="preserve"> byly</w:t>
      </w:r>
      <w:r w:rsidR="000D73EE" w:rsidRPr="00DB6F21">
        <w:rPr>
          <w:rFonts w:cstheme="minorHAnsi"/>
        </w:rPr>
        <w:t> </w:t>
      </w:r>
      <w:r w:rsidR="001557F5">
        <w:rPr>
          <w:rFonts w:cstheme="minorHAnsi"/>
        </w:rPr>
        <w:t xml:space="preserve">v </w:t>
      </w:r>
      <w:r w:rsidR="000D73EE" w:rsidRPr="00DB6F21">
        <w:rPr>
          <w:rFonts w:cstheme="minorHAnsi"/>
        </w:rPr>
        <w:t xml:space="preserve">roce 2019 </w:t>
      </w:r>
      <w:r w:rsidRPr="00DB6F21">
        <w:rPr>
          <w:rFonts w:cstheme="minorHAnsi"/>
        </w:rPr>
        <w:t>dále podporovány druhy služeb pro cílovou skupinu Osoby se zdravotním postižením</w:t>
      </w:r>
      <w:r w:rsidR="005B63F8" w:rsidRPr="00DB6F21">
        <w:rPr>
          <w:rFonts w:cstheme="minorHAnsi"/>
        </w:rPr>
        <w:t>,</w:t>
      </w:r>
      <w:r w:rsidRPr="00DB6F21">
        <w:rPr>
          <w:rFonts w:cstheme="minorHAnsi"/>
        </w:rPr>
        <w:t xml:space="preserve"> a to osobní asistence, sociální rehabilitace a sociálně terapeutické dílny. </w:t>
      </w:r>
    </w:p>
    <w:p w14:paraId="5B6CB062" w14:textId="3CE47D4E" w:rsidR="00142221" w:rsidRPr="00DB6F21" w:rsidRDefault="00877EFB" w:rsidP="00142221">
      <w:pPr>
        <w:spacing w:before="120" w:after="120"/>
        <w:jc w:val="both"/>
        <w:rPr>
          <w:rFonts w:cstheme="minorHAnsi"/>
        </w:rPr>
      </w:pPr>
      <w:r w:rsidRPr="00877EFB">
        <w:rPr>
          <w:rFonts w:cstheme="minorHAnsi"/>
        </w:rPr>
        <w:t xml:space="preserve">Zlínský kraj spolupracoval s krajskou koordinační skupinou projektu Deinstitucionalizace služeb pro duševně nemocné Ministerstva zdravotnictví v rámci Reformy psychiatrické péče. Cílem projektu je navrhnout a zajistit síť služeb za účelem podpory cílové skupiny osob s duševním onemocněním, a to především v přirozeném sociálním prostředí. V roce 2019 vznikla </w:t>
      </w:r>
      <w:r>
        <w:rPr>
          <w:rFonts w:cstheme="minorHAnsi"/>
        </w:rPr>
        <w:t xml:space="preserve">ve ZK </w:t>
      </w:r>
      <w:r w:rsidRPr="00877EFB">
        <w:rPr>
          <w:rFonts w:cstheme="minorHAnsi"/>
        </w:rPr>
        <w:t>dvě Centra duševního zdraví pro specifickou cílovou skupinu SMI</w:t>
      </w:r>
      <w:r>
        <w:rPr>
          <w:rFonts w:cstheme="minorHAnsi"/>
        </w:rPr>
        <w:t xml:space="preserve"> </w:t>
      </w:r>
      <w:r w:rsidRPr="00877EFB">
        <w:rPr>
          <w:rFonts w:cstheme="minorHAnsi"/>
        </w:rPr>
        <w:t>(Serious Mental Illness)</w:t>
      </w:r>
      <w:r>
        <w:rPr>
          <w:rFonts w:cstheme="minorHAnsi"/>
        </w:rPr>
        <w:t xml:space="preserve"> </w:t>
      </w:r>
      <w:r w:rsidR="00142221" w:rsidRPr="006336A2">
        <w:rPr>
          <w:rFonts w:cstheme="minorHAnsi"/>
        </w:rPr>
        <w:t>v Kroměříži a v Uherském Hradišti</w:t>
      </w:r>
      <w:r w:rsidR="00B07121" w:rsidRPr="006336A2">
        <w:rPr>
          <w:rFonts w:cstheme="minorHAnsi"/>
        </w:rPr>
        <w:t>, která jsou zařazena v Dočasné síti po dobu realizace projektu financovaného z Ministerstva zdravotnictví</w:t>
      </w:r>
      <w:r w:rsidR="00142221" w:rsidRPr="006336A2">
        <w:rPr>
          <w:rFonts w:cstheme="minorHAnsi"/>
        </w:rPr>
        <w:t xml:space="preserve">. </w:t>
      </w:r>
    </w:p>
    <w:p w14:paraId="7FDF9367" w14:textId="77777777" w:rsidR="00884D50" w:rsidRPr="00DB6F21" w:rsidRDefault="00884D50" w:rsidP="00142221">
      <w:pPr>
        <w:spacing w:before="120" w:after="120"/>
        <w:jc w:val="both"/>
        <w:rPr>
          <w:rFonts w:cstheme="minorHAnsi"/>
          <w:strike/>
        </w:rPr>
      </w:pPr>
    </w:p>
    <w:p w14:paraId="51B4EB40" w14:textId="54853934" w:rsidR="007F445E" w:rsidRPr="00DB6F21" w:rsidRDefault="0006649E" w:rsidP="00BE5775">
      <w:pPr>
        <w:pStyle w:val="Nadpis3"/>
        <w:spacing w:before="120" w:after="120"/>
        <w:ind w:left="709" w:hanging="709"/>
        <w:rPr>
          <w:rFonts w:asciiTheme="minorHAnsi" w:hAnsiTheme="minorHAnsi" w:cstheme="minorHAnsi"/>
        </w:rPr>
      </w:pPr>
      <w:bookmarkStart w:id="26" w:name="_Toc485196211"/>
      <w:bookmarkStart w:id="27" w:name="_Toc40438961"/>
      <w:r w:rsidRPr="00DB6F21">
        <w:rPr>
          <w:rFonts w:asciiTheme="minorHAnsi" w:hAnsiTheme="minorHAnsi" w:cstheme="minorHAnsi"/>
        </w:rPr>
        <w:t>Cílová skupina Rodiny s</w:t>
      </w:r>
      <w:r w:rsidR="00817CC4" w:rsidRPr="00DB6F21">
        <w:rPr>
          <w:rFonts w:asciiTheme="minorHAnsi" w:hAnsiTheme="minorHAnsi" w:cstheme="minorHAnsi"/>
        </w:rPr>
        <w:t> </w:t>
      </w:r>
      <w:r w:rsidRPr="00DB6F21">
        <w:rPr>
          <w:rFonts w:asciiTheme="minorHAnsi" w:hAnsiTheme="minorHAnsi" w:cstheme="minorHAnsi"/>
        </w:rPr>
        <w:t>dětmi</w:t>
      </w:r>
      <w:bookmarkEnd w:id="26"/>
      <w:bookmarkEnd w:id="27"/>
    </w:p>
    <w:p w14:paraId="62631133" w14:textId="6693A513" w:rsidR="00817CC4" w:rsidRPr="00DB6F21" w:rsidRDefault="00817CC4" w:rsidP="005B1FA0">
      <w:pPr>
        <w:pStyle w:val="Titulek"/>
        <w:rPr>
          <w:rFonts w:cstheme="minorHAnsi"/>
        </w:rPr>
      </w:pPr>
      <w:bookmarkStart w:id="28" w:name="_Toc40438924"/>
      <w:r w:rsidRPr="00DB6F21">
        <w:rPr>
          <w:rFonts w:cstheme="minorHAnsi"/>
          <w:sz w:val="22"/>
          <w:szCs w:val="22"/>
        </w:rPr>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4</w:t>
      </w:r>
      <w:r w:rsidRPr="00DB6F21">
        <w:rPr>
          <w:rFonts w:cstheme="minorHAnsi"/>
          <w:sz w:val="22"/>
          <w:szCs w:val="22"/>
        </w:rPr>
        <w:fldChar w:fldCharType="end"/>
      </w:r>
      <w:r w:rsidRPr="00DB6F21">
        <w:rPr>
          <w:rFonts w:cstheme="minorHAnsi"/>
          <w:sz w:val="22"/>
          <w:szCs w:val="22"/>
        </w:rPr>
        <w:t xml:space="preserve"> Přehled vyhodnocení </w:t>
      </w:r>
      <w:r w:rsidR="000F53C0">
        <w:rPr>
          <w:rFonts w:cstheme="minorHAnsi"/>
          <w:sz w:val="22"/>
          <w:szCs w:val="22"/>
        </w:rPr>
        <w:t xml:space="preserve">věcných </w:t>
      </w:r>
      <w:r w:rsidRPr="00DB6F21">
        <w:rPr>
          <w:rFonts w:cstheme="minorHAnsi"/>
          <w:sz w:val="22"/>
          <w:szCs w:val="22"/>
        </w:rPr>
        <w:t>opatření pro cílovou skupinu Rodiny s dětmi</w:t>
      </w:r>
      <w:bookmarkEnd w:id="28"/>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2835"/>
        <w:gridCol w:w="1275"/>
      </w:tblGrid>
      <w:tr w:rsidR="00B03D19" w:rsidRPr="00DB6F21" w14:paraId="27CE0159" w14:textId="77777777" w:rsidTr="00653EC6">
        <w:trPr>
          <w:trHeight w:val="283"/>
          <w:tblHeader/>
        </w:trPr>
        <w:tc>
          <w:tcPr>
            <w:tcW w:w="4962" w:type="dxa"/>
            <w:gridSpan w:val="2"/>
            <w:shd w:val="clear" w:color="auto" w:fill="95B3D7" w:themeFill="accent1" w:themeFillTint="99"/>
          </w:tcPr>
          <w:p w14:paraId="0843F405" w14:textId="77777777" w:rsidR="00B03D19" w:rsidRPr="00DB6F21" w:rsidRDefault="00B03D19" w:rsidP="00653EC6">
            <w:pPr>
              <w:spacing w:before="120" w:after="120"/>
              <w:jc w:val="both"/>
              <w:rPr>
                <w:rFonts w:cstheme="minorHAnsi"/>
                <w:b/>
              </w:rPr>
            </w:pPr>
            <w:r w:rsidRPr="00DB6F21">
              <w:rPr>
                <w:rFonts w:cstheme="minorHAnsi"/>
                <w:b/>
              </w:rPr>
              <w:t>PRIORITA</w:t>
            </w:r>
          </w:p>
        </w:tc>
        <w:tc>
          <w:tcPr>
            <w:tcW w:w="2835" w:type="dxa"/>
            <w:shd w:val="clear" w:color="auto" w:fill="95B3D7" w:themeFill="accent1" w:themeFillTint="99"/>
          </w:tcPr>
          <w:p w14:paraId="31F526A7" w14:textId="77777777" w:rsidR="00B03D19" w:rsidRPr="00DB6F21" w:rsidRDefault="00B03D19" w:rsidP="00653EC6">
            <w:pPr>
              <w:spacing w:before="120" w:after="120"/>
              <w:jc w:val="both"/>
              <w:rPr>
                <w:rFonts w:cstheme="minorHAnsi"/>
                <w:b/>
              </w:rPr>
            </w:pPr>
            <w:r w:rsidRPr="00DB6F21">
              <w:rPr>
                <w:rFonts w:cstheme="minorHAnsi"/>
                <w:b/>
              </w:rPr>
              <w:t>OPATŘENÍ</w:t>
            </w:r>
          </w:p>
        </w:tc>
        <w:tc>
          <w:tcPr>
            <w:tcW w:w="1275" w:type="dxa"/>
            <w:shd w:val="clear" w:color="auto" w:fill="95B3D7" w:themeFill="accent1" w:themeFillTint="99"/>
          </w:tcPr>
          <w:p w14:paraId="24D8AF68" w14:textId="77777777" w:rsidR="00B03D19" w:rsidRPr="00DB6F21" w:rsidRDefault="00B03D19" w:rsidP="00653EC6">
            <w:pPr>
              <w:spacing w:before="120" w:after="120"/>
              <w:jc w:val="both"/>
              <w:rPr>
                <w:rFonts w:cstheme="minorHAnsi"/>
                <w:b/>
              </w:rPr>
            </w:pPr>
            <w:r w:rsidRPr="00DB6F21">
              <w:rPr>
                <w:rFonts w:cstheme="minorHAnsi"/>
                <w:b/>
              </w:rPr>
              <w:t>PLNĚNÍ</w:t>
            </w:r>
          </w:p>
        </w:tc>
      </w:tr>
      <w:tr w:rsidR="00B03D19" w:rsidRPr="00DB6F21" w14:paraId="594B94BD" w14:textId="77777777" w:rsidTr="00653EC6">
        <w:trPr>
          <w:trHeight w:val="283"/>
        </w:trPr>
        <w:tc>
          <w:tcPr>
            <w:tcW w:w="851" w:type="dxa"/>
          </w:tcPr>
          <w:p w14:paraId="251681A2" w14:textId="77777777" w:rsidR="00B03D19" w:rsidRPr="00DB6F21" w:rsidRDefault="00B03D19" w:rsidP="00653EC6">
            <w:pPr>
              <w:spacing w:before="120" w:after="120"/>
              <w:rPr>
                <w:rFonts w:cstheme="minorHAnsi"/>
                <w:b/>
                <w:color w:val="FF0000"/>
              </w:rPr>
            </w:pPr>
            <w:r w:rsidRPr="00DB6F21">
              <w:rPr>
                <w:rFonts w:cstheme="minorHAnsi"/>
                <w:b/>
              </w:rPr>
              <w:t>3.1</w:t>
            </w:r>
          </w:p>
        </w:tc>
        <w:tc>
          <w:tcPr>
            <w:tcW w:w="4111" w:type="dxa"/>
          </w:tcPr>
          <w:p w14:paraId="6B77F692" w14:textId="77777777" w:rsidR="00B03D19" w:rsidRPr="00DB6F21" w:rsidRDefault="00B03D19" w:rsidP="00653EC6">
            <w:pPr>
              <w:spacing w:before="120" w:after="120"/>
              <w:rPr>
                <w:rFonts w:cstheme="minorHAnsi"/>
                <w:b/>
                <w:sz w:val="20"/>
                <w:szCs w:val="20"/>
              </w:rPr>
            </w:pPr>
            <w:r w:rsidRPr="00DB6F21">
              <w:rPr>
                <w:rFonts w:cstheme="minorHAnsi"/>
                <w:b/>
                <w:sz w:val="20"/>
                <w:szCs w:val="20"/>
              </w:rPr>
              <w:t>Udržitelnost a podpora rozvoje ambulantních a terénních služeb pro ohrožené rodiny a děti, které zabraňují umístění dětí do ústavních pobytových služeb</w:t>
            </w:r>
          </w:p>
        </w:tc>
        <w:tc>
          <w:tcPr>
            <w:tcW w:w="2835" w:type="dxa"/>
          </w:tcPr>
          <w:p w14:paraId="743B2D41" w14:textId="08DC3D92" w:rsidR="00B03D19" w:rsidRPr="00DB6F21" w:rsidRDefault="006A4230" w:rsidP="00653EC6">
            <w:pPr>
              <w:spacing w:before="120" w:after="120"/>
              <w:rPr>
                <w:rFonts w:cstheme="minorHAnsi"/>
                <w:sz w:val="20"/>
                <w:szCs w:val="20"/>
              </w:rPr>
            </w:pPr>
            <w:r w:rsidRPr="00DB6F21">
              <w:rPr>
                <w:rFonts w:cstheme="minorHAnsi"/>
                <w:sz w:val="20"/>
                <w:szCs w:val="20"/>
              </w:rPr>
              <w:t>3.1.5. Podpora záměru vzniku služby odborného sociálního poradenství v SO ORP Luhačovice a Valašské Klobouky a rozšíření kapacity v SO ORP Rožnov pod Radhoštěm</w:t>
            </w:r>
          </w:p>
        </w:tc>
        <w:tc>
          <w:tcPr>
            <w:tcW w:w="1275" w:type="dxa"/>
            <w:vAlign w:val="center"/>
          </w:tcPr>
          <w:p w14:paraId="1D441E50" w14:textId="0432D160" w:rsidR="00B03D19" w:rsidRPr="00DB6F21" w:rsidRDefault="006A4230" w:rsidP="00653EC6">
            <w:pPr>
              <w:spacing w:before="120" w:after="120"/>
              <w:rPr>
                <w:rFonts w:cstheme="minorHAnsi"/>
                <w:color w:val="FF0000"/>
              </w:rPr>
            </w:pPr>
            <w:r w:rsidRPr="00DB6F21">
              <w:rPr>
                <w:rFonts w:cstheme="minorHAnsi"/>
              </w:rPr>
              <w:t xml:space="preserve">ANO </w:t>
            </w:r>
          </w:p>
        </w:tc>
      </w:tr>
      <w:tr w:rsidR="00B03D19" w:rsidRPr="00DB6F21" w14:paraId="1D196503" w14:textId="77777777" w:rsidTr="00653EC6">
        <w:trPr>
          <w:trHeight w:val="283"/>
        </w:trPr>
        <w:tc>
          <w:tcPr>
            <w:tcW w:w="851" w:type="dxa"/>
          </w:tcPr>
          <w:p w14:paraId="439600E9" w14:textId="77777777" w:rsidR="00B03D19" w:rsidRPr="00DB6F21" w:rsidRDefault="00B03D19" w:rsidP="00653EC6">
            <w:pPr>
              <w:spacing w:before="120" w:after="120"/>
              <w:rPr>
                <w:rFonts w:cstheme="minorHAnsi"/>
                <w:b/>
                <w:color w:val="FF0000"/>
              </w:rPr>
            </w:pPr>
            <w:r w:rsidRPr="00DB6F21">
              <w:rPr>
                <w:rFonts w:cstheme="minorHAnsi"/>
                <w:b/>
              </w:rPr>
              <w:t>3.1</w:t>
            </w:r>
          </w:p>
        </w:tc>
        <w:tc>
          <w:tcPr>
            <w:tcW w:w="4111" w:type="dxa"/>
          </w:tcPr>
          <w:p w14:paraId="6CADB3D9" w14:textId="77777777" w:rsidR="00B03D19" w:rsidRPr="00DB6F21" w:rsidRDefault="00B03D19" w:rsidP="00653EC6">
            <w:pPr>
              <w:spacing w:before="120" w:after="120"/>
              <w:rPr>
                <w:rFonts w:cstheme="minorHAnsi"/>
                <w:b/>
                <w:sz w:val="20"/>
                <w:szCs w:val="20"/>
              </w:rPr>
            </w:pPr>
            <w:r w:rsidRPr="00DB6F21">
              <w:rPr>
                <w:rFonts w:cstheme="minorHAnsi"/>
                <w:b/>
                <w:sz w:val="20"/>
                <w:szCs w:val="20"/>
              </w:rPr>
              <w:t>Udržitelnost a podpora rozvoje ambulantních a terénních služeb pro ohrožené rodiny a děti, které zabraňují umístění dětí do ústavních pobytových služeb</w:t>
            </w:r>
          </w:p>
        </w:tc>
        <w:tc>
          <w:tcPr>
            <w:tcW w:w="2835" w:type="dxa"/>
          </w:tcPr>
          <w:p w14:paraId="5ED9776D" w14:textId="2C97005B" w:rsidR="00B03D19" w:rsidRPr="00DB6F21" w:rsidRDefault="006A4230" w:rsidP="00653EC6">
            <w:pPr>
              <w:spacing w:before="120" w:after="120"/>
              <w:rPr>
                <w:rFonts w:cstheme="minorHAnsi"/>
                <w:sz w:val="20"/>
                <w:szCs w:val="20"/>
              </w:rPr>
            </w:pPr>
            <w:r w:rsidRPr="00DB6F21">
              <w:rPr>
                <w:rFonts w:cstheme="minorHAnsi"/>
                <w:sz w:val="20"/>
                <w:szCs w:val="20"/>
              </w:rPr>
              <w:t>3.1.6. Podpora záměru rozšíření kapacity služby nízkoprahového zařízení pro děti a mládež v SO ORP Kroměříž</w:t>
            </w:r>
          </w:p>
        </w:tc>
        <w:tc>
          <w:tcPr>
            <w:tcW w:w="1275" w:type="dxa"/>
            <w:vAlign w:val="center"/>
          </w:tcPr>
          <w:p w14:paraId="57C78A81" w14:textId="37F56A8A" w:rsidR="00B03D19" w:rsidRPr="00DB6F21" w:rsidRDefault="006A4230" w:rsidP="00653EC6">
            <w:pPr>
              <w:spacing w:before="120" w:after="120"/>
              <w:rPr>
                <w:rFonts w:cstheme="minorHAnsi"/>
              </w:rPr>
            </w:pPr>
            <w:r w:rsidRPr="00DB6F21">
              <w:rPr>
                <w:rFonts w:cstheme="minorHAnsi"/>
              </w:rPr>
              <w:t xml:space="preserve">ANO </w:t>
            </w:r>
          </w:p>
        </w:tc>
      </w:tr>
    </w:tbl>
    <w:p w14:paraId="5A2390BE" w14:textId="48A365AD" w:rsidR="00817CC4" w:rsidRPr="00DB6F21" w:rsidRDefault="00817CC4" w:rsidP="00817CC4">
      <w:pPr>
        <w:spacing w:before="120" w:after="120"/>
        <w:jc w:val="both"/>
        <w:rPr>
          <w:rFonts w:cstheme="minorHAnsi"/>
          <w:i/>
        </w:rPr>
      </w:pPr>
      <w:r w:rsidRPr="00DB6F21">
        <w:rPr>
          <w:rFonts w:cstheme="minorHAnsi"/>
          <w:i/>
        </w:rPr>
        <w:t>/vlastní tabulka/</w:t>
      </w:r>
      <w:r w:rsidR="00574004">
        <w:rPr>
          <w:rFonts w:cstheme="minorHAnsi"/>
          <w:i/>
        </w:rPr>
        <w:t xml:space="preserve"> - </w:t>
      </w:r>
      <w:r w:rsidR="00B07121" w:rsidRPr="00DB6F21">
        <w:rPr>
          <w:rFonts w:cstheme="minorHAnsi"/>
          <w:i/>
        </w:rPr>
        <w:t>Podrobné vyhodnocení jednotlivých věcných opatření za rok 2019 je v Příloze č. 5.</w:t>
      </w:r>
    </w:p>
    <w:p w14:paraId="227E19B2" w14:textId="77777777" w:rsidR="00574004" w:rsidRDefault="00574004" w:rsidP="00B03D19">
      <w:pPr>
        <w:spacing w:before="120" w:after="120"/>
        <w:jc w:val="both"/>
        <w:rPr>
          <w:rFonts w:cstheme="minorHAnsi"/>
          <w:b/>
          <w:i/>
        </w:rPr>
      </w:pPr>
    </w:p>
    <w:p w14:paraId="251EA712" w14:textId="64B97DEF" w:rsidR="00B03D19" w:rsidRPr="00DB6F21" w:rsidRDefault="00B03D19" w:rsidP="00B03D19">
      <w:pPr>
        <w:spacing w:before="120" w:after="120"/>
        <w:jc w:val="both"/>
        <w:rPr>
          <w:rFonts w:cstheme="minorHAnsi"/>
          <w:b/>
          <w:i/>
        </w:rPr>
      </w:pPr>
      <w:r w:rsidRPr="00DB6F21">
        <w:rPr>
          <w:rFonts w:cstheme="minorHAnsi"/>
          <w:b/>
          <w:i/>
        </w:rPr>
        <w:lastRenderedPageBreak/>
        <w:t xml:space="preserve">Shrnutí </w:t>
      </w:r>
      <w:r w:rsidR="000F53C0" w:rsidRPr="00DB6F21">
        <w:rPr>
          <w:rFonts w:cstheme="minorHAnsi"/>
          <w:b/>
          <w:i/>
        </w:rPr>
        <w:t xml:space="preserve">vyhodnocení </w:t>
      </w:r>
      <w:r w:rsidR="000F53C0">
        <w:rPr>
          <w:rFonts w:cstheme="minorHAnsi"/>
          <w:b/>
          <w:i/>
        </w:rPr>
        <w:t xml:space="preserve">věcných </w:t>
      </w:r>
      <w:r w:rsidR="000F53C0" w:rsidRPr="00DB6F21">
        <w:rPr>
          <w:rFonts w:cstheme="minorHAnsi"/>
          <w:b/>
          <w:i/>
        </w:rPr>
        <w:t xml:space="preserve">opatření </w:t>
      </w:r>
      <w:r w:rsidRPr="00DB6F21">
        <w:rPr>
          <w:rFonts w:cstheme="minorHAnsi"/>
          <w:b/>
          <w:i/>
        </w:rPr>
        <w:t>za cílovou skupinu Rodiny s dětmi</w:t>
      </w:r>
    </w:p>
    <w:p w14:paraId="7B403EFA" w14:textId="5675A177" w:rsidR="00517413" w:rsidRPr="00DB6F21" w:rsidRDefault="00303E28" w:rsidP="00517413">
      <w:pPr>
        <w:jc w:val="both"/>
        <w:rPr>
          <w:rFonts w:cstheme="minorHAnsi"/>
        </w:rPr>
      </w:pPr>
      <w:r w:rsidRPr="00DB6F21">
        <w:rPr>
          <w:rFonts w:cstheme="minorHAnsi"/>
        </w:rPr>
        <w:t>V</w:t>
      </w:r>
      <w:r>
        <w:rPr>
          <w:rFonts w:cstheme="minorHAnsi"/>
        </w:rPr>
        <w:t xml:space="preserve"> </w:t>
      </w:r>
      <w:r w:rsidR="00517413" w:rsidRPr="00DB6F21">
        <w:rPr>
          <w:rFonts w:cstheme="minorHAnsi"/>
        </w:rPr>
        <w:t xml:space="preserve">roce 2019 se podařilo navýšit kapacity služeb </w:t>
      </w:r>
      <w:r w:rsidR="00A878FF" w:rsidRPr="00DB6F21">
        <w:rPr>
          <w:rFonts w:cstheme="minorHAnsi"/>
        </w:rPr>
        <w:t xml:space="preserve">druhu </w:t>
      </w:r>
      <w:r w:rsidR="00517413" w:rsidRPr="00DB6F21">
        <w:rPr>
          <w:rFonts w:cstheme="minorHAnsi"/>
        </w:rPr>
        <w:t xml:space="preserve">odborné sociální poradenství ve </w:t>
      </w:r>
      <w:r w:rsidR="004D7EB4">
        <w:rPr>
          <w:rFonts w:cstheme="minorHAnsi"/>
        </w:rPr>
        <w:t>ZK</w:t>
      </w:r>
      <w:r w:rsidR="00517413" w:rsidRPr="00DB6F21">
        <w:rPr>
          <w:rFonts w:cstheme="minorHAnsi"/>
        </w:rPr>
        <w:t xml:space="preserve">, konkrétně </w:t>
      </w:r>
      <w:r w:rsidRPr="00DB6F21">
        <w:rPr>
          <w:rFonts w:cstheme="minorHAnsi"/>
        </w:rPr>
        <w:t>v</w:t>
      </w:r>
      <w:r>
        <w:rPr>
          <w:rFonts w:cstheme="minorHAnsi"/>
        </w:rPr>
        <w:t> </w:t>
      </w:r>
      <w:r w:rsidRPr="00DB6F21">
        <w:rPr>
          <w:rFonts w:cstheme="minorHAnsi"/>
        </w:rPr>
        <w:t>SO</w:t>
      </w:r>
      <w:r>
        <w:rPr>
          <w:rFonts w:cstheme="minorHAnsi"/>
        </w:rPr>
        <w:t xml:space="preserve"> </w:t>
      </w:r>
      <w:r w:rsidR="00517413" w:rsidRPr="00DB6F21">
        <w:rPr>
          <w:rFonts w:cstheme="minorHAnsi"/>
        </w:rPr>
        <w:t>ORP Luhačovice</w:t>
      </w:r>
      <w:r w:rsidR="00CC6974" w:rsidRPr="00DB6F21">
        <w:rPr>
          <w:rFonts w:cstheme="minorHAnsi"/>
        </w:rPr>
        <w:t>,</w:t>
      </w:r>
      <w:r w:rsidR="00517413" w:rsidRPr="00DB6F21">
        <w:rPr>
          <w:rFonts w:cstheme="minorHAnsi"/>
        </w:rPr>
        <w:t xml:space="preserve"> </w:t>
      </w:r>
      <w:r w:rsidR="00CC6974" w:rsidRPr="00DB6F21">
        <w:rPr>
          <w:rFonts w:cstheme="minorHAnsi"/>
        </w:rPr>
        <w:t>v SO ORP</w:t>
      </w:r>
      <w:r w:rsidR="00517413" w:rsidRPr="00DB6F21">
        <w:rPr>
          <w:rFonts w:cstheme="minorHAnsi"/>
        </w:rPr>
        <w:t xml:space="preserve"> Valašské Klobouky a v  SO ORP Rožnov pod Radhoštěm, což se projevilo nárůstem počtu hodin intervencí. Došlo k rozšíření kapacity služby</w:t>
      </w:r>
      <w:r w:rsidR="00A878FF" w:rsidRPr="00DB6F21">
        <w:rPr>
          <w:rFonts w:cstheme="minorHAnsi"/>
        </w:rPr>
        <w:t xml:space="preserve"> druhu</w:t>
      </w:r>
      <w:r w:rsidR="00517413" w:rsidRPr="00DB6F21">
        <w:rPr>
          <w:rFonts w:cstheme="minorHAnsi"/>
        </w:rPr>
        <w:t xml:space="preserve"> nízkoprahové zařízení pro děti a mládež </w:t>
      </w:r>
      <w:r w:rsidRPr="00DB6F21">
        <w:rPr>
          <w:rFonts w:cstheme="minorHAnsi"/>
        </w:rPr>
        <w:t>v</w:t>
      </w:r>
      <w:r>
        <w:rPr>
          <w:rFonts w:cstheme="minorHAnsi"/>
        </w:rPr>
        <w:t xml:space="preserve"> </w:t>
      </w:r>
      <w:r w:rsidR="00517413" w:rsidRPr="00DB6F21">
        <w:rPr>
          <w:rFonts w:cstheme="minorHAnsi"/>
        </w:rPr>
        <w:t xml:space="preserve">SO ORP Kroměříž. </w:t>
      </w:r>
    </w:p>
    <w:p w14:paraId="6ABD0902" w14:textId="5ECD1590" w:rsidR="00517413" w:rsidRPr="00DB6F21" w:rsidRDefault="00517413" w:rsidP="00517413">
      <w:pPr>
        <w:jc w:val="both"/>
        <w:rPr>
          <w:rFonts w:cstheme="minorHAnsi"/>
          <w:iCs/>
        </w:rPr>
      </w:pPr>
      <w:r w:rsidRPr="00DB6F21">
        <w:rPr>
          <w:rFonts w:cstheme="minorHAnsi"/>
          <w:iCs/>
        </w:rPr>
        <w:t xml:space="preserve">V rámci pokračující realizace individuálního projektu ZK „Ohrožené děti a mládež ve Zlínském kraji II“ </w:t>
      </w:r>
      <w:r w:rsidR="00A878FF" w:rsidRPr="00DB6F21">
        <w:rPr>
          <w:rFonts w:cstheme="minorHAnsi"/>
          <w:iCs/>
        </w:rPr>
        <w:t xml:space="preserve">došlo </w:t>
      </w:r>
      <w:r w:rsidRPr="00DB6F21">
        <w:rPr>
          <w:rFonts w:cstheme="minorHAnsi"/>
          <w:iCs/>
        </w:rPr>
        <w:t>v roce 2019 k podpoře konkrétních 5 druhů služeb. Jsou to sociálně aktivizační služby pro rodiny s dětmi, krizov</w:t>
      </w:r>
      <w:r w:rsidR="00CC6974" w:rsidRPr="00DB6F21">
        <w:rPr>
          <w:rFonts w:cstheme="minorHAnsi"/>
          <w:iCs/>
        </w:rPr>
        <w:t>á</w:t>
      </w:r>
      <w:r w:rsidRPr="00DB6F21">
        <w:rPr>
          <w:rFonts w:cstheme="minorHAnsi"/>
          <w:iCs/>
        </w:rPr>
        <w:t xml:space="preserve"> pomoc, odborné sociální poradenství, sociální rehabilitace a odlehčovací služby jak ambulantní a terénní, tak pobytové.</w:t>
      </w:r>
    </w:p>
    <w:p w14:paraId="710F8C3B" w14:textId="6B0BED6D" w:rsidR="00517413" w:rsidRPr="00DB6F21" w:rsidRDefault="00517413" w:rsidP="00B07121">
      <w:pPr>
        <w:spacing w:before="120" w:after="120"/>
        <w:jc w:val="both"/>
        <w:rPr>
          <w:rFonts w:cstheme="minorHAnsi"/>
          <w:iCs/>
        </w:rPr>
      </w:pPr>
      <w:r w:rsidRPr="00DB6F21">
        <w:rPr>
          <w:rFonts w:cstheme="minorHAnsi"/>
          <w:iCs/>
        </w:rPr>
        <w:t xml:space="preserve">Dětské centrum Zlín, </w:t>
      </w:r>
      <w:r w:rsidR="003C3091">
        <w:rPr>
          <w:rFonts w:cstheme="minorHAnsi"/>
          <w:iCs/>
        </w:rPr>
        <w:t>příspěvková organizace</w:t>
      </w:r>
      <w:r w:rsidRPr="00DB6F21">
        <w:rPr>
          <w:rFonts w:cstheme="minorHAnsi"/>
          <w:iCs/>
        </w:rPr>
        <w:t xml:space="preserve"> poskytuje </w:t>
      </w:r>
      <w:r w:rsidR="00D4318D">
        <w:rPr>
          <w:rFonts w:cstheme="minorHAnsi"/>
          <w:iCs/>
        </w:rPr>
        <w:t>s</w:t>
      </w:r>
      <w:r w:rsidR="00D4318D" w:rsidRPr="00DB6F21">
        <w:rPr>
          <w:rFonts w:cstheme="minorHAnsi"/>
          <w:iCs/>
        </w:rPr>
        <w:t xml:space="preserve">ociálně </w:t>
      </w:r>
      <w:r w:rsidRPr="00DB6F21">
        <w:rPr>
          <w:rFonts w:cstheme="minorHAnsi"/>
          <w:iCs/>
        </w:rPr>
        <w:t xml:space="preserve">aktivizační službu pro rodiny s dětmi (vznik 1. 6. 2017) </w:t>
      </w:r>
      <w:r w:rsidR="00F537BD" w:rsidRPr="00DB6F21">
        <w:rPr>
          <w:rFonts w:cstheme="minorHAnsi"/>
          <w:iCs/>
        </w:rPr>
        <w:t>a</w:t>
      </w:r>
      <w:r w:rsidR="00F537BD">
        <w:rPr>
          <w:rFonts w:cstheme="minorHAnsi"/>
          <w:iCs/>
        </w:rPr>
        <w:t> </w:t>
      </w:r>
      <w:r w:rsidR="00D4318D">
        <w:rPr>
          <w:rFonts w:cstheme="minorHAnsi"/>
          <w:iCs/>
        </w:rPr>
        <w:t>k</w:t>
      </w:r>
      <w:r w:rsidR="00D4318D" w:rsidRPr="00DB6F21">
        <w:rPr>
          <w:rFonts w:cstheme="minorHAnsi"/>
          <w:iCs/>
        </w:rPr>
        <w:t xml:space="preserve">rizovou </w:t>
      </w:r>
      <w:r w:rsidRPr="00DB6F21">
        <w:rPr>
          <w:rFonts w:cstheme="minorHAnsi"/>
          <w:iCs/>
        </w:rPr>
        <w:t xml:space="preserve">pomoc (vznik 1. 10. 2017). Centrum ÁČKO, </w:t>
      </w:r>
      <w:r w:rsidR="003C3091">
        <w:rPr>
          <w:rFonts w:cstheme="minorHAnsi"/>
          <w:iCs/>
        </w:rPr>
        <w:t>příspěvková organizace</w:t>
      </w:r>
      <w:r w:rsidRPr="00DB6F21">
        <w:rPr>
          <w:rFonts w:cstheme="minorHAnsi"/>
          <w:iCs/>
        </w:rPr>
        <w:t xml:space="preserve"> z Valašského Meziříčí poskytuje sociální službu </w:t>
      </w:r>
      <w:r w:rsidR="00D4318D">
        <w:rPr>
          <w:rFonts w:cstheme="minorHAnsi"/>
          <w:iCs/>
        </w:rPr>
        <w:t>o</w:t>
      </w:r>
      <w:r w:rsidR="00D4318D" w:rsidRPr="00DB6F21">
        <w:rPr>
          <w:rFonts w:cstheme="minorHAnsi"/>
          <w:iCs/>
        </w:rPr>
        <w:t xml:space="preserve">dborné </w:t>
      </w:r>
      <w:r w:rsidRPr="00DB6F21">
        <w:rPr>
          <w:rFonts w:cstheme="minorHAnsi"/>
          <w:iCs/>
        </w:rPr>
        <w:t xml:space="preserve">sociální poradenství (vznik 1. 6. 2017), </w:t>
      </w:r>
      <w:r w:rsidR="00D4318D">
        <w:rPr>
          <w:rFonts w:cstheme="minorHAnsi"/>
          <w:iCs/>
        </w:rPr>
        <w:t>o</w:t>
      </w:r>
      <w:r w:rsidR="00D4318D" w:rsidRPr="00DB6F21">
        <w:rPr>
          <w:rFonts w:cstheme="minorHAnsi"/>
          <w:iCs/>
        </w:rPr>
        <w:t xml:space="preserve">dlehčovací </w:t>
      </w:r>
      <w:r w:rsidRPr="00DB6F21">
        <w:rPr>
          <w:rFonts w:cstheme="minorHAnsi"/>
          <w:iCs/>
        </w:rPr>
        <w:t xml:space="preserve">službu terénní (vznik 1. 9. 2017) </w:t>
      </w:r>
      <w:r w:rsidR="00F537BD" w:rsidRPr="00DB6F21">
        <w:rPr>
          <w:rFonts w:cstheme="minorHAnsi"/>
          <w:iCs/>
        </w:rPr>
        <w:t>a</w:t>
      </w:r>
      <w:r w:rsidR="00F537BD">
        <w:rPr>
          <w:rFonts w:cstheme="minorHAnsi"/>
          <w:iCs/>
        </w:rPr>
        <w:t> </w:t>
      </w:r>
      <w:r w:rsidRPr="00DB6F21">
        <w:rPr>
          <w:rFonts w:cstheme="minorHAnsi"/>
          <w:iCs/>
        </w:rPr>
        <w:t xml:space="preserve">ambulantní (vznik 1. 3. 2018), </w:t>
      </w:r>
      <w:r w:rsidR="00D4318D">
        <w:rPr>
          <w:rFonts w:cstheme="minorHAnsi"/>
          <w:iCs/>
        </w:rPr>
        <w:t>s</w:t>
      </w:r>
      <w:r w:rsidR="00D4318D" w:rsidRPr="00DB6F21">
        <w:rPr>
          <w:rFonts w:cstheme="minorHAnsi"/>
          <w:iCs/>
        </w:rPr>
        <w:t xml:space="preserve">ociální </w:t>
      </w:r>
      <w:r w:rsidRPr="00DB6F21">
        <w:rPr>
          <w:rFonts w:cstheme="minorHAnsi"/>
          <w:iCs/>
        </w:rPr>
        <w:t xml:space="preserve">rehabilitaci (vznik 1. 1. 2018), a </w:t>
      </w:r>
      <w:r w:rsidR="00D4318D">
        <w:rPr>
          <w:rFonts w:cstheme="minorHAnsi"/>
          <w:iCs/>
        </w:rPr>
        <w:t>o</w:t>
      </w:r>
      <w:r w:rsidR="00D4318D" w:rsidRPr="00DB6F21">
        <w:rPr>
          <w:rFonts w:cstheme="minorHAnsi"/>
          <w:iCs/>
        </w:rPr>
        <w:t xml:space="preserve">dlehčovací </w:t>
      </w:r>
      <w:r w:rsidRPr="00DB6F21">
        <w:rPr>
          <w:rFonts w:cstheme="minorHAnsi"/>
          <w:iCs/>
        </w:rPr>
        <w:t xml:space="preserve">službu pobytovou (vznik 1. 1. 2019). Podpora rozvoje nově vzniklých sociálních služeb </w:t>
      </w:r>
      <w:r w:rsidR="00EC719A" w:rsidRPr="00DB6F21">
        <w:rPr>
          <w:rFonts w:cstheme="minorHAnsi"/>
          <w:iCs/>
        </w:rPr>
        <w:t xml:space="preserve">byla </w:t>
      </w:r>
      <w:r w:rsidRPr="00DB6F21">
        <w:rPr>
          <w:rFonts w:cstheme="minorHAnsi"/>
          <w:iCs/>
        </w:rPr>
        <w:t>realizována prostřednictvím odborného vzdělávání pro pracovníky služeb pro rodiny s dětmi. Vzdělávání zahrn</w:t>
      </w:r>
      <w:r w:rsidR="00EC719A" w:rsidRPr="00DB6F21">
        <w:rPr>
          <w:rFonts w:cstheme="minorHAnsi"/>
          <w:iCs/>
        </w:rPr>
        <w:t>ovalo</w:t>
      </w:r>
      <w:r w:rsidRPr="00DB6F21">
        <w:rPr>
          <w:rFonts w:cstheme="minorHAnsi"/>
          <w:iCs/>
        </w:rPr>
        <w:t xml:space="preserve"> odborné kurzy, externí konzultace, interdisciplinární semináře </w:t>
      </w:r>
      <w:r w:rsidR="00303E28" w:rsidRPr="00DB6F21">
        <w:rPr>
          <w:rFonts w:cstheme="minorHAnsi"/>
          <w:iCs/>
        </w:rPr>
        <w:t>a</w:t>
      </w:r>
      <w:r w:rsidR="00303E28">
        <w:rPr>
          <w:rFonts w:cstheme="minorHAnsi"/>
          <w:iCs/>
        </w:rPr>
        <w:t> </w:t>
      </w:r>
      <w:r w:rsidRPr="00DB6F21">
        <w:rPr>
          <w:rFonts w:cstheme="minorHAnsi"/>
          <w:iCs/>
        </w:rPr>
        <w:t>workshopy se zahraničními odborníky, kazuistické semináře a supervize s cílem zlepšení kvality těchto služeb a prohlubování interdisciplinární spolupráce.</w:t>
      </w:r>
    </w:p>
    <w:p w14:paraId="48B76670" w14:textId="29765E8A" w:rsidR="00517413" w:rsidRPr="00DB6F21" w:rsidRDefault="006336A2" w:rsidP="006336A2">
      <w:pPr>
        <w:spacing w:before="120" w:after="120"/>
        <w:jc w:val="both"/>
        <w:rPr>
          <w:rFonts w:cstheme="minorHAnsi"/>
          <w:iCs/>
        </w:rPr>
      </w:pPr>
      <w:r>
        <w:rPr>
          <w:rFonts w:cstheme="minorHAnsi"/>
          <w:iCs/>
        </w:rPr>
        <w:t>Z projektu</w:t>
      </w:r>
      <w:r w:rsidRPr="006336A2">
        <w:rPr>
          <w:rFonts w:cstheme="minorHAnsi"/>
          <w:iCs/>
        </w:rPr>
        <w:t xml:space="preserve"> „Podpora a rozvoj vybraných druhů sociálních služeb ve Zlínském kraji“ byl v roce 2019 dále podporován druh služby pro cílovou skupinu Rodiny s dětmi, a to sociálně aktivizační služby pro rodiny s dětmi.</w:t>
      </w:r>
    </w:p>
    <w:p w14:paraId="1E3CE149" w14:textId="77777777" w:rsidR="007F445E" w:rsidRPr="00DB6F21" w:rsidRDefault="0006649E" w:rsidP="00BE5775">
      <w:pPr>
        <w:pStyle w:val="Nadpis3"/>
        <w:spacing w:before="120" w:after="120"/>
        <w:ind w:left="709" w:hanging="709"/>
        <w:rPr>
          <w:rFonts w:asciiTheme="minorHAnsi" w:hAnsiTheme="minorHAnsi" w:cstheme="minorHAnsi"/>
        </w:rPr>
      </w:pPr>
      <w:bookmarkStart w:id="29" w:name="_Toc485196212"/>
      <w:bookmarkStart w:id="30" w:name="_Toc40438962"/>
      <w:r w:rsidRPr="00DB6F21">
        <w:rPr>
          <w:rFonts w:asciiTheme="minorHAnsi" w:hAnsiTheme="minorHAnsi" w:cstheme="minorHAnsi"/>
        </w:rPr>
        <w:t>Cílová skupina Osoby ohrožené sociálním vyloučením</w:t>
      </w:r>
      <w:bookmarkEnd w:id="29"/>
      <w:bookmarkEnd w:id="30"/>
    </w:p>
    <w:p w14:paraId="77E38D1F" w14:textId="179AE27B" w:rsidR="00817CC4" w:rsidRPr="00DB6F21" w:rsidRDefault="00817CC4" w:rsidP="005B1FA0">
      <w:pPr>
        <w:pStyle w:val="Titulek"/>
        <w:rPr>
          <w:rFonts w:cstheme="minorHAnsi"/>
        </w:rPr>
      </w:pPr>
      <w:bookmarkStart w:id="31" w:name="_Toc40438925"/>
      <w:r w:rsidRPr="00DB6F21">
        <w:rPr>
          <w:rFonts w:cstheme="minorHAnsi"/>
          <w:sz w:val="22"/>
          <w:szCs w:val="22"/>
        </w:rPr>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5</w:t>
      </w:r>
      <w:r w:rsidRPr="00DB6F21">
        <w:rPr>
          <w:rFonts w:cstheme="minorHAnsi"/>
          <w:sz w:val="22"/>
          <w:szCs w:val="22"/>
        </w:rPr>
        <w:fldChar w:fldCharType="end"/>
      </w:r>
      <w:r w:rsidRPr="00DB6F21">
        <w:rPr>
          <w:rFonts w:cstheme="minorHAnsi"/>
          <w:sz w:val="22"/>
          <w:szCs w:val="22"/>
        </w:rPr>
        <w:t xml:space="preserve"> Přehled vyhodnocení </w:t>
      </w:r>
      <w:r w:rsidR="000F53C0">
        <w:rPr>
          <w:rFonts w:cstheme="minorHAnsi"/>
          <w:sz w:val="22"/>
          <w:szCs w:val="22"/>
        </w:rPr>
        <w:t xml:space="preserve">věcných </w:t>
      </w:r>
      <w:r w:rsidRPr="00DB6F21">
        <w:rPr>
          <w:rFonts w:cstheme="minorHAnsi"/>
          <w:sz w:val="22"/>
          <w:szCs w:val="22"/>
        </w:rPr>
        <w:t xml:space="preserve">opatření pro cílovou skupinu </w:t>
      </w:r>
      <w:r w:rsidR="000F53C0">
        <w:rPr>
          <w:rFonts w:cstheme="minorHAnsi"/>
          <w:sz w:val="22"/>
          <w:szCs w:val="22"/>
        </w:rPr>
        <w:t>O</w:t>
      </w:r>
      <w:r w:rsidRPr="00DB6F21">
        <w:rPr>
          <w:rFonts w:cstheme="minorHAnsi"/>
          <w:sz w:val="22"/>
          <w:szCs w:val="22"/>
        </w:rPr>
        <w:t>soby ohrožené sociálním vyloučením</w:t>
      </w:r>
      <w:bookmarkEnd w:id="31"/>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394"/>
        <w:gridCol w:w="2552"/>
        <w:gridCol w:w="1275"/>
      </w:tblGrid>
      <w:tr w:rsidR="00B03D19" w:rsidRPr="00DB6F21" w14:paraId="00AA5C5C" w14:textId="77777777" w:rsidTr="00653EC6">
        <w:trPr>
          <w:trHeight w:val="283"/>
          <w:tblHeader/>
        </w:trPr>
        <w:tc>
          <w:tcPr>
            <w:tcW w:w="5245" w:type="dxa"/>
            <w:gridSpan w:val="2"/>
            <w:shd w:val="clear" w:color="auto" w:fill="95B3D7" w:themeFill="accent1" w:themeFillTint="99"/>
          </w:tcPr>
          <w:p w14:paraId="35709538" w14:textId="77777777" w:rsidR="00B03D19" w:rsidRPr="00DB6F21" w:rsidRDefault="00B03D19" w:rsidP="00653EC6">
            <w:pPr>
              <w:spacing w:before="120" w:after="120"/>
              <w:jc w:val="both"/>
              <w:rPr>
                <w:rFonts w:cstheme="minorHAnsi"/>
                <w:b/>
              </w:rPr>
            </w:pPr>
            <w:r w:rsidRPr="00DB6F21">
              <w:rPr>
                <w:rFonts w:cstheme="minorHAnsi"/>
                <w:b/>
              </w:rPr>
              <w:t>PRIORITA</w:t>
            </w:r>
          </w:p>
        </w:tc>
        <w:tc>
          <w:tcPr>
            <w:tcW w:w="2552" w:type="dxa"/>
            <w:shd w:val="clear" w:color="auto" w:fill="95B3D7" w:themeFill="accent1" w:themeFillTint="99"/>
          </w:tcPr>
          <w:p w14:paraId="3B196028" w14:textId="77777777" w:rsidR="00B03D19" w:rsidRPr="00DB6F21" w:rsidRDefault="00B03D19" w:rsidP="00653EC6">
            <w:pPr>
              <w:spacing w:before="120" w:after="120"/>
              <w:jc w:val="both"/>
              <w:rPr>
                <w:rFonts w:cstheme="minorHAnsi"/>
                <w:b/>
              </w:rPr>
            </w:pPr>
            <w:r w:rsidRPr="00DB6F21">
              <w:rPr>
                <w:rFonts w:cstheme="minorHAnsi"/>
                <w:b/>
              </w:rPr>
              <w:t>OPATŘENÍ</w:t>
            </w:r>
          </w:p>
        </w:tc>
        <w:tc>
          <w:tcPr>
            <w:tcW w:w="1275" w:type="dxa"/>
            <w:shd w:val="clear" w:color="auto" w:fill="95B3D7" w:themeFill="accent1" w:themeFillTint="99"/>
          </w:tcPr>
          <w:p w14:paraId="578ABE10" w14:textId="77777777" w:rsidR="00B03D19" w:rsidRPr="00DB6F21" w:rsidRDefault="00B03D19" w:rsidP="00653EC6">
            <w:pPr>
              <w:spacing w:before="120" w:after="120"/>
              <w:jc w:val="both"/>
              <w:rPr>
                <w:rFonts w:cstheme="minorHAnsi"/>
                <w:b/>
              </w:rPr>
            </w:pPr>
            <w:r w:rsidRPr="00DB6F21">
              <w:rPr>
                <w:rFonts w:cstheme="minorHAnsi"/>
                <w:b/>
              </w:rPr>
              <w:t>PLNĚNÍ</w:t>
            </w:r>
          </w:p>
        </w:tc>
      </w:tr>
      <w:tr w:rsidR="00B03D19" w:rsidRPr="00DB6F21" w14:paraId="523CB3DB" w14:textId="77777777" w:rsidTr="00653EC6">
        <w:trPr>
          <w:trHeight w:val="283"/>
        </w:trPr>
        <w:tc>
          <w:tcPr>
            <w:tcW w:w="851" w:type="dxa"/>
          </w:tcPr>
          <w:p w14:paraId="77C3406C" w14:textId="77777777" w:rsidR="00B03D19" w:rsidRPr="00DB6F21" w:rsidRDefault="00B03D19" w:rsidP="00653EC6">
            <w:pPr>
              <w:spacing w:before="120" w:after="120"/>
              <w:rPr>
                <w:rFonts w:cstheme="minorHAnsi"/>
                <w:b/>
              </w:rPr>
            </w:pPr>
            <w:r w:rsidRPr="00DB6F21">
              <w:rPr>
                <w:rFonts w:cstheme="minorHAnsi"/>
                <w:b/>
              </w:rPr>
              <w:t>4.2</w:t>
            </w:r>
          </w:p>
        </w:tc>
        <w:tc>
          <w:tcPr>
            <w:tcW w:w="4394" w:type="dxa"/>
          </w:tcPr>
          <w:p w14:paraId="188B640D" w14:textId="77777777" w:rsidR="00B03D19" w:rsidRPr="00DB6F21" w:rsidRDefault="00B03D19" w:rsidP="00653EC6">
            <w:pPr>
              <w:spacing w:before="120" w:after="120"/>
              <w:rPr>
                <w:rFonts w:cstheme="minorHAnsi"/>
                <w:b/>
                <w:sz w:val="20"/>
                <w:szCs w:val="20"/>
              </w:rPr>
            </w:pPr>
            <w:r w:rsidRPr="00DB6F21">
              <w:rPr>
                <w:rFonts w:cstheme="minorHAnsi"/>
                <w:b/>
                <w:sz w:val="20"/>
                <w:szCs w:val="20"/>
              </w:rPr>
              <w:t>Rozvoj ambulantních služeb pro osoby ohrožené sociálním vyloučením ve správních obvodech obcí s rozšířenou působností nad 30 tisíc obyvatel</w:t>
            </w:r>
          </w:p>
        </w:tc>
        <w:tc>
          <w:tcPr>
            <w:tcW w:w="2552" w:type="dxa"/>
          </w:tcPr>
          <w:p w14:paraId="368A0118" w14:textId="2D15E2FE" w:rsidR="00B03D19" w:rsidRPr="00DB6F21" w:rsidRDefault="00517413" w:rsidP="00653EC6">
            <w:pPr>
              <w:spacing w:before="120" w:after="120"/>
              <w:rPr>
                <w:rFonts w:cstheme="minorHAnsi"/>
                <w:sz w:val="20"/>
                <w:szCs w:val="20"/>
              </w:rPr>
            </w:pPr>
            <w:r w:rsidRPr="00DB6F21">
              <w:rPr>
                <w:rFonts w:cstheme="minorHAnsi"/>
                <w:sz w:val="20"/>
                <w:szCs w:val="20"/>
              </w:rPr>
              <w:t>4.2.2. Podpora záměru vzniku služby odborného sociálního poradenství v SO ORP Uherský Brod</w:t>
            </w:r>
          </w:p>
        </w:tc>
        <w:tc>
          <w:tcPr>
            <w:tcW w:w="1275" w:type="dxa"/>
            <w:vAlign w:val="center"/>
          </w:tcPr>
          <w:p w14:paraId="6758BC4D" w14:textId="3BB1EFE2" w:rsidR="00B03D19" w:rsidRPr="00DB6F21" w:rsidRDefault="00517413" w:rsidP="00653EC6">
            <w:pPr>
              <w:spacing w:before="120" w:after="120"/>
              <w:rPr>
                <w:rFonts w:cstheme="minorHAnsi"/>
              </w:rPr>
            </w:pPr>
            <w:r w:rsidRPr="00DB6F21">
              <w:rPr>
                <w:rFonts w:cstheme="minorHAnsi"/>
              </w:rPr>
              <w:t xml:space="preserve">ANO </w:t>
            </w:r>
          </w:p>
        </w:tc>
      </w:tr>
    </w:tbl>
    <w:p w14:paraId="15E02432" w14:textId="4E288BD8" w:rsidR="00817CC4" w:rsidRPr="00DB6F21" w:rsidRDefault="00817CC4" w:rsidP="00817CC4">
      <w:pPr>
        <w:spacing w:before="120" w:after="120"/>
        <w:jc w:val="both"/>
        <w:rPr>
          <w:rFonts w:cstheme="minorHAnsi"/>
          <w:i/>
        </w:rPr>
      </w:pPr>
      <w:r w:rsidRPr="00DB6F21">
        <w:rPr>
          <w:rFonts w:cstheme="minorHAnsi"/>
          <w:i/>
        </w:rPr>
        <w:t>/vlastní tabulka/</w:t>
      </w:r>
      <w:r w:rsidR="00574004">
        <w:rPr>
          <w:rFonts w:cstheme="minorHAnsi"/>
          <w:i/>
        </w:rPr>
        <w:t xml:space="preserve"> - </w:t>
      </w:r>
      <w:r w:rsidR="00B07121" w:rsidRPr="00DB6F21">
        <w:rPr>
          <w:rFonts w:cstheme="minorHAnsi"/>
          <w:i/>
        </w:rPr>
        <w:t>Podrobné vyhodnocení jednotlivých věcných opatření za rok 2019 je v Příloze č. 5.</w:t>
      </w:r>
    </w:p>
    <w:p w14:paraId="671DFA8E" w14:textId="507698FF" w:rsidR="00B03D19" w:rsidRPr="00DB6F21" w:rsidRDefault="00B03D19" w:rsidP="00B03D19">
      <w:pPr>
        <w:spacing w:before="120" w:after="120"/>
        <w:jc w:val="both"/>
        <w:rPr>
          <w:rFonts w:cstheme="minorHAnsi"/>
          <w:b/>
          <w:i/>
        </w:rPr>
      </w:pPr>
      <w:r w:rsidRPr="00DB6F21">
        <w:rPr>
          <w:rFonts w:cstheme="minorHAnsi"/>
          <w:b/>
          <w:i/>
        </w:rPr>
        <w:t xml:space="preserve">Shrnutí </w:t>
      </w:r>
      <w:r w:rsidR="000F53C0" w:rsidRPr="00DB6F21">
        <w:rPr>
          <w:rFonts w:cstheme="minorHAnsi"/>
          <w:b/>
          <w:i/>
        </w:rPr>
        <w:t xml:space="preserve">vyhodnocení </w:t>
      </w:r>
      <w:r w:rsidR="000F53C0">
        <w:rPr>
          <w:rFonts w:cstheme="minorHAnsi"/>
          <w:b/>
          <w:i/>
        </w:rPr>
        <w:t xml:space="preserve">věcných </w:t>
      </w:r>
      <w:r w:rsidR="000F53C0" w:rsidRPr="00DB6F21">
        <w:rPr>
          <w:rFonts w:cstheme="minorHAnsi"/>
          <w:b/>
          <w:i/>
        </w:rPr>
        <w:t xml:space="preserve">opatření </w:t>
      </w:r>
      <w:r w:rsidRPr="00DB6F21">
        <w:rPr>
          <w:rFonts w:cstheme="minorHAnsi"/>
          <w:b/>
          <w:i/>
        </w:rPr>
        <w:t>za cílovou skupinu Osoby ohrožené sociálním vyloučením</w:t>
      </w:r>
    </w:p>
    <w:p w14:paraId="17C351D7" w14:textId="0E487F61" w:rsidR="00517413" w:rsidRPr="008F3730" w:rsidRDefault="00517413" w:rsidP="00517413">
      <w:pPr>
        <w:spacing w:before="120" w:after="120"/>
        <w:jc w:val="both"/>
        <w:rPr>
          <w:rFonts w:cstheme="minorHAnsi"/>
        </w:rPr>
      </w:pPr>
      <w:r w:rsidRPr="00DB6F21">
        <w:rPr>
          <w:rFonts w:cstheme="minorHAnsi"/>
        </w:rPr>
        <w:t xml:space="preserve">Pro cílovou skupinu </w:t>
      </w:r>
      <w:r w:rsidR="00FB54FD">
        <w:rPr>
          <w:rFonts w:cstheme="minorHAnsi"/>
        </w:rPr>
        <w:t>O</w:t>
      </w:r>
      <w:r w:rsidRPr="00DB6F21">
        <w:rPr>
          <w:rFonts w:cstheme="minorHAnsi"/>
        </w:rPr>
        <w:t>sob</w:t>
      </w:r>
      <w:r w:rsidR="00CC6974" w:rsidRPr="00DB6F21">
        <w:rPr>
          <w:rFonts w:cstheme="minorHAnsi"/>
        </w:rPr>
        <w:t>y</w:t>
      </w:r>
      <w:r w:rsidRPr="00DB6F21">
        <w:rPr>
          <w:rFonts w:cstheme="minorHAnsi"/>
        </w:rPr>
        <w:t xml:space="preserve"> ohrožen</w:t>
      </w:r>
      <w:r w:rsidR="00CC6974" w:rsidRPr="00DB6F21">
        <w:rPr>
          <w:rFonts w:cstheme="minorHAnsi"/>
        </w:rPr>
        <w:t>é</w:t>
      </w:r>
      <w:r w:rsidRPr="00DB6F21">
        <w:rPr>
          <w:rFonts w:cstheme="minorHAnsi"/>
        </w:rPr>
        <w:t xml:space="preserve"> sociálním vyloučením je podstatná podpora služeb sociální </w:t>
      </w:r>
      <w:r w:rsidRPr="008F3730">
        <w:rPr>
          <w:rFonts w:cstheme="minorHAnsi"/>
        </w:rPr>
        <w:t xml:space="preserve">prevence. V roce 2019 se podařilo podpořit odborné sociální poradenství v SO ORP Uherský Brod. </w:t>
      </w:r>
    </w:p>
    <w:p w14:paraId="2C7AC8DE" w14:textId="17045211" w:rsidR="006336A2" w:rsidRDefault="00517413" w:rsidP="006336A2">
      <w:pPr>
        <w:spacing w:before="120" w:after="120"/>
        <w:jc w:val="both"/>
        <w:rPr>
          <w:rFonts w:cstheme="minorHAnsi"/>
        </w:rPr>
      </w:pPr>
      <w:r w:rsidRPr="00477883">
        <w:rPr>
          <w:rFonts w:cstheme="minorHAnsi"/>
        </w:rPr>
        <w:t xml:space="preserve">Zlínský kraj ve spolupráci s obcemi a </w:t>
      </w:r>
      <w:r w:rsidR="00D4318D" w:rsidRPr="00477883">
        <w:rPr>
          <w:rFonts w:cstheme="minorHAnsi"/>
        </w:rPr>
        <w:t xml:space="preserve">předpokládaným </w:t>
      </w:r>
      <w:r w:rsidRPr="00477883">
        <w:rPr>
          <w:rFonts w:cstheme="minorHAnsi"/>
        </w:rPr>
        <w:t xml:space="preserve">poskytovatelem sociální služby </w:t>
      </w:r>
      <w:r w:rsidR="00D4318D" w:rsidRPr="00477883">
        <w:rPr>
          <w:rFonts w:cstheme="minorHAnsi"/>
        </w:rPr>
        <w:t xml:space="preserve">Armádou </w:t>
      </w:r>
      <w:r w:rsidRPr="00477883">
        <w:rPr>
          <w:rFonts w:cstheme="minorHAnsi"/>
        </w:rPr>
        <w:t xml:space="preserve">spásy v České republice, z.s. stále hledá způsob řešení pobytové sociální služby s celodenní péčí pro osoby se závislostmi (alkohol), omezeným příjmem/bez příjmu, bez rodinného zázemí, se špatným zdravotním stavem. Dne 15. 5. 2019 se uskutečnila </w:t>
      </w:r>
      <w:r w:rsidR="00884D50" w:rsidRPr="00477883">
        <w:rPr>
          <w:rFonts w:cstheme="minorHAnsi"/>
        </w:rPr>
        <w:t xml:space="preserve">první </w:t>
      </w:r>
      <w:r w:rsidRPr="00477883">
        <w:rPr>
          <w:rFonts w:cstheme="minorHAnsi"/>
        </w:rPr>
        <w:t xml:space="preserve">předběžná tržní konzultace </w:t>
      </w:r>
      <w:r w:rsidR="00884D50" w:rsidRPr="00477883">
        <w:rPr>
          <w:rFonts w:cstheme="minorHAnsi"/>
        </w:rPr>
        <w:t xml:space="preserve">a dne 28. 2. 2020 druhá předběžná tržní konzultace </w:t>
      </w:r>
      <w:r w:rsidRPr="00477883">
        <w:rPr>
          <w:rFonts w:cstheme="minorHAnsi"/>
        </w:rPr>
        <w:t xml:space="preserve">k přípravě veřejné zakázky „SSL – Domovy se zvláštním režimem – pro osoby závislé na návykových látkách“. Jejím účelem bylo získat objektivní informace o možnostech </w:t>
      </w:r>
      <w:r w:rsidRPr="00477883">
        <w:rPr>
          <w:rFonts w:cstheme="minorHAnsi"/>
        </w:rPr>
        <w:lastRenderedPageBreak/>
        <w:t xml:space="preserve">poskytovatelů sociálních služeb a informace vedoucí ke správnému nastavení zadávacích podmínek veřejné zakázky. Předmětem zakázky je výběr provozovatele služby </w:t>
      </w:r>
      <w:r w:rsidR="00D4318D" w:rsidRPr="00477883">
        <w:rPr>
          <w:rFonts w:cstheme="minorHAnsi"/>
        </w:rPr>
        <w:t xml:space="preserve">domova </w:t>
      </w:r>
      <w:r w:rsidRPr="00477883">
        <w:rPr>
          <w:rFonts w:cstheme="minorHAnsi"/>
        </w:rPr>
        <w:t xml:space="preserve">se zvláštním režimem dle § 50 </w:t>
      </w:r>
      <w:r w:rsidR="00D4318D" w:rsidRPr="00477883">
        <w:rPr>
          <w:rFonts w:cstheme="minorHAnsi"/>
        </w:rPr>
        <w:t xml:space="preserve">zákona </w:t>
      </w:r>
      <w:r w:rsidRPr="00477883">
        <w:rPr>
          <w:rFonts w:cstheme="minorHAnsi"/>
        </w:rPr>
        <w:t xml:space="preserve">o sociálních službách ve </w:t>
      </w:r>
      <w:r w:rsidR="004D7EB4">
        <w:rPr>
          <w:rFonts w:cstheme="minorHAnsi"/>
        </w:rPr>
        <w:t>ZK</w:t>
      </w:r>
      <w:r w:rsidRPr="00477883">
        <w:rPr>
          <w:rFonts w:cstheme="minorHAnsi"/>
        </w:rPr>
        <w:t xml:space="preserve"> s max. kapacitou 40 lůžek. Místo vzniku sociální služby nebylo doposud určeno.</w:t>
      </w:r>
      <w:r w:rsidR="00884D50" w:rsidRPr="008F3730">
        <w:rPr>
          <w:rFonts w:cstheme="minorHAnsi"/>
        </w:rPr>
        <w:t xml:space="preserve"> </w:t>
      </w:r>
      <w:r w:rsidR="00884D50" w:rsidRPr="00477883">
        <w:rPr>
          <w:rFonts w:cstheme="minorHAnsi"/>
        </w:rPr>
        <w:t>Díky dvěma předběžným tržním konzultacím se podařilo definovat detail cílové skupiny pro takové zařízení, věkovou strukturu uživatelů</w:t>
      </w:r>
      <w:r w:rsidR="00D4318D" w:rsidRPr="00477883">
        <w:rPr>
          <w:rFonts w:cstheme="minorHAnsi"/>
        </w:rPr>
        <w:t>,</w:t>
      </w:r>
      <w:r w:rsidR="00884D50" w:rsidRPr="00477883">
        <w:rPr>
          <w:rFonts w:cstheme="minorHAnsi"/>
        </w:rPr>
        <w:t xml:space="preserve"> a byly diskutovány </w:t>
      </w:r>
      <w:r w:rsidR="00DB6F21" w:rsidRPr="00477883">
        <w:rPr>
          <w:rFonts w:cstheme="minorHAnsi"/>
        </w:rPr>
        <w:t>důležité faktory pro fungování tohoto druhu sociální služby jako je návaznost na lékaře</w:t>
      </w:r>
      <w:r w:rsidR="00D4318D" w:rsidRPr="00477883">
        <w:rPr>
          <w:rFonts w:cstheme="minorHAnsi"/>
        </w:rPr>
        <w:t>,</w:t>
      </w:r>
      <w:r w:rsidR="00DB6F21" w:rsidRPr="00477883">
        <w:rPr>
          <w:rFonts w:cstheme="minorHAnsi"/>
        </w:rPr>
        <w:t xml:space="preserve"> nebo dispoziční řešení objektu.</w:t>
      </w:r>
      <w:r w:rsidR="00CF64EF" w:rsidRPr="008F3730">
        <w:rPr>
          <w:rFonts w:cstheme="minorHAnsi"/>
        </w:rPr>
        <w:t xml:space="preserve"> V případě </w:t>
      </w:r>
      <w:r w:rsidR="006336A2" w:rsidRPr="004E2B74">
        <w:rPr>
          <w:rFonts w:cstheme="minorHAnsi"/>
        </w:rPr>
        <w:t xml:space="preserve">návrhu </w:t>
      </w:r>
      <w:r w:rsidR="00CF64EF" w:rsidRPr="00477883">
        <w:rPr>
          <w:rFonts w:cstheme="minorHAnsi"/>
        </w:rPr>
        <w:t xml:space="preserve">konkrétního záměru realizace proběhne jednání </w:t>
      </w:r>
      <w:r w:rsidR="008F3730" w:rsidRPr="00477883">
        <w:rPr>
          <w:rFonts w:cstheme="minorHAnsi"/>
        </w:rPr>
        <w:t xml:space="preserve">vyvolané iniciátorem záměru </w:t>
      </w:r>
      <w:r w:rsidR="00CF64EF" w:rsidRPr="00477883">
        <w:rPr>
          <w:rFonts w:cstheme="minorHAnsi"/>
        </w:rPr>
        <w:t>se zástupci ZK</w:t>
      </w:r>
      <w:r w:rsidR="008F3730" w:rsidRPr="00477883">
        <w:rPr>
          <w:rFonts w:cstheme="minorHAnsi"/>
        </w:rPr>
        <w:t xml:space="preserve">. Následně proběhne jednání se </w:t>
      </w:r>
      <w:r w:rsidR="006336A2" w:rsidRPr="00477883">
        <w:rPr>
          <w:rFonts w:cstheme="minorHAnsi"/>
        </w:rPr>
        <w:t>všemi 13 SO ORP</w:t>
      </w:r>
      <w:r w:rsidR="008F3730" w:rsidRPr="00477883">
        <w:rPr>
          <w:rFonts w:cstheme="minorHAnsi"/>
        </w:rPr>
        <w:t xml:space="preserve"> z důvodu celokrajského dopadu sociální služby</w:t>
      </w:r>
      <w:r w:rsidR="006336A2" w:rsidRPr="00477883">
        <w:rPr>
          <w:rFonts w:cstheme="minorHAnsi"/>
        </w:rPr>
        <w:t>.</w:t>
      </w:r>
    </w:p>
    <w:p w14:paraId="6FC5821B" w14:textId="77777777" w:rsidR="006336A2" w:rsidRDefault="006336A2" w:rsidP="00BE5775">
      <w:pPr>
        <w:spacing w:before="120" w:after="120"/>
        <w:rPr>
          <w:rFonts w:cstheme="minorHAnsi"/>
          <w:b/>
          <w:u w:val="single"/>
        </w:rPr>
      </w:pPr>
    </w:p>
    <w:p w14:paraId="0FA09699" w14:textId="215C5F6C" w:rsidR="007F445E" w:rsidRPr="00DB6F21" w:rsidRDefault="0006649E" w:rsidP="00BE5775">
      <w:pPr>
        <w:spacing w:before="120" w:after="120"/>
        <w:rPr>
          <w:rFonts w:cstheme="minorHAnsi"/>
          <w:b/>
          <w:u w:val="single"/>
        </w:rPr>
      </w:pPr>
      <w:r w:rsidRPr="00DB6F21">
        <w:rPr>
          <w:rFonts w:cstheme="minorHAnsi"/>
          <w:b/>
          <w:u w:val="single"/>
        </w:rPr>
        <w:t xml:space="preserve">Shrnutí </w:t>
      </w:r>
      <w:r w:rsidR="00D4318D">
        <w:rPr>
          <w:rFonts w:cstheme="minorHAnsi"/>
          <w:b/>
          <w:u w:val="single"/>
        </w:rPr>
        <w:t xml:space="preserve">a závěr k </w:t>
      </w:r>
      <w:r w:rsidRPr="00DB6F21">
        <w:rPr>
          <w:rFonts w:cstheme="minorHAnsi"/>
          <w:b/>
          <w:u w:val="single"/>
        </w:rPr>
        <w:t xml:space="preserve">vyhodnocení věcných opatření roku </w:t>
      </w:r>
      <w:r w:rsidR="00517413" w:rsidRPr="00DB6F21">
        <w:rPr>
          <w:rFonts w:cstheme="minorHAnsi"/>
          <w:b/>
          <w:u w:val="single"/>
        </w:rPr>
        <w:t xml:space="preserve">2019  </w:t>
      </w:r>
    </w:p>
    <w:p w14:paraId="207CB029" w14:textId="413141D8" w:rsidR="00BC60D7" w:rsidRPr="00DB6F21" w:rsidRDefault="0006649E" w:rsidP="00BE5775">
      <w:pPr>
        <w:spacing w:before="120" w:after="120"/>
        <w:jc w:val="both"/>
        <w:rPr>
          <w:rFonts w:cstheme="minorHAnsi"/>
        </w:rPr>
      </w:pPr>
      <w:r w:rsidRPr="00DB6F21">
        <w:rPr>
          <w:rFonts w:cstheme="minorHAnsi"/>
        </w:rPr>
        <w:t xml:space="preserve">Plánované výstupy byly nastaveny na konkrétní hodnoty pro daný druh služby a příslušné území. Některá věcná opatření nebyla </w:t>
      </w:r>
      <w:r w:rsidR="00505151" w:rsidRPr="00DB6F21">
        <w:rPr>
          <w:rFonts w:cstheme="minorHAnsi"/>
        </w:rPr>
        <w:t xml:space="preserve">v roce 2019 </w:t>
      </w:r>
      <w:r w:rsidRPr="00DB6F21">
        <w:rPr>
          <w:rFonts w:cstheme="minorHAnsi"/>
        </w:rPr>
        <w:t>naplněna.</w:t>
      </w:r>
      <w:r w:rsidR="00517413" w:rsidRPr="00DB6F21">
        <w:rPr>
          <w:rFonts w:cstheme="minorHAnsi"/>
        </w:rPr>
        <w:t xml:space="preserve"> </w:t>
      </w:r>
      <w:r w:rsidR="00944BF3" w:rsidRPr="00DB6F21">
        <w:rPr>
          <w:rFonts w:cstheme="minorHAnsi"/>
        </w:rPr>
        <w:t>N</w:t>
      </w:r>
      <w:r w:rsidRPr="00DB6F21">
        <w:rPr>
          <w:rFonts w:cstheme="minorHAnsi"/>
        </w:rPr>
        <w:t xml:space="preserve">enaplnění těchto plánovaných výstupů </w:t>
      </w:r>
      <w:r w:rsidR="00944BF3" w:rsidRPr="00DB6F21">
        <w:rPr>
          <w:rFonts w:cstheme="minorHAnsi"/>
        </w:rPr>
        <w:t>v roce 201</w:t>
      </w:r>
      <w:r w:rsidR="00DB6F21" w:rsidRPr="00DB6F21">
        <w:rPr>
          <w:rFonts w:cstheme="minorHAnsi"/>
        </w:rPr>
        <w:t>9</w:t>
      </w:r>
      <w:r w:rsidR="00944BF3" w:rsidRPr="00DB6F21">
        <w:rPr>
          <w:rFonts w:cstheme="minorHAnsi"/>
        </w:rPr>
        <w:t xml:space="preserve"> </w:t>
      </w:r>
      <w:r w:rsidR="00517413" w:rsidRPr="00DB6F21">
        <w:rPr>
          <w:rFonts w:cstheme="minorHAnsi"/>
        </w:rPr>
        <w:t xml:space="preserve">mohlo </w:t>
      </w:r>
      <w:r w:rsidRPr="00DB6F21">
        <w:rPr>
          <w:rFonts w:cstheme="minorHAnsi"/>
        </w:rPr>
        <w:t xml:space="preserve">mít více příčin. </w:t>
      </w:r>
      <w:r w:rsidR="002D3E0F" w:rsidRPr="00DB6F21">
        <w:rPr>
          <w:rFonts w:cstheme="minorHAnsi"/>
        </w:rPr>
        <w:t xml:space="preserve">Jednou z hlavních příčin nenaplnění opatření </w:t>
      </w:r>
      <w:r w:rsidR="00517413" w:rsidRPr="00DB6F21">
        <w:rPr>
          <w:rFonts w:cstheme="minorHAnsi"/>
        </w:rPr>
        <w:t xml:space="preserve">bylo </w:t>
      </w:r>
      <w:r w:rsidR="002D3E0F" w:rsidRPr="00DB6F21">
        <w:rPr>
          <w:rFonts w:cstheme="minorHAnsi"/>
        </w:rPr>
        <w:t xml:space="preserve">u terénních </w:t>
      </w:r>
      <w:r w:rsidR="00F537BD" w:rsidRPr="00DB6F21">
        <w:rPr>
          <w:rFonts w:cstheme="minorHAnsi"/>
        </w:rPr>
        <w:t>a</w:t>
      </w:r>
      <w:r w:rsidR="00F537BD">
        <w:rPr>
          <w:rFonts w:cstheme="minorHAnsi"/>
        </w:rPr>
        <w:t> </w:t>
      </w:r>
      <w:r w:rsidR="002D3E0F" w:rsidRPr="00DB6F21">
        <w:rPr>
          <w:rFonts w:cstheme="minorHAnsi"/>
        </w:rPr>
        <w:t>ambulantních služeb, že v případech, kdy v Základní síti byla fakticky navýšena kapacita (zvýšení počtu úvazků</w:t>
      </w:r>
      <w:r w:rsidR="00505151" w:rsidRPr="00DB6F21">
        <w:rPr>
          <w:rFonts w:cstheme="minorHAnsi"/>
        </w:rPr>
        <w:t xml:space="preserve"> v PP</w:t>
      </w:r>
      <w:r w:rsidR="002D3E0F" w:rsidRPr="00DB6F21">
        <w:rPr>
          <w:rFonts w:cstheme="minorHAnsi"/>
        </w:rPr>
        <w:t>), ale ve skutečnost</w:t>
      </w:r>
      <w:r w:rsidR="00E055ED" w:rsidRPr="00DB6F21">
        <w:rPr>
          <w:rFonts w:cstheme="minorHAnsi"/>
        </w:rPr>
        <w:t>i</w:t>
      </w:r>
      <w:r w:rsidR="002D3E0F" w:rsidRPr="00DB6F21">
        <w:rPr>
          <w:rFonts w:cstheme="minorHAnsi"/>
        </w:rPr>
        <w:t xml:space="preserve"> poskytovatel tyto úvazky</w:t>
      </w:r>
      <w:r w:rsidR="00505151" w:rsidRPr="00DB6F21">
        <w:rPr>
          <w:rFonts w:cstheme="minorHAnsi"/>
        </w:rPr>
        <w:t xml:space="preserve"> v PP</w:t>
      </w:r>
      <w:r w:rsidR="002D3E0F" w:rsidRPr="00DB6F21">
        <w:rPr>
          <w:rFonts w:cstheme="minorHAnsi"/>
        </w:rPr>
        <w:t xml:space="preserve"> nenavýšil </w:t>
      </w:r>
      <w:r w:rsidR="00C121A8" w:rsidRPr="00DB6F21">
        <w:rPr>
          <w:rFonts w:cstheme="minorHAnsi"/>
        </w:rPr>
        <w:t>a ani na ně nežádal dotaci v rámci programů vyhlášených ZK</w:t>
      </w:r>
      <w:r w:rsidRPr="00DB6F21">
        <w:rPr>
          <w:rFonts w:cstheme="minorHAnsi"/>
        </w:rPr>
        <w:t xml:space="preserve">. </w:t>
      </w:r>
      <w:r w:rsidR="00517413" w:rsidRPr="00DB6F21">
        <w:rPr>
          <w:rFonts w:cstheme="minorHAnsi"/>
        </w:rPr>
        <w:t xml:space="preserve">Na toto bylo pro rok 2019 reagováno změnou v „Programu pro poskytování finanční podpory z rozpočtu Zlínského kraje k zajištění dostupnosti sociálních služeb na území Zlínského kraje pro rok 2019“, kdy indikátor pro konkrétní sociální službu </w:t>
      </w:r>
      <w:r w:rsidR="00505151" w:rsidRPr="00DB6F21">
        <w:rPr>
          <w:rFonts w:cstheme="minorHAnsi"/>
        </w:rPr>
        <w:t xml:space="preserve">byl </w:t>
      </w:r>
      <w:r w:rsidR="00517413" w:rsidRPr="00DB6F21">
        <w:rPr>
          <w:rFonts w:cstheme="minorHAnsi"/>
        </w:rPr>
        <w:t xml:space="preserve">vypočítán </w:t>
      </w:r>
      <w:r w:rsidR="00F537BD" w:rsidRPr="00DB6F21">
        <w:rPr>
          <w:rFonts w:cstheme="minorHAnsi"/>
        </w:rPr>
        <w:t>v</w:t>
      </w:r>
      <w:r w:rsidR="00F537BD">
        <w:rPr>
          <w:rFonts w:cstheme="minorHAnsi"/>
        </w:rPr>
        <w:t> </w:t>
      </w:r>
      <w:r w:rsidR="00517413" w:rsidRPr="00DB6F21">
        <w:rPr>
          <w:rFonts w:cstheme="minorHAnsi"/>
        </w:rPr>
        <w:t xml:space="preserve">závislosti na celkovém počtu jednotek poskytovatele dané sociální služby dle Pověření </w:t>
      </w:r>
      <w:r w:rsidR="00505151" w:rsidRPr="00DB6F21">
        <w:rPr>
          <w:rFonts w:cstheme="minorHAnsi"/>
        </w:rPr>
        <w:t xml:space="preserve">k poskytování služeb obecného hospodářského zájmu, tj. </w:t>
      </w:r>
      <w:r w:rsidR="00517413" w:rsidRPr="00DB6F21">
        <w:rPr>
          <w:rFonts w:cstheme="minorHAnsi"/>
        </w:rPr>
        <w:t>v souladu s Přílohou č. 1 Akčního plánu 2019.</w:t>
      </w:r>
      <w:r w:rsidR="00BC60D7" w:rsidRPr="00DB6F21">
        <w:rPr>
          <w:rFonts w:cstheme="minorHAnsi"/>
        </w:rPr>
        <w:t xml:space="preserve"> </w:t>
      </w:r>
    </w:p>
    <w:p w14:paraId="1EBE19F7" w14:textId="19B7DE74" w:rsidR="007F445E" w:rsidRPr="00DB6F21" w:rsidRDefault="00016466" w:rsidP="00BE5775">
      <w:pPr>
        <w:spacing w:before="120" w:after="120"/>
        <w:jc w:val="both"/>
        <w:rPr>
          <w:rFonts w:cstheme="minorHAnsi"/>
        </w:rPr>
      </w:pPr>
      <w:r w:rsidRPr="00DB6F21">
        <w:rPr>
          <w:rFonts w:cstheme="minorHAnsi"/>
        </w:rPr>
        <w:t xml:space="preserve">Je potřeba se více zaměřit na provazbu ukazatelů efektivity využívání finančních prostředků </w:t>
      </w:r>
      <w:r w:rsidR="00F537BD" w:rsidRPr="00DB6F21">
        <w:rPr>
          <w:rFonts w:cstheme="minorHAnsi"/>
        </w:rPr>
        <w:t>v</w:t>
      </w:r>
      <w:r w:rsidR="00F537BD">
        <w:rPr>
          <w:rFonts w:cstheme="minorHAnsi"/>
        </w:rPr>
        <w:t> </w:t>
      </w:r>
      <w:r w:rsidRPr="00DB6F21">
        <w:rPr>
          <w:rFonts w:cstheme="minorHAnsi"/>
        </w:rPr>
        <w:t>souvislosti s nastavením sociální služby. Na toto jsou připravena opatření pro rok 2021</w:t>
      </w:r>
      <w:r w:rsidR="00BC60D7" w:rsidRPr="00DB6F21">
        <w:rPr>
          <w:rFonts w:cstheme="minorHAnsi"/>
        </w:rPr>
        <w:t>.</w:t>
      </w:r>
    </w:p>
    <w:p w14:paraId="668D042C" w14:textId="3DDDB998" w:rsidR="00BF742A" w:rsidRPr="00DB6F21" w:rsidRDefault="00BF742A" w:rsidP="00BF742A">
      <w:pPr>
        <w:spacing w:before="120" w:after="120"/>
        <w:jc w:val="both"/>
        <w:rPr>
          <w:rFonts w:cstheme="minorHAnsi"/>
          <w:b/>
        </w:rPr>
      </w:pPr>
      <w:r w:rsidRPr="00DB6F21">
        <w:rPr>
          <w:rFonts w:cstheme="minorHAnsi"/>
          <w:b/>
        </w:rPr>
        <w:t>Závěrem k</w:t>
      </w:r>
      <w:r w:rsidR="00B02AE4">
        <w:rPr>
          <w:rFonts w:cstheme="minorHAnsi"/>
          <w:b/>
        </w:rPr>
        <w:t xml:space="preserve"> systémovým a </w:t>
      </w:r>
      <w:r w:rsidR="00AB1A86">
        <w:rPr>
          <w:rFonts w:cstheme="minorHAnsi"/>
          <w:b/>
        </w:rPr>
        <w:t xml:space="preserve">věcným </w:t>
      </w:r>
      <w:r w:rsidRPr="00DB6F21">
        <w:rPr>
          <w:rFonts w:cstheme="minorHAnsi"/>
          <w:b/>
        </w:rPr>
        <w:t>opatřením roku 20</w:t>
      </w:r>
      <w:r>
        <w:rPr>
          <w:rFonts w:cstheme="minorHAnsi"/>
          <w:b/>
        </w:rPr>
        <w:t>19</w:t>
      </w:r>
      <w:r w:rsidRPr="00DB6F21">
        <w:rPr>
          <w:rFonts w:cstheme="minorHAnsi"/>
          <w:b/>
        </w:rPr>
        <w:t>:</w:t>
      </w:r>
    </w:p>
    <w:p w14:paraId="4AE5EA8B" w14:textId="76DC8E81" w:rsidR="00BF742A" w:rsidRPr="006336A2" w:rsidRDefault="00BF742A" w:rsidP="00BF742A">
      <w:pPr>
        <w:spacing w:before="120" w:after="120"/>
        <w:jc w:val="both"/>
        <w:rPr>
          <w:rFonts w:cstheme="minorHAnsi"/>
        </w:rPr>
      </w:pPr>
      <w:r w:rsidRPr="006336A2">
        <w:rPr>
          <w:rFonts w:cstheme="minorHAnsi"/>
        </w:rPr>
        <w:t xml:space="preserve">Vyhodnocení </w:t>
      </w:r>
      <w:r w:rsidR="00B02AE4" w:rsidRPr="006336A2">
        <w:rPr>
          <w:rFonts w:cstheme="minorHAnsi"/>
        </w:rPr>
        <w:t xml:space="preserve">systémových a </w:t>
      </w:r>
      <w:r w:rsidR="00FB54FD" w:rsidRPr="006336A2">
        <w:rPr>
          <w:rFonts w:cstheme="minorHAnsi"/>
        </w:rPr>
        <w:t xml:space="preserve">věcných </w:t>
      </w:r>
      <w:r w:rsidRPr="006336A2">
        <w:rPr>
          <w:rFonts w:cstheme="minorHAnsi"/>
        </w:rPr>
        <w:t>opatření roku 2019 je provedeno a podrobně popsáno v </w:t>
      </w:r>
      <w:r w:rsidR="00664C89" w:rsidRPr="006336A2">
        <w:rPr>
          <w:rFonts w:cstheme="minorHAnsi"/>
        </w:rPr>
        <w:t>P</w:t>
      </w:r>
      <w:r w:rsidRPr="006336A2">
        <w:rPr>
          <w:rFonts w:cstheme="minorHAnsi"/>
        </w:rPr>
        <w:t xml:space="preserve">říloze č. 5. </w:t>
      </w:r>
    </w:p>
    <w:p w14:paraId="532DBA2D" w14:textId="141FC986" w:rsidR="00D4318D" w:rsidRPr="006336A2" w:rsidRDefault="00D4318D" w:rsidP="00D4318D">
      <w:pPr>
        <w:spacing w:before="120" w:after="120"/>
        <w:jc w:val="both"/>
        <w:rPr>
          <w:rFonts w:cstheme="minorHAnsi"/>
        </w:rPr>
      </w:pPr>
      <w:r w:rsidRPr="006336A2">
        <w:rPr>
          <w:rFonts w:cstheme="minorHAnsi"/>
        </w:rPr>
        <w:t>Plánované výstupy byly nastaveny na konkrétní hodnoty pro daný druh služby a příslušné území. Některá věcná opatření nebyla v roce 2019 naplněna. Nenaplnění těchto plánovaných výstupů v roce 2019 mělo více příčin. Jednou z hlavních příčin nenaplnění opatření bylo u terénních a ambulantních služeb to, že v případech, kdy v Základní síti byla fakticky navýšena kapacita (zvýšení počtu úvazků v</w:t>
      </w:r>
      <w:r w:rsidR="00F537BD" w:rsidRPr="006336A2">
        <w:rPr>
          <w:rFonts w:cstheme="minorHAnsi"/>
        </w:rPr>
        <w:t> </w:t>
      </w:r>
      <w:r w:rsidRPr="006336A2">
        <w:rPr>
          <w:rFonts w:cstheme="minorHAnsi"/>
        </w:rPr>
        <w:t xml:space="preserve">PP), ve skutečnosti ale poskytovatel tyto úvazky v PP nenavýšil, a ani na ně nežádal dotaci v rámci programů vyhlášených ZK. Na toto bylo pro rok 2019 reagováno změnou v „Programu pro poskytování finanční podpory z rozpočtu Zlínského kraje k zajištění dostupnosti sociálních služeb na území Zlínského kraje pro rok 2019“, kdy indikátor pro konkrétní sociální službu byl vypočítán v závislosti na celkovém počtu jednotek poskytovatele dané sociální služby dle Pověření k poskytování služeb obecného hospodářského zájmu, tj. v souladu s Přílohou č. 1 Akčního plánu 2019. </w:t>
      </w:r>
    </w:p>
    <w:p w14:paraId="0653EF6A" w14:textId="1E992240" w:rsidR="00D4318D" w:rsidRPr="006336A2" w:rsidRDefault="00D4318D" w:rsidP="00D4318D">
      <w:pPr>
        <w:spacing w:before="120" w:after="120"/>
        <w:jc w:val="both"/>
        <w:rPr>
          <w:rFonts w:cstheme="minorHAnsi"/>
        </w:rPr>
      </w:pPr>
      <w:r w:rsidRPr="006336A2">
        <w:rPr>
          <w:rFonts w:cstheme="minorHAnsi"/>
        </w:rPr>
        <w:t>Je potřeba se více zaměřit na provazbu ukazatelů efektivity využívání finančních prostředků v</w:t>
      </w:r>
      <w:r w:rsidR="00F537BD" w:rsidRPr="006336A2">
        <w:rPr>
          <w:rFonts w:cstheme="minorHAnsi"/>
        </w:rPr>
        <w:t> </w:t>
      </w:r>
      <w:r w:rsidRPr="006336A2">
        <w:rPr>
          <w:rFonts w:cstheme="minorHAnsi"/>
        </w:rPr>
        <w:t>souvislosti s nastavením sociální služby. Na toto jsou připravena opatření pro rok 2021.</w:t>
      </w:r>
    </w:p>
    <w:p w14:paraId="7163B92D" w14:textId="7DAD24C1" w:rsidR="00BF742A" w:rsidRPr="00DB6F21" w:rsidRDefault="00BF742A" w:rsidP="00BF742A">
      <w:pPr>
        <w:spacing w:before="120" w:after="120"/>
        <w:jc w:val="both"/>
        <w:rPr>
          <w:rFonts w:cstheme="minorHAnsi"/>
        </w:rPr>
      </w:pPr>
      <w:r w:rsidRPr="006336A2">
        <w:rPr>
          <w:rFonts w:cstheme="minorHAnsi"/>
        </w:rPr>
        <w:t xml:space="preserve">Vyhodnocení celého Střednědobého plánu 2016 – 2019 bude provedeno následně a bude předloženo při aktualizaci Akčního plánu 2021. Důvodem je podrobné vyhodnocení </w:t>
      </w:r>
      <w:r w:rsidR="00D4318D" w:rsidRPr="006336A2">
        <w:rPr>
          <w:rFonts w:cstheme="minorHAnsi"/>
        </w:rPr>
        <w:t xml:space="preserve">čtyř </w:t>
      </w:r>
      <w:r w:rsidRPr="006336A2">
        <w:rPr>
          <w:rFonts w:cstheme="minorHAnsi"/>
        </w:rPr>
        <w:t>let také jako příprav</w:t>
      </w:r>
      <w:r w:rsidR="008C1339">
        <w:rPr>
          <w:rFonts w:cstheme="minorHAnsi"/>
        </w:rPr>
        <w:t>a</w:t>
      </w:r>
      <w:r w:rsidRPr="006336A2">
        <w:rPr>
          <w:rFonts w:cstheme="minorHAnsi"/>
        </w:rPr>
        <w:t xml:space="preserve"> pro další Střednědobý plán.</w:t>
      </w:r>
    </w:p>
    <w:p w14:paraId="46B45DBA" w14:textId="493F7F91" w:rsidR="007F445E" w:rsidRPr="00DB6F21" w:rsidRDefault="0006649E" w:rsidP="00BE5775">
      <w:pPr>
        <w:pStyle w:val="Nadpis2"/>
        <w:spacing w:before="120" w:after="120"/>
        <w:ind w:left="709" w:hanging="709"/>
        <w:jc w:val="both"/>
        <w:rPr>
          <w:rFonts w:asciiTheme="minorHAnsi" w:hAnsiTheme="minorHAnsi" w:cstheme="minorHAnsi"/>
        </w:rPr>
      </w:pPr>
      <w:bookmarkStart w:id="32" w:name="_Toc39044697"/>
      <w:bookmarkStart w:id="33" w:name="_Toc39044806"/>
      <w:bookmarkStart w:id="34" w:name="_Toc39044856"/>
      <w:bookmarkStart w:id="35" w:name="_Toc40366511"/>
      <w:bookmarkStart w:id="36" w:name="_Toc40438963"/>
      <w:bookmarkEnd w:id="32"/>
      <w:bookmarkEnd w:id="33"/>
      <w:bookmarkEnd w:id="34"/>
      <w:bookmarkEnd w:id="35"/>
      <w:r w:rsidRPr="00DB6F21">
        <w:rPr>
          <w:rFonts w:asciiTheme="minorHAnsi" w:hAnsiTheme="minorHAnsi" w:cstheme="minorHAnsi"/>
        </w:rPr>
        <w:lastRenderedPageBreak/>
        <w:t xml:space="preserve">Věcná opatření pro rok </w:t>
      </w:r>
      <w:r w:rsidR="00540ADE" w:rsidRPr="00DB6F21">
        <w:rPr>
          <w:rFonts w:asciiTheme="minorHAnsi" w:hAnsiTheme="minorHAnsi" w:cstheme="minorHAnsi"/>
        </w:rPr>
        <w:t>2020</w:t>
      </w:r>
      <w:bookmarkEnd w:id="36"/>
    </w:p>
    <w:p w14:paraId="4B30558C" w14:textId="1BEAE6F6" w:rsidR="002018A0" w:rsidRPr="00DB6F21" w:rsidRDefault="002018A0" w:rsidP="00665B88">
      <w:pPr>
        <w:spacing w:before="120" w:after="120"/>
        <w:jc w:val="both"/>
        <w:rPr>
          <w:rFonts w:cstheme="minorHAnsi"/>
          <w:b/>
        </w:rPr>
      </w:pPr>
      <w:r w:rsidRPr="00DB6F21">
        <w:rPr>
          <w:rFonts w:cstheme="minorHAnsi"/>
          <w:b/>
        </w:rPr>
        <w:t xml:space="preserve">Pokud </w:t>
      </w:r>
      <w:r w:rsidR="00DB6F21" w:rsidRPr="00DB6F21">
        <w:rPr>
          <w:rFonts w:cstheme="minorHAnsi"/>
          <w:b/>
        </w:rPr>
        <w:t>ne</w:t>
      </w:r>
      <w:r w:rsidRPr="00DB6F21">
        <w:rPr>
          <w:rFonts w:cstheme="minorHAnsi"/>
          <w:b/>
        </w:rPr>
        <w:t>byl</w:t>
      </w:r>
      <w:r w:rsidR="00DB6F21" w:rsidRPr="00DB6F21">
        <w:rPr>
          <w:rFonts w:cstheme="minorHAnsi"/>
          <w:b/>
        </w:rPr>
        <w:t>a</w:t>
      </w:r>
      <w:r w:rsidRPr="00DB6F21">
        <w:rPr>
          <w:rFonts w:cstheme="minorHAnsi"/>
          <w:b/>
        </w:rPr>
        <w:t xml:space="preserve"> </w:t>
      </w:r>
      <w:r w:rsidR="00C170B7">
        <w:rPr>
          <w:rFonts w:cstheme="minorHAnsi"/>
          <w:b/>
        </w:rPr>
        <w:t xml:space="preserve">věcná </w:t>
      </w:r>
      <w:r w:rsidRPr="00DB6F21">
        <w:rPr>
          <w:rFonts w:cstheme="minorHAnsi"/>
          <w:b/>
        </w:rPr>
        <w:t xml:space="preserve">opatření </w:t>
      </w:r>
      <w:r w:rsidR="005E4B64" w:rsidRPr="00DB6F21">
        <w:rPr>
          <w:rFonts w:cstheme="minorHAnsi"/>
          <w:b/>
        </w:rPr>
        <w:t xml:space="preserve">roku </w:t>
      </w:r>
      <w:r w:rsidR="00540ADE" w:rsidRPr="00DB6F21">
        <w:rPr>
          <w:rFonts w:cstheme="minorHAnsi"/>
          <w:b/>
        </w:rPr>
        <w:t xml:space="preserve">2019 </w:t>
      </w:r>
      <w:r w:rsidRPr="00DB6F21">
        <w:rPr>
          <w:rFonts w:cstheme="minorHAnsi"/>
          <w:b/>
        </w:rPr>
        <w:t>naplněn</w:t>
      </w:r>
      <w:r w:rsidR="00DB6F21" w:rsidRPr="00DB6F21">
        <w:rPr>
          <w:rFonts w:cstheme="minorHAnsi"/>
          <w:b/>
        </w:rPr>
        <w:t>a</w:t>
      </w:r>
      <w:r w:rsidRPr="00DB6F21">
        <w:rPr>
          <w:rFonts w:cstheme="minorHAnsi"/>
          <w:b/>
        </w:rPr>
        <w:t xml:space="preserve">, </w:t>
      </w:r>
      <w:r w:rsidR="005E4B64" w:rsidRPr="00DB6F21">
        <w:rPr>
          <w:rFonts w:cstheme="minorHAnsi"/>
          <w:b/>
        </w:rPr>
        <w:t>pak byl</w:t>
      </w:r>
      <w:r w:rsidR="00DB6F21" w:rsidRPr="00DB6F21">
        <w:rPr>
          <w:rFonts w:cstheme="minorHAnsi"/>
          <w:b/>
        </w:rPr>
        <w:t>a</w:t>
      </w:r>
      <w:r w:rsidR="005E4B64" w:rsidRPr="00DB6F21">
        <w:rPr>
          <w:rFonts w:cstheme="minorHAnsi"/>
          <w:b/>
        </w:rPr>
        <w:t xml:space="preserve"> a </w:t>
      </w:r>
      <w:r w:rsidRPr="00DB6F21">
        <w:rPr>
          <w:rFonts w:cstheme="minorHAnsi"/>
          <w:b/>
        </w:rPr>
        <w:t>bud</w:t>
      </w:r>
      <w:r w:rsidR="00DB6F21" w:rsidRPr="00DB6F21">
        <w:rPr>
          <w:rFonts w:cstheme="minorHAnsi"/>
          <w:b/>
        </w:rPr>
        <w:t>ou</w:t>
      </w:r>
      <w:r w:rsidRPr="00DB6F21">
        <w:rPr>
          <w:rFonts w:cstheme="minorHAnsi"/>
          <w:b/>
        </w:rPr>
        <w:t xml:space="preserve"> reflektován</w:t>
      </w:r>
      <w:r w:rsidR="00DB6F21" w:rsidRPr="00DB6F21">
        <w:rPr>
          <w:rFonts w:cstheme="minorHAnsi"/>
          <w:b/>
        </w:rPr>
        <w:t>a</w:t>
      </w:r>
      <w:r w:rsidRPr="00DB6F21">
        <w:rPr>
          <w:rFonts w:cstheme="minorHAnsi"/>
          <w:b/>
        </w:rPr>
        <w:t xml:space="preserve"> při tvorbě </w:t>
      </w:r>
      <w:r w:rsidR="00C170B7">
        <w:rPr>
          <w:rFonts w:cstheme="minorHAnsi"/>
          <w:b/>
        </w:rPr>
        <w:t xml:space="preserve">věcných </w:t>
      </w:r>
      <w:r w:rsidRPr="00DB6F21">
        <w:rPr>
          <w:rFonts w:cstheme="minorHAnsi"/>
          <w:b/>
        </w:rPr>
        <w:t xml:space="preserve">opatření do dalších </w:t>
      </w:r>
      <w:r w:rsidR="00D4318D">
        <w:rPr>
          <w:rFonts w:cstheme="minorHAnsi"/>
          <w:b/>
        </w:rPr>
        <w:t>a</w:t>
      </w:r>
      <w:r w:rsidR="00D4318D" w:rsidRPr="00DB6F21">
        <w:rPr>
          <w:rFonts w:cstheme="minorHAnsi"/>
          <w:b/>
        </w:rPr>
        <w:t xml:space="preserve">kčních </w:t>
      </w:r>
      <w:r w:rsidRPr="00DB6F21">
        <w:rPr>
          <w:rFonts w:cstheme="minorHAnsi"/>
          <w:b/>
        </w:rPr>
        <w:t xml:space="preserve">plánů. </w:t>
      </w:r>
    </w:p>
    <w:p w14:paraId="107C7526" w14:textId="77777777" w:rsidR="007F445E" w:rsidRPr="00DB6F21" w:rsidRDefault="0006649E" w:rsidP="00BE5775">
      <w:pPr>
        <w:pStyle w:val="Nadpis3"/>
        <w:spacing w:before="120" w:after="120"/>
        <w:ind w:left="709" w:hanging="709"/>
        <w:rPr>
          <w:rFonts w:asciiTheme="minorHAnsi" w:hAnsiTheme="minorHAnsi" w:cstheme="minorHAnsi"/>
        </w:rPr>
      </w:pPr>
      <w:bookmarkStart w:id="37" w:name="_Toc40438964"/>
      <w:r w:rsidRPr="00DB6F21">
        <w:rPr>
          <w:rFonts w:asciiTheme="minorHAnsi" w:hAnsiTheme="minorHAnsi" w:cstheme="minorHAnsi"/>
        </w:rPr>
        <w:t>Cílová skupina Senioři</w:t>
      </w:r>
      <w:bookmarkEnd w:id="37"/>
    </w:p>
    <w:p w14:paraId="2AE7A467" w14:textId="2937D42D" w:rsidR="00BC60D7" w:rsidRPr="00DB6F21" w:rsidRDefault="00BC60D7" w:rsidP="00BC60D7">
      <w:pPr>
        <w:spacing w:before="120" w:after="120"/>
        <w:jc w:val="both"/>
        <w:rPr>
          <w:rFonts w:cstheme="minorHAnsi"/>
        </w:rPr>
      </w:pPr>
      <w:r w:rsidRPr="00DB6F21">
        <w:rPr>
          <w:rFonts w:cstheme="minorHAnsi"/>
        </w:rPr>
        <w:t xml:space="preserve">V souladu s jedním z krajských prioritních témat, jímž je podpora terénních sociálních služeb, podpoří </w:t>
      </w:r>
      <w:r w:rsidR="004D7EB4">
        <w:rPr>
          <w:rFonts w:cstheme="minorHAnsi"/>
        </w:rPr>
        <w:t>ZK</w:t>
      </w:r>
      <w:r w:rsidRPr="00DB6F21">
        <w:rPr>
          <w:rFonts w:cstheme="minorHAnsi"/>
        </w:rPr>
        <w:t xml:space="preserve"> v roce 2020 zvýšení dostupnosti pečovatelské služby a služby osobní asistence pro seniory </w:t>
      </w:r>
      <w:r w:rsidR="00016466" w:rsidRPr="00DB6F21">
        <w:rPr>
          <w:rFonts w:cstheme="minorHAnsi"/>
        </w:rPr>
        <w:t>pro území</w:t>
      </w:r>
      <w:r w:rsidRPr="00DB6F21">
        <w:rPr>
          <w:rFonts w:cstheme="minorHAnsi"/>
        </w:rPr>
        <w:t xml:space="preserve"> Zlín, Nový Hrozenkov, Slavičín, Uherský Brod a Valašské Klobouky. Cílem je, aby pečovatelské služby </w:t>
      </w:r>
      <w:r w:rsidR="00303E28" w:rsidRPr="00DB6F21">
        <w:rPr>
          <w:rFonts w:cstheme="minorHAnsi"/>
        </w:rPr>
        <w:t>a</w:t>
      </w:r>
      <w:r w:rsidR="00303E28">
        <w:rPr>
          <w:rFonts w:cstheme="minorHAnsi"/>
        </w:rPr>
        <w:t> </w:t>
      </w:r>
      <w:r w:rsidRPr="00DB6F21">
        <w:rPr>
          <w:rFonts w:cstheme="minorHAnsi"/>
        </w:rPr>
        <w:t xml:space="preserve">služby osobní asistence pro seniory dokázaly pokrýt také večerní hodiny, víkendy a svátky </w:t>
      </w:r>
      <w:r w:rsidR="00F537BD" w:rsidRPr="00DB6F21">
        <w:rPr>
          <w:rFonts w:cstheme="minorHAnsi"/>
        </w:rPr>
        <w:t>a</w:t>
      </w:r>
      <w:r w:rsidR="00F537BD">
        <w:rPr>
          <w:rFonts w:cstheme="minorHAnsi"/>
        </w:rPr>
        <w:t> </w:t>
      </w:r>
      <w:r w:rsidRPr="00DB6F21">
        <w:rPr>
          <w:rFonts w:cstheme="minorHAnsi"/>
        </w:rPr>
        <w:t xml:space="preserve">vytvořit takové podmínky, aby co nejvíce seniorů mohlo setrvat co nejdéle v domácím prostředí.  Ve formě navýšení počtu úvazků </w:t>
      </w:r>
      <w:r w:rsidR="00DB7D50" w:rsidRPr="00DB6F21">
        <w:rPr>
          <w:rFonts w:cstheme="minorHAnsi"/>
        </w:rPr>
        <w:t xml:space="preserve">v PP </w:t>
      </w:r>
      <w:r w:rsidRPr="00DB6F21">
        <w:rPr>
          <w:rFonts w:cstheme="minorHAnsi"/>
        </w:rPr>
        <w:t xml:space="preserve">pro službu denní stacionáře pro seniory </w:t>
      </w:r>
      <w:r w:rsidR="00016466" w:rsidRPr="00DB6F21">
        <w:rPr>
          <w:rFonts w:cstheme="minorHAnsi"/>
        </w:rPr>
        <w:t xml:space="preserve">na území </w:t>
      </w:r>
      <w:r w:rsidRPr="00DB6F21">
        <w:rPr>
          <w:rFonts w:cstheme="minorHAnsi"/>
        </w:rPr>
        <w:t>Zlín</w:t>
      </w:r>
      <w:r w:rsidR="00016466" w:rsidRPr="00DB6F21">
        <w:rPr>
          <w:rFonts w:cstheme="minorHAnsi"/>
        </w:rPr>
        <w:t>a</w:t>
      </w:r>
      <w:r w:rsidRPr="00DB6F21">
        <w:rPr>
          <w:rFonts w:cstheme="minorHAnsi"/>
        </w:rPr>
        <w:t xml:space="preserve"> podpoří </w:t>
      </w:r>
      <w:r w:rsidR="004D7EB4">
        <w:rPr>
          <w:rFonts w:cstheme="minorHAnsi"/>
        </w:rPr>
        <w:t>ZK</w:t>
      </w:r>
      <w:r w:rsidRPr="00DB6F21">
        <w:rPr>
          <w:rFonts w:cstheme="minorHAnsi"/>
        </w:rPr>
        <w:t xml:space="preserve"> potřebu, aby mohly zůstat ekonomicky aktivní osoby, které pečují o seniory ve svém domácím prostředí. </w:t>
      </w:r>
    </w:p>
    <w:p w14:paraId="139ABD6A" w14:textId="4F75CF13" w:rsidR="00BC60D7" w:rsidRPr="00DB6F21" w:rsidRDefault="00BC60D7" w:rsidP="00BC60D7">
      <w:pPr>
        <w:spacing w:before="120" w:after="120"/>
        <w:jc w:val="both"/>
        <w:rPr>
          <w:rFonts w:cstheme="minorHAnsi"/>
          <w:bCs/>
        </w:rPr>
      </w:pPr>
      <w:r w:rsidRPr="00DB6F21">
        <w:rPr>
          <w:rFonts w:cstheme="minorHAnsi"/>
          <w:bCs/>
        </w:rPr>
        <w:t xml:space="preserve">V roce 2020 jsou druhým rokem </w:t>
      </w:r>
      <w:r w:rsidR="00D4318D" w:rsidRPr="00DB6F21">
        <w:rPr>
          <w:rFonts w:cstheme="minorHAnsi"/>
          <w:bCs/>
        </w:rPr>
        <w:t>podpo</w:t>
      </w:r>
      <w:r w:rsidR="00D4318D">
        <w:rPr>
          <w:rFonts w:cstheme="minorHAnsi"/>
          <w:bCs/>
        </w:rPr>
        <w:t>rovány</w:t>
      </w:r>
      <w:r w:rsidR="00D4318D" w:rsidRPr="00DB6F21">
        <w:rPr>
          <w:rFonts w:cstheme="minorHAnsi"/>
          <w:bCs/>
        </w:rPr>
        <w:t xml:space="preserve"> </w:t>
      </w:r>
      <w:r w:rsidRPr="00DB6F21">
        <w:rPr>
          <w:rFonts w:cstheme="minorHAnsi"/>
          <w:bCs/>
        </w:rPr>
        <w:t>odlehčovací služby terénní</w:t>
      </w:r>
      <w:r w:rsidR="000E0FB0" w:rsidRPr="00DB6F21">
        <w:rPr>
          <w:rFonts w:cstheme="minorHAnsi"/>
          <w:bCs/>
        </w:rPr>
        <w:t>, ambulantní</w:t>
      </w:r>
      <w:r w:rsidRPr="00DB6F21">
        <w:rPr>
          <w:rFonts w:cstheme="minorHAnsi"/>
          <w:bCs/>
        </w:rPr>
        <w:t xml:space="preserve"> a pobytové v rámci „Programu pro poskytování finanční podpory z rozpočtu Zlínského kraje k zajištění odlehčovacích služeb na území Zlínského kraje pro rok 2019 a 2020“. Díky finanční podpoře z tohoto programu mohou být zajištěny potřeby osob, které mají sníženou soběstačnost z důvodu věku, chronického onemocnění nebo zdravotního postižení, o které je jinak pečováno v jejich přirozeném sociálním prostředí. Cílem programu je umožnit pečující fyzické osobě nezbytný odpočinek.  </w:t>
      </w:r>
    </w:p>
    <w:p w14:paraId="5B1E3429" w14:textId="11F2E7DF" w:rsidR="00BC60D7" w:rsidRPr="00DB6F21" w:rsidRDefault="00BC60D7" w:rsidP="00BC60D7">
      <w:pPr>
        <w:spacing w:before="120" w:after="120"/>
        <w:jc w:val="both"/>
        <w:rPr>
          <w:rFonts w:cstheme="minorHAnsi"/>
        </w:rPr>
      </w:pPr>
      <w:r w:rsidRPr="00DB6F21">
        <w:rPr>
          <w:rFonts w:cstheme="minorHAnsi"/>
        </w:rPr>
        <w:t xml:space="preserve">Zlínský kraj </w:t>
      </w:r>
      <w:r w:rsidR="00016466" w:rsidRPr="00DB6F21">
        <w:rPr>
          <w:rFonts w:cstheme="minorHAnsi"/>
        </w:rPr>
        <w:t xml:space="preserve">má zájem </w:t>
      </w:r>
      <w:r w:rsidRPr="00DB6F21">
        <w:rPr>
          <w:rFonts w:cstheme="minorHAnsi"/>
        </w:rPr>
        <w:t>udrže</w:t>
      </w:r>
      <w:r w:rsidR="00016466" w:rsidRPr="00DB6F21">
        <w:rPr>
          <w:rFonts w:cstheme="minorHAnsi"/>
        </w:rPr>
        <w:t>t</w:t>
      </w:r>
      <w:r w:rsidRPr="00DB6F21">
        <w:rPr>
          <w:rFonts w:cstheme="minorHAnsi"/>
        </w:rPr>
        <w:t xml:space="preserve"> kapacit</w:t>
      </w:r>
      <w:r w:rsidR="00016466" w:rsidRPr="00DB6F21">
        <w:rPr>
          <w:rFonts w:cstheme="minorHAnsi"/>
        </w:rPr>
        <w:t>y</w:t>
      </w:r>
      <w:r w:rsidRPr="00DB6F21">
        <w:rPr>
          <w:rFonts w:cstheme="minorHAnsi"/>
        </w:rPr>
        <w:t xml:space="preserve"> pobytových služeb pro seniory. Jedná se o náhradu a zachování transformovaných kapacit pobytových služeb pro seniory v těchto územích a to konkrétně 23 lůžek jako náhradu kapacit Domova pro seniory Nezdenice v SO ORP Uherský Brod</w:t>
      </w:r>
      <w:r w:rsidR="00E8283E">
        <w:rPr>
          <w:rFonts w:cstheme="minorHAnsi"/>
        </w:rPr>
        <w:t xml:space="preserve"> (opatření 2.4.8)</w:t>
      </w:r>
      <w:r w:rsidRPr="00DB6F21">
        <w:rPr>
          <w:rFonts w:cstheme="minorHAnsi"/>
        </w:rPr>
        <w:t>, celkem 36 lůžek jako náhradu kapacit Domova pro seniory Karolinka v SO ORP Vsetín</w:t>
      </w:r>
      <w:r w:rsidR="00E8283E">
        <w:rPr>
          <w:rFonts w:cstheme="minorHAnsi"/>
        </w:rPr>
        <w:t xml:space="preserve"> (</w:t>
      </w:r>
      <w:r w:rsidR="00F15AEC">
        <w:rPr>
          <w:rFonts w:cstheme="minorHAnsi"/>
        </w:rPr>
        <w:t xml:space="preserve">opatření </w:t>
      </w:r>
      <w:r w:rsidR="00E8283E">
        <w:rPr>
          <w:rFonts w:cstheme="minorHAnsi"/>
        </w:rPr>
        <w:t>2.4.9)</w:t>
      </w:r>
      <w:r w:rsidRPr="00DB6F21">
        <w:rPr>
          <w:rFonts w:cstheme="minorHAnsi"/>
        </w:rPr>
        <w:t xml:space="preserve">, 2 lůžek jako náhradu kapacit Centra pro seniory, </w:t>
      </w:r>
      <w:r w:rsidR="003C3091">
        <w:rPr>
          <w:rFonts w:cstheme="minorHAnsi"/>
        </w:rPr>
        <w:t>příspěvková organizace</w:t>
      </w:r>
      <w:r w:rsidRPr="00DB6F21">
        <w:rPr>
          <w:rFonts w:cstheme="minorHAnsi"/>
        </w:rPr>
        <w:t xml:space="preserve"> v</w:t>
      </w:r>
      <w:r w:rsidR="00016466" w:rsidRPr="00DB6F21">
        <w:rPr>
          <w:rFonts w:cstheme="minorHAnsi"/>
        </w:rPr>
        <w:t xml:space="preserve"> SO </w:t>
      </w:r>
      <w:r w:rsidRPr="00DB6F21">
        <w:rPr>
          <w:rFonts w:cstheme="minorHAnsi"/>
        </w:rPr>
        <w:t>ORP Holešov</w:t>
      </w:r>
      <w:r w:rsidR="00E8283E">
        <w:rPr>
          <w:rFonts w:cstheme="minorHAnsi"/>
        </w:rPr>
        <w:t xml:space="preserve"> (</w:t>
      </w:r>
      <w:r w:rsidR="00F15AEC">
        <w:rPr>
          <w:rFonts w:cstheme="minorHAnsi"/>
        </w:rPr>
        <w:t xml:space="preserve">opatření </w:t>
      </w:r>
      <w:r w:rsidR="00E8283E">
        <w:rPr>
          <w:rFonts w:cstheme="minorHAnsi"/>
        </w:rPr>
        <w:t>2.4.10)</w:t>
      </w:r>
      <w:r w:rsidR="00F360AD">
        <w:rPr>
          <w:rFonts w:cstheme="minorHAnsi"/>
        </w:rPr>
        <w:t>,</w:t>
      </w:r>
      <w:r w:rsidRPr="00DB6F21">
        <w:rPr>
          <w:rFonts w:cstheme="minorHAnsi"/>
        </w:rPr>
        <w:t xml:space="preserve"> celkem 15 lůžek jako náhradu kapacit Domova pro seniory Uherské Hradiště v SO ORP </w:t>
      </w:r>
      <w:r w:rsidRPr="008F3730">
        <w:rPr>
          <w:rFonts w:cstheme="minorHAnsi"/>
        </w:rPr>
        <w:t xml:space="preserve">Uherské Hradiště </w:t>
      </w:r>
      <w:r w:rsidR="00064393">
        <w:rPr>
          <w:rFonts w:cstheme="minorHAnsi"/>
        </w:rPr>
        <w:t>(</w:t>
      </w:r>
      <w:r w:rsidR="00F15AEC">
        <w:rPr>
          <w:rFonts w:cstheme="minorHAnsi"/>
        </w:rPr>
        <w:t xml:space="preserve">opatření </w:t>
      </w:r>
      <w:r w:rsidR="00064393">
        <w:rPr>
          <w:rFonts w:cstheme="minorHAnsi"/>
        </w:rPr>
        <w:t xml:space="preserve">2.4.12) </w:t>
      </w:r>
      <w:r w:rsidRPr="008F3730">
        <w:rPr>
          <w:rFonts w:cstheme="minorHAnsi"/>
        </w:rPr>
        <w:t xml:space="preserve">a dále 5 lůžek odlehčovací služby pobytové v SO ORP Vsetín </w:t>
      </w:r>
      <w:r w:rsidR="00064393">
        <w:rPr>
          <w:rFonts w:cstheme="minorHAnsi"/>
        </w:rPr>
        <w:t>(</w:t>
      </w:r>
      <w:r w:rsidR="00F15AEC">
        <w:rPr>
          <w:rFonts w:cstheme="minorHAnsi"/>
        </w:rPr>
        <w:t xml:space="preserve">opatření </w:t>
      </w:r>
      <w:r w:rsidR="00064393">
        <w:rPr>
          <w:rFonts w:cstheme="minorHAnsi"/>
        </w:rPr>
        <w:t xml:space="preserve">2.4.11) </w:t>
      </w:r>
      <w:r w:rsidRPr="008F3730">
        <w:rPr>
          <w:rFonts w:cstheme="minorHAnsi"/>
        </w:rPr>
        <w:t xml:space="preserve">a </w:t>
      </w:r>
      <w:r w:rsidR="00F537BD" w:rsidRPr="008F3730">
        <w:rPr>
          <w:rFonts w:cstheme="minorHAnsi"/>
        </w:rPr>
        <w:t>4</w:t>
      </w:r>
      <w:r w:rsidR="00F537BD" w:rsidRPr="004E2B74">
        <w:rPr>
          <w:rFonts w:cstheme="minorHAnsi"/>
        </w:rPr>
        <w:t> </w:t>
      </w:r>
      <w:r w:rsidRPr="004E2B74">
        <w:rPr>
          <w:rFonts w:cstheme="minorHAnsi"/>
        </w:rPr>
        <w:t>lůžka v SO ORP Zlín</w:t>
      </w:r>
      <w:r w:rsidR="00064393">
        <w:rPr>
          <w:rFonts w:cstheme="minorHAnsi"/>
        </w:rPr>
        <w:t xml:space="preserve"> (</w:t>
      </w:r>
      <w:r w:rsidR="00F15AEC">
        <w:rPr>
          <w:rFonts w:cstheme="minorHAnsi"/>
        </w:rPr>
        <w:t xml:space="preserve">opatření </w:t>
      </w:r>
      <w:r w:rsidR="00064393">
        <w:rPr>
          <w:rFonts w:cstheme="minorHAnsi"/>
        </w:rPr>
        <w:t>2.1.16)</w:t>
      </w:r>
      <w:r w:rsidRPr="004E2B74">
        <w:rPr>
          <w:rFonts w:cstheme="minorHAnsi"/>
        </w:rPr>
        <w:t xml:space="preserve">. </w:t>
      </w:r>
      <w:r w:rsidRPr="00477883">
        <w:rPr>
          <w:rFonts w:cstheme="minorHAnsi"/>
        </w:rPr>
        <w:t xml:space="preserve">Zároveň </w:t>
      </w:r>
      <w:r w:rsidR="00F360AD" w:rsidRPr="00477883">
        <w:rPr>
          <w:rFonts w:cstheme="minorHAnsi"/>
        </w:rPr>
        <w:t xml:space="preserve">je </w:t>
      </w:r>
      <w:r w:rsidR="004D7EB4">
        <w:rPr>
          <w:rFonts w:cstheme="minorHAnsi"/>
        </w:rPr>
        <w:t>ZK</w:t>
      </w:r>
      <w:r w:rsidR="00DB6F21" w:rsidRPr="00477883">
        <w:rPr>
          <w:rFonts w:cstheme="minorHAnsi"/>
        </w:rPr>
        <w:t xml:space="preserve"> seznámen s </w:t>
      </w:r>
      <w:r w:rsidRPr="00477883">
        <w:rPr>
          <w:rFonts w:cstheme="minorHAnsi"/>
        </w:rPr>
        <w:t>investiční</w:t>
      </w:r>
      <w:r w:rsidR="00DB6F21" w:rsidRPr="00477883">
        <w:rPr>
          <w:rFonts w:cstheme="minorHAnsi"/>
        </w:rPr>
        <w:t>m</w:t>
      </w:r>
      <w:r w:rsidRPr="00477883">
        <w:rPr>
          <w:rFonts w:cstheme="minorHAnsi"/>
        </w:rPr>
        <w:t xml:space="preserve"> záměr</w:t>
      </w:r>
      <w:r w:rsidR="00DB6F21" w:rsidRPr="00477883">
        <w:rPr>
          <w:rFonts w:cstheme="minorHAnsi"/>
        </w:rPr>
        <w:t>em</w:t>
      </w:r>
      <w:r w:rsidRPr="00477883">
        <w:rPr>
          <w:rFonts w:cstheme="minorHAnsi"/>
        </w:rPr>
        <w:t xml:space="preserve"> vzniku </w:t>
      </w:r>
      <w:r w:rsidR="00303E28" w:rsidRPr="00477883">
        <w:rPr>
          <w:rFonts w:cstheme="minorHAnsi"/>
        </w:rPr>
        <w:t>20</w:t>
      </w:r>
      <w:r w:rsidR="00303E28">
        <w:rPr>
          <w:rFonts w:cstheme="minorHAnsi"/>
        </w:rPr>
        <w:t> </w:t>
      </w:r>
      <w:r w:rsidRPr="00477883">
        <w:rPr>
          <w:rFonts w:cstheme="minorHAnsi"/>
        </w:rPr>
        <w:t>lůžek pobytových služeb pro seniory komunitního typu ve Valašské Polance jako náhradu kapacit utlumeného Domova pro seniory Podlesí</w:t>
      </w:r>
      <w:r w:rsidR="00064393">
        <w:rPr>
          <w:rFonts w:cstheme="minorHAnsi"/>
        </w:rPr>
        <w:t xml:space="preserve"> (</w:t>
      </w:r>
      <w:r w:rsidR="00F15AEC">
        <w:rPr>
          <w:rFonts w:cstheme="minorHAnsi"/>
        </w:rPr>
        <w:t xml:space="preserve">opatření </w:t>
      </w:r>
      <w:r w:rsidR="00064393">
        <w:rPr>
          <w:rFonts w:cstheme="minorHAnsi"/>
        </w:rPr>
        <w:t>2.4.11)</w:t>
      </w:r>
      <w:r w:rsidRPr="00477883">
        <w:rPr>
          <w:rFonts w:cstheme="minorHAnsi"/>
        </w:rPr>
        <w:t>.</w:t>
      </w:r>
    </w:p>
    <w:p w14:paraId="72DE1D1B" w14:textId="77777777" w:rsidR="007F445E" w:rsidRPr="00DB6F21" w:rsidRDefault="0006649E" w:rsidP="00BE5775">
      <w:pPr>
        <w:pStyle w:val="Nadpis3"/>
        <w:spacing w:before="120" w:after="120"/>
        <w:ind w:left="709" w:hanging="709"/>
        <w:rPr>
          <w:rFonts w:asciiTheme="minorHAnsi" w:hAnsiTheme="minorHAnsi" w:cstheme="minorHAnsi"/>
        </w:rPr>
      </w:pPr>
      <w:bookmarkStart w:id="38" w:name="_Toc40438965"/>
      <w:r w:rsidRPr="00DB6F21">
        <w:rPr>
          <w:rFonts w:asciiTheme="minorHAnsi" w:hAnsiTheme="minorHAnsi" w:cstheme="minorHAnsi"/>
        </w:rPr>
        <w:t>Cílová skupina Osoby se zdravotním postižením</w:t>
      </w:r>
      <w:bookmarkEnd w:id="38"/>
    </w:p>
    <w:p w14:paraId="0BC4341A" w14:textId="0B7285F5" w:rsidR="00BC60D7" w:rsidRPr="00DB6F21" w:rsidRDefault="00BC60D7" w:rsidP="00BC60D7">
      <w:pPr>
        <w:spacing w:before="120" w:after="120"/>
        <w:jc w:val="both"/>
        <w:rPr>
          <w:rFonts w:cstheme="minorHAnsi"/>
        </w:rPr>
      </w:pPr>
      <w:r w:rsidRPr="00DB6F21">
        <w:rPr>
          <w:rFonts w:cstheme="minorHAnsi"/>
        </w:rPr>
        <w:t xml:space="preserve">Také v roce 2020 pokračuje ve </w:t>
      </w:r>
      <w:r w:rsidR="004D7EB4">
        <w:rPr>
          <w:rFonts w:cstheme="minorHAnsi"/>
        </w:rPr>
        <w:t>ZK</w:t>
      </w:r>
      <w:r w:rsidRPr="00DB6F21">
        <w:rPr>
          <w:rFonts w:cstheme="minorHAnsi"/>
        </w:rPr>
        <w:t xml:space="preserve"> proces transformace velkokapacitních služeb pro osoby se zdravotním postižením na menší pobytové služby komunitního charakteru. </w:t>
      </w:r>
      <w:r w:rsidRPr="00DB6F21">
        <w:rPr>
          <w:rFonts w:cstheme="minorHAnsi"/>
          <w:color w:val="000000"/>
        </w:rPr>
        <w:t xml:space="preserve">Projekt </w:t>
      </w:r>
      <w:r w:rsidR="00F32005" w:rsidRPr="00F32005">
        <w:rPr>
          <w:rFonts w:cstheme="minorHAnsi"/>
          <w:color w:val="000000"/>
        </w:rPr>
        <w:t xml:space="preserve">„Transformace pobytových služeb“ </w:t>
      </w:r>
      <w:r w:rsidRPr="00DB6F21">
        <w:rPr>
          <w:rFonts w:cstheme="minorHAnsi"/>
          <w:color w:val="000000"/>
        </w:rPr>
        <w:t>byl prodloužen do 30. 6. 2022</w:t>
      </w:r>
      <w:r w:rsidRPr="00DB6F21">
        <w:rPr>
          <w:rFonts w:cstheme="minorHAnsi"/>
        </w:rPr>
        <w:t xml:space="preserve"> a </w:t>
      </w:r>
      <w:r w:rsidRPr="00DB6F21">
        <w:rPr>
          <w:rFonts w:cstheme="minorHAnsi"/>
          <w:color w:val="000000"/>
        </w:rPr>
        <w:t xml:space="preserve">s podporou vzniku chráněných bydlení  se v rámci plánovaných aktivit nadále počítá.  K datu 1. 2. 2020 tak mohlo vzniknout  Chráněné bydlení Morkovice - Slížany s kapacitou 7 lůžek. </w:t>
      </w:r>
      <w:r w:rsidRPr="00DB6F21">
        <w:rPr>
          <w:rFonts w:cstheme="minorHAnsi"/>
        </w:rPr>
        <w:t xml:space="preserve">Krajskou vizí i nadále zůstává vytvoření malého zařízení komunitního typu pro osoby se zdravotním postižením, které by sloužilo pouze pro děti od 0 do 18 let. </w:t>
      </w:r>
    </w:p>
    <w:p w14:paraId="010F8910" w14:textId="3A9BCAB7" w:rsidR="00BC60D7" w:rsidRPr="00DB6F21" w:rsidRDefault="00BC60D7" w:rsidP="00BC60D7">
      <w:pPr>
        <w:jc w:val="both"/>
        <w:rPr>
          <w:rFonts w:cstheme="minorHAnsi"/>
        </w:rPr>
      </w:pPr>
      <w:r w:rsidRPr="00DB6F21">
        <w:rPr>
          <w:rFonts w:cstheme="minorHAnsi"/>
        </w:rPr>
        <w:t xml:space="preserve">V roce 2020 se plánuje konference k projektu </w:t>
      </w:r>
      <w:r w:rsidR="00F32005" w:rsidRPr="00F32005">
        <w:rPr>
          <w:rFonts w:cstheme="minorHAnsi"/>
        </w:rPr>
        <w:t>„</w:t>
      </w:r>
      <w:r w:rsidR="00F32005">
        <w:rPr>
          <w:rFonts w:cstheme="minorHAnsi"/>
        </w:rPr>
        <w:t>Transformace pobytových služeb“</w:t>
      </w:r>
      <w:r w:rsidRPr="00DB6F21">
        <w:rPr>
          <w:rFonts w:cstheme="minorHAnsi"/>
        </w:rPr>
        <w:t xml:space="preserve">, s cílem sdílet proměny organizací v uplynulém procesu transformace ve </w:t>
      </w:r>
      <w:r w:rsidR="004D7EB4">
        <w:rPr>
          <w:rFonts w:cstheme="minorHAnsi"/>
        </w:rPr>
        <w:t>ZK</w:t>
      </w:r>
      <w:r w:rsidRPr="00DB6F21">
        <w:rPr>
          <w:rFonts w:cstheme="minorHAnsi"/>
        </w:rPr>
        <w:t xml:space="preserve"> a inspirovat se vzájemně dobrou prax</w:t>
      </w:r>
      <w:r w:rsidR="009432F6" w:rsidRPr="00DB6F21">
        <w:rPr>
          <w:rFonts w:cstheme="minorHAnsi"/>
        </w:rPr>
        <w:t>í</w:t>
      </w:r>
      <w:r w:rsidRPr="00DB6F21">
        <w:rPr>
          <w:rFonts w:cstheme="minorHAnsi"/>
        </w:rPr>
        <w:t xml:space="preserve"> s dalšími poskytovateli a podporovateli transformace z jiných krajů.</w:t>
      </w:r>
    </w:p>
    <w:p w14:paraId="32DAE076" w14:textId="57D9CA3C" w:rsidR="00BC60D7" w:rsidRPr="00DB6F21" w:rsidRDefault="00BC60D7" w:rsidP="00BC60D7">
      <w:pPr>
        <w:spacing w:before="120" w:after="120"/>
        <w:jc w:val="both"/>
        <w:rPr>
          <w:rFonts w:cstheme="minorHAnsi"/>
        </w:rPr>
      </w:pPr>
      <w:r w:rsidRPr="00DB6F21">
        <w:rPr>
          <w:rFonts w:cstheme="minorHAnsi"/>
        </w:rPr>
        <w:t xml:space="preserve">V roce 2020 započala realizace nového </w:t>
      </w:r>
      <w:r w:rsidR="00CD3148">
        <w:rPr>
          <w:rFonts w:cstheme="minorHAnsi"/>
        </w:rPr>
        <w:t>individuálního projektu ZK</w:t>
      </w:r>
      <w:r w:rsidR="00CD3148" w:rsidRPr="00DB6F21">
        <w:rPr>
          <w:rFonts w:cstheme="minorHAnsi"/>
        </w:rPr>
        <w:t xml:space="preserve"> </w:t>
      </w:r>
      <w:r w:rsidRPr="00DB6F21">
        <w:rPr>
          <w:rFonts w:cstheme="minorHAnsi"/>
        </w:rPr>
        <w:t>„Podpora a rozvoj služeb sociální rehabilitace ve Zlínském kraji“. Přímo navazuje na předchozí p</w:t>
      </w:r>
      <w:r w:rsidR="00CD3148">
        <w:rPr>
          <w:rFonts w:cstheme="minorHAnsi"/>
        </w:rPr>
        <w:t>rojekt</w:t>
      </w:r>
      <w:r w:rsidRPr="00DB6F21">
        <w:rPr>
          <w:rFonts w:cstheme="minorHAnsi"/>
        </w:rPr>
        <w:t xml:space="preserve"> „Podpora a rozvoj vybraných druhů sociálních služeb ve Zlínském kraji“ a je určen pro služby sociální rehabilitace. </w:t>
      </w:r>
      <w:r w:rsidR="00CD3148">
        <w:rPr>
          <w:rFonts w:cstheme="minorHAnsi"/>
        </w:rPr>
        <w:t>Dochází tak k</w:t>
      </w:r>
      <w:r w:rsidR="00F537BD">
        <w:rPr>
          <w:rFonts w:cstheme="minorHAnsi"/>
        </w:rPr>
        <w:t> </w:t>
      </w:r>
      <w:r w:rsidRPr="00DB6F21">
        <w:rPr>
          <w:rFonts w:cstheme="minorHAnsi"/>
        </w:rPr>
        <w:t xml:space="preserve">rozvoji terénní formy služby sociální rehabilitace a od 1. 1. 2020 tak mohlo být do Dočasné sítě nově </w:t>
      </w:r>
      <w:r w:rsidRPr="00DB6F21">
        <w:rPr>
          <w:rFonts w:cstheme="minorHAnsi"/>
        </w:rPr>
        <w:lastRenderedPageBreak/>
        <w:t>zařazeno 7 úvazků v </w:t>
      </w:r>
      <w:r w:rsidR="009432F6" w:rsidRPr="00DB6F21">
        <w:rPr>
          <w:rFonts w:cstheme="minorHAnsi"/>
        </w:rPr>
        <w:t>PP</w:t>
      </w:r>
      <w:r w:rsidRPr="00DB6F21">
        <w:rPr>
          <w:rFonts w:cstheme="minorHAnsi"/>
        </w:rPr>
        <w:t xml:space="preserve">. Součástí </w:t>
      </w:r>
      <w:r w:rsidR="00CD3148">
        <w:rPr>
          <w:rFonts w:cstheme="minorHAnsi"/>
        </w:rPr>
        <w:t xml:space="preserve">projektu </w:t>
      </w:r>
      <w:r w:rsidRPr="00DB6F21">
        <w:rPr>
          <w:rFonts w:cstheme="minorHAnsi"/>
        </w:rPr>
        <w:t xml:space="preserve">je evaluace služeb, která má za cíl jejich </w:t>
      </w:r>
      <w:r w:rsidR="00CD3148">
        <w:rPr>
          <w:rFonts w:cstheme="minorHAnsi"/>
        </w:rPr>
        <w:t>zkvalitnění jejich nastavení</w:t>
      </w:r>
      <w:r w:rsidRPr="00DB6F21">
        <w:rPr>
          <w:rFonts w:cstheme="minorHAnsi"/>
        </w:rPr>
        <w:t xml:space="preserve">.   </w:t>
      </w:r>
    </w:p>
    <w:p w14:paraId="6DDB9B1B" w14:textId="7DA4E158" w:rsidR="008F3730" w:rsidRPr="00477883" w:rsidRDefault="00BC60D7" w:rsidP="00BC60D7">
      <w:pPr>
        <w:spacing w:before="120" w:after="120"/>
        <w:jc w:val="both"/>
        <w:rPr>
          <w:rFonts w:cstheme="minorHAnsi"/>
        </w:rPr>
      </w:pPr>
      <w:r w:rsidRPr="00477883">
        <w:rPr>
          <w:rFonts w:cstheme="minorHAnsi"/>
        </w:rPr>
        <w:t xml:space="preserve">Zlínský kraj </w:t>
      </w:r>
      <w:r w:rsidR="00CD3148" w:rsidRPr="00477883">
        <w:rPr>
          <w:rFonts w:cstheme="minorHAnsi"/>
        </w:rPr>
        <w:t xml:space="preserve">i v tomto roce </w:t>
      </w:r>
      <w:r w:rsidRPr="00477883">
        <w:rPr>
          <w:rFonts w:cstheme="minorHAnsi"/>
        </w:rPr>
        <w:t xml:space="preserve">spolupracuje při </w:t>
      </w:r>
      <w:r w:rsidR="008F3730" w:rsidRPr="00477883">
        <w:rPr>
          <w:rFonts w:cstheme="minorHAnsi"/>
        </w:rPr>
        <w:t xml:space="preserve">realizaci </w:t>
      </w:r>
      <w:r w:rsidRPr="00477883">
        <w:rPr>
          <w:rFonts w:cstheme="minorHAnsi"/>
        </w:rPr>
        <w:t xml:space="preserve">Center duševního zdraví </w:t>
      </w:r>
      <w:r w:rsidR="008F3730" w:rsidRPr="00477883">
        <w:rPr>
          <w:rFonts w:cstheme="minorHAnsi"/>
        </w:rPr>
        <w:t>v Dočasné síti.</w:t>
      </w:r>
    </w:p>
    <w:p w14:paraId="6D3D7104" w14:textId="77777777" w:rsidR="007F445E" w:rsidRPr="00DB6F21" w:rsidRDefault="0006649E" w:rsidP="00BE5775">
      <w:pPr>
        <w:pStyle w:val="Nadpis3"/>
        <w:spacing w:before="120" w:after="120"/>
        <w:ind w:left="709" w:hanging="709"/>
        <w:rPr>
          <w:rFonts w:asciiTheme="minorHAnsi" w:hAnsiTheme="minorHAnsi" w:cstheme="minorHAnsi"/>
        </w:rPr>
      </w:pPr>
      <w:bookmarkStart w:id="39" w:name="_Toc40438966"/>
      <w:r w:rsidRPr="00DB6F21">
        <w:rPr>
          <w:rFonts w:asciiTheme="minorHAnsi" w:hAnsiTheme="minorHAnsi" w:cstheme="minorHAnsi"/>
        </w:rPr>
        <w:t>Cílová skupina Rodiny s dětmi</w:t>
      </w:r>
      <w:bookmarkEnd w:id="39"/>
    </w:p>
    <w:p w14:paraId="31144CF2" w14:textId="44DEA00E" w:rsidR="00016466" w:rsidRPr="00DB6F21" w:rsidRDefault="00016466" w:rsidP="00016466">
      <w:pPr>
        <w:spacing w:before="120" w:after="120"/>
        <w:jc w:val="both"/>
        <w:rPr>
          <w:rFonts w:cstheme="minorHAnsi"/>
        </w:rPr>
      </w:pPr>
      <w:r w:rsidRPr="00DB6F21">
        <w:rPr>
          <w:rFonts w:cstheme="minorHAnsi"/>
        </w:rPr>
        <w:t xml:space="preserve">V rámci programu </w:t>
      </w:r>
      <w:r w:rsidR="00CD3148">
        <w:rPr>
          <w:rFonts w:cstheme="minorHAnsi"/>
        </w:rPr>
        <w:t>„</w:t>
      </w:r>
      <w:r w:rsidRPr="00DB6F21">
        <w:rPr>
          <w:rFonts w:cstheme="minorHAnsi"/>
        </w:rPr>
        <w:t>Podpora a rozvoj vybraných druhů sociálních služeb ve Zlínském kraji</w:t>
      </w:r>
      <w:r w:rsidR="00CD3148">
        <w:rPr>
          <w:rFonts w:cstheme="minorHAnsi"/>
        </w:rPr>
        <w:t>“</w:t>
      </w:r>
      <w:r w:rsidRPr="00DB6F21">
        <w:rPr>
          <w:rFonts w:cstheme="minorHAnsi"/>
        </w:rPr>
        <w:t xml:space="preserve"> probíhaly </w:t>
      </w:r>
      <w:r w:rsidR="00F537BD" w:rsidRPr="00DB6F21">
        <w:rPr>
          <w:rFonts w:cstheme="minorHAnsi"/>
        </w:rPr>
        <w:t>ve</w:t>
      </w:r>
      <w:r w:rsidR="00F537BD">
        <w:rPr>
          <w:rFonts w:cstheme="minorHAnsi"/>
        </w:rPr>
        <w:t> </w:t>
      </w:r>
      <w:r w:rsidRPr="00DB6F21">
        <w:rPr>
          <w:rFonts w:cstheme="minorHAnsi"/>
        </w:rPr>
        <w:t xml:space="preserve">službách evaluace, které byly zaměřeny na sledování případového procesu klientů, kteří podporu služeb využívali. Poznatky z evaluační části budou využity k metodické podpoře poskytovatelů </w:t>
      </w:r>
      <w:r w:rsidR="00F537BD" w:rsidRPr="00DB6F21">
        <w:rPr>
          <w:rFonts w:cstheme="minorHAnsi"/>
        </w:rPr>
        <w:t>a</w:t>
      </w:r>
      <w:r w:rsidR="00F537BD">
        <w:rPr>
          <w:rFonts w:cstheme="minorHAnsi"/>
        </w:rPr>
        <w:t> </w:t>
      </w:r>
      <w:r w:rsidRPr="00DB6F21">
        <w:rPr>
          <w:rFonts w:cstheme="minorHAnsi"/>
        </w:rPr>
        <w:t>zpřesnění obsahu základních činností těchto služeb s důrazem na sledované ukazatele pro druh služeb sociálně aktivizační</w:t>
      </w:r>
      <w:r w:rsidR="00CD3148">
        <w:rPr>
          <w:rFonts w:cstheme="minorHAnsi"/>
        </w:rPr>
        <w:t>ch</w:t>
      </w:r>
      <w:r w:rsidRPr="00DB6F21">
        <w:rPr>
          <w:rFonts w:cstheme="minorHAnsi"/>
        </w:rPr>
        <w:t xml:space="preserve"> služ</w:t>
      </w:r>
      <w:r w:rsidR="00CD3148">
        <w:rPr>
          <w:rFonts w:cstheme="minorHAnsi"/>
        </w:rPr>
        <w:t>e</w:t>
      </w:r>
      <w:r w:rsidRPr="00DB6F21">
        <w:rPr>
          <w:rFonts w:cstheme="minorHAnsi"/>
        </w:rPr>
        <w:t xml:space="preserve">b pro rodiny s dětmi.  </w:t>
      </w:r>
    </w:p>
    <w:p w14:paraId="7519D752" w14:textId="7683200F" w:rsidR="007F445E" w:rsidRPr="00DB6F21" w:rsidRDefault="0006649E" w:rsidP="00BE5775">
      <w:pPr>
        <w:pStyle w:val="Nadpis3"/>
        <w:spacing w:before="120" w:after="120"/>
        <w:ind w:left="709" w:hanging="709"/>
        <w:rPr>
          <w:rFonts w:asciiTheme="minorHAnsi" w:hAnsiTheme="minorHAnsi" w:cstheme="minorHAnsi"/>
        </w:rPr>
      </w:pPr>
      <w:bookmarkStart w:id="40" w:name="_Toc40438967"/>
      <w:r w:rsidRPr="00DB6F21">
        <w:rPr>
          <w:rFonts w:asciiTheme="minorHAnsi" w:hAnsiTheme="minorHAnsi" w:cstheme="minorHAnsi"/>
        </w:rPr>
        <w:t>Cílová skupina Osoby ohrožené sociálním vyloučením</w:t>
      </w:r>
      <w:bookmarkEnd w:id="40"/>
    </w:p>
    <w:p w14:paraId="7401429A" w14:textId="4CB78357" w:rsidR="00BC60D7" w:rsidRPr="00DB6F21" w:rsidRDefault="00BC60D7" w:rsidP="00BC60D7">
      <w:pPr>
        <w:spacing w:before="120" w:after="120"/>
        <w:jc w:val="both"/>
        <w:rPr>
          <w:rFonts w:cstheme="minorHAnsi"/>
        </w:rPr>
      </w:pPr>
      <w:r w:rsidRPr="00DB6F21">
        <w:rPr>
          <w:rFonts w:cstheme="minorHAnsi"/>
        </w:rPr>
        <w:t xml:space="preserve">Pro cílovou skupinu </w:t>
      </w:r>
      <w:r w:rsidR="00CD3148">
        <w:rPr>
          <w:rFonts w:cstheme="minorHAnsi"/>
        </w:rPr>
        <w:t>O</w:t>
      </w:r>
      <w:r w:rsidR="00CD3148" w:rsidRPr="00DB6F21">
        <w:rPr>
          <w:rFonts w:cstheme="minorHAnsi"/>
        </w:rPr>
        <w:t xml:space="preserve">soby </w:t>
      </w:r>
      <w:r w:rsidRPr="00DB6F21">
        <w:rPr>
          <w:rFonts w:cstheme="minorHAnsi"/>
        </w:rPr>
        <w:t>ohrožen</w:t>
      </w:r>
      <w:r w:rsidR="00F90AD4" w:rsidRPr="00DB6F21">
        <w:rPr>
          <w:rFonts w:cstheme="minorHAnsi"/>
        </w:rPr>
        <w:t>é</w:t>
      </w:r>
      <w:r w:rsidRPr="00DB6F21">
        <w:rPr>
          <w:rFonts w:cstheme="minorHAnsi"/>
        </w:rPr>
        <w:t xml:space="preserve"> sociálním vyloučením </w:t>
      </w:r>
      <w:r w:rsidR="004D7EB4">
        <w:rPr>
          <w:rFonts w:cstheme="minorHAnsi"/>
        </w:rPr>
        <w:t>ZK</w:t>
      </w:r>
      <w:r w:rsidRPr="00DB6F21">
        <w:rPr>
          <w:rFonts w:cstheme="minorHAnsi"/>
        </w:rPr>
        <w:t xml:space="preserve"> dlouhodobě usiluje </w:t>
      </w:r>
      <w:r w:rsidR="00F537BD" w:rsidRPr="00DB6F21">
        <w:rPr>
          <w:rFonts w:cstheme="minorHAnsi"/>
        </w:rPr>
        <w:t>o</w:t>
      </w:r>
      <w:r w:rsidR="00F537BD">
        <w:rPr>
          <w:rFonts w:cstheme="minorHAnsi"/>
        </w:rPr>
        <w:t> </w:t>
      </w:r>
      <w:r w:rsidRPr="00DB6F21">
        <w:rPr>
          <w:rFonts w:cstheme="minorHAnsi"/>
        </w:rPr>
        <w:t>vybudování domova se zvláštním režimem pro osoby se závislostí na alkoholu – z pohledu plánování je alokováno 40 lůžek, nicméně se zatím nepodařilo záměr realizovat – problémy jsou se získáním vhodné budovy, a to především kvůli obavám obyvatel v lokalitě. Prioritou kraje toto zůstává, neboť potřebnost zaznívá napříč všemi územími.</w:t>
      </w:r>
      <w:r w:rsidR="00EC6FF4" w:rsidRPr="00DB6F21">
        <w:rPr>
          <w:rFonts w:cstheme="minorHAnsi"/>
        </w:rPr>
        <w:t xml:space="preserve"> </w:t>
      </w:r>
      <w:r w:rsidR="00DB6F21">
        <w:rPr>
          <w:rFonts w:cstheme="minorHAnsi"/>
        </w:rPr>
        <w:t>Podrobnější informace jsou uvedeny v části 2.2.4</w:t>
      </w:r>
      <w:r w:rsidR="00EC6FF4" w:rsidRPr="00DB6F21">
        <w:rPr>
          <w:rFonts w:cstheme="minorHAnsi"/>
        </w:rPr>
        <w:t>.</w:t>
      </w:r>
    </w:p>
    <w:p w14:paraId="6F6505FA" w14:textId="0CAFE417" w:rsidR="00BC60D7" w:rsidRPr="00DB6F21" w:rsidRDefault="00BC60D7" w:rsidP="00BC60D7">
      <w:pPr>
        <w:spacing w:before="120" w:after="120"/>
        <w:jc w:val="both"/>
        <w:rPr>
          <w:rFonts w:cstheme="minorHAnsi"/>
        </w:rPr>
      </w:pPr>
      <w:r w:rsidRPr="00DB6F21">
        <w:rPr>
          <w:rFonts w:cstheme="minorHAnsi"/>
        </w:rPr>
        <w:t xml:space="preserve">Ve spolupráci s poskytovatelem Společnost Podané ruce </w:t>
      </w:r>
      <w:r w:rsidR="00F90AD4" w:rsidRPr="00DB6F21">
        <w:rPr>
          <w:rFonts w:cstheme="minorHAnsi"/>
        </w:rPr>
        <w:t xml:space="preserve">o.p.s. </w:t>
      </w:r>
      <w:r w:rsidRPr="00DB6F21">
        <w:rPr>
          <w:rFonts w:cstheme="minorHAnsi"/>
        </w:rPr>
        <w:t>vzniklo transformací úvazků v roce 2020 Centrum komplexní péče</w:t>
      </w:r>
      <w:r w:rsidR="00CD3148">
        <w:rPr>
          <w:rFonts w:cstheme="minorHAnsi"/>
        </w:rPr>
        <w:t>,</w:t>
      </w:r>
      <w:r w:rsidRPr="00DB6F21">
        <w:rPr>
          <w:rFonts w:cstheme="minorHAnsi"/>
        </w:rPr>
        <w:t xml:space="preserve"> a tak bylo dosaženo uceleného systému služeb pro cílovou skupinu Osoby ohrožené sociálním vyloučením. </w:t>
      </w:r>
    </w:p>
    <w:p w14:paraId="11A347BA" w14:textId="1723264F" w:rsidR="00BC60D7" w:rsidRPr="00DB6F21" w:rsidRDefault="00BC60D7" w:rsidP="00BC60D7">
      <w:pPr>
        <w:spacing w:before="120" w:after="120"/>
        <w:jc w:val="both"/>
        <w:rPr>
          <w:rFonts w:cstheme="minorHAnsi"/>
        </w:rPr>
      </w:pPr>
      <w:r w:rsidRPr="00DB6F21">
        <w:rPr>
          <w:rFonts w:cstheme="minorHAnsi"/>
        </w:rPr>
        <w:t xml:space="preserve">Dluhové poradenství Samaritán poskytovatele </w:t>
      </w:r>
      <w:r w:rsidR="00016466" w:rsidRPr="00DB6F21">
        <w:rPr>
          <w:rFonts w:cstheme="minorHAnsi"/>
        </w:rPr>
        <w:t xml:space="preserve">Charity </w:t>
      </w:r>
      <w:r w:rsidRPr="00DB6F21">
        <w:rPr>
          <w:rFonts w:cstheme="minorHAnsi"/>
        </w:rPr>
        <w:t xml:space="preserve">Otrokovice bylo </w:t>
      </w:r>
      <w:r w:rsidR="00725A88" w:rsidRPr="00DB6F21">
        <w:rPr>
          <w:rFonts w:cstheme="minorHAnsi"/>
        </w:rPr>
        <w:t xml:space="preserve">podpořeno rozvojem další kapacity v Dočasné síti prostřednictvím </w:t>
      </w:r>
      <w:r w:rsidRPr="00DB6F21">
        <w:rPr>
          <w:rFonts w:cstheme="minorHAnsi"/>
        </w:rPr>
        <w:t xml:space="preserve">projektu v rámci Operačního programu Zaměstnanost. </w:t>
      </w:r>
    </w:p>
    <w:p w14:paraId="389D7022" w14:textId="3AAAA0ED" w:rsidR="00BC60D7" w:rsidRPr="00DB6F21" w:rsidRDefault="00BC60D7" w:rsidP="00BE5775">
      <w:pPr>
        <w:spacing w:before="120" w:after="120"/>
        <w:jc w:val="both"/>
        <w:rPr>
          <w:rFonts w:cstheme="minorHAnsi"/>
        </w:rPr>
      </w:pPr>
    </w:p>
    <w:p w14:paraId="3EEC7864" w14:textId="77777777" w:rsidR="00016466" w:rsidRPr="00DB6F21" w:rsidRDefault="00016466" w:rsidP="00BE5775">
      <w:pPr>
        <w:spacing w:before="120" w:after="120"/>
        <w:jc w:val="both"/>
        <w:rPr>
          <w:rFonts w:cstheme="minorHAnsi"/>
        </w:rPr>
      </w:pPr>
    </w:p>
    <w:p w14:paraId="707CEDEA" w14:textId="77777777" w:rsidR="00BC60D7" w:rsidRPr="00DB6F21" w:rsidRDefault="00BC60D7" w:rsidP="00BE5775">
      <w:pPr>
        <w:spacing w:before="120" w:after="120"/>
        <w:jc w:val="both"/>
        <w:rPr>
          <w:rFonts w:cstheme="minorHAnsi"/>
        </w:rPr>
      </w:pPr>
    </w:p>
    <w:p w14:paraId="5BE4DCD9" w14:textId="5043E090" w:rsidR="00710AC5" w:rsidRPr="00DB6F21" w:rsidRDefault="00710AC5">
      <w:pPr>
        <w:rPr>
          <w:rFonts w:cstheme="minorHAnsi"/>
          <w:b/>
        </w:rPr>
      </w:pPr>
      <w:r w:rsidRPr="00DB6F21">
        <w:rPr>
          <w:rFonts w:cstheme="minorHAnsi"/>
          <w:b/>
        </w:rPr>
        <w:br w:type="page"/>
      </w:r>
    </w:p>
    <w:p w14:paraId="76EC299C" w14:textId="67605B67" w:rsidR="007F445E" w:rsidRPr="00DB6F21" w:rsidRDefault="00F4732B" w:rsidP="00BE5775">
      <w:pPr>
        <w:pStyle w:val="Nadpis2"/>
        <w:spacing w:before="120" w:after="120"/>
        <w:ind w:left="709" w:hanging="709"/>
        <w:jc w:val="both"/>
        <w:rPr>
          <w:rFonts w:asciiTheme="minorHAnsi" w:hAnsiTheme="minorHAnsi" w:cstheme="minorHAnsi"/>
        </w:rPr>
      </w:pPr>
      <w:bookmarkStart w:id="41" w:name="_Toc40438968"/>
      <w:r w:rsidRPr="00DB6F21">
        <w:rPr>
          <w:rFonts w:asciiTheme="minorHAnsi" w:hAnsiTheme="minorHAnsi" w:cstheme="minorHAnsi"/>
        </w:rPr>
        <w:lastRenderedPageBreak/>
        <w:t>Potřeby c</w:t>
      </w:r>
      <w:r w:rsidR="0006649E" w:rsidRPr="00DB6F21">
        <w:rPr>
          <w:rFonts w:asciiTheme="minorHAnsi" w:hAnsiTheme="minorHAnsi" w:cstheme="minorHAnsi"/>
        </w:rPr>
        <w:t>ílov</w:t>
      </w:r>
      <w:r w:rsidRPr="00DB6F21">
        <w:rPr>
          <w:rFonts w:asciiTheme="minorHAnsi" w:hAnsiTheme="minorHAnsi" w:cstheme="minorHAnsi"/>
        </w:rPr>
        <w:t>ých</w:t>
      </w:r>
      <w:r w:rsidR="0006649E" w:rsidRPr="00DB6F21">
        <w:rPr>
          <w:rFonts w:asciiTheme="minorHAnsi" w:hAnsiTheme="minorHAnsi" w:cstheme="minorHAnsi"/>
        </w:rPr>
        <w:t xml:space="preserve"> skupin</w:t>
      </w:r>
      <w:bookmarkEnd w:id="41"/>
    </w:p>
    <w:p w14:paraId="5D053F6E" w14:textId="5F238651" w:rsidR="007F445E" w:rsidRPr="00DB6F21" w:rsidRDefault="0006649E" w:rsidP="00BE5775">
      <w:pPr>
        <w:spacing w:before="120" w:after="120"/>
        <w:jc w:val="both"/>
        <w:rPr>
          <w:rFonts w:cstheme="minorHAnsi"/>
        </w:rPr>
      </w:pPr>
      <w:r w:rsidRPr="00DB6F21">
        <w:rPr>
          <w:rFonts w:cstheme="minorHAnsi"/>
        </w:rPr>
        <w:t xml:space="preserve">Pro tvorbu Akčního plánu </w:t>
      </w:r>
      <w:r w:rsidR="00CB6805" w:rsidRPr="00DB6F21">
        <w:rPr>
          <w:rFonts w:cstheme="minorHAnsi"/>
        </w:rPr>
        <w:t xml:space="preserve">2021 </w:t>
      </w:r>
      <w:r w:rsidR="00F4732B" w:rsidRPr="00DB6F21">
        <w:rPr>
          <w:rFonts w:cstheme="minorHAnsi"/>
        </w:rPr>
        <w:t>se vycházelo z</w:t>
      </w:r>
      <w:r w:rsidRPr="00DB6F21">
        <w:rPr>
          <w:rFonts w:cstheme="minorHAnsi"/>
        </w:rPr>
        <w:t xml:space="preserve"> potřeb, </w:t>
      </w:r>
      <w:r w:rsidR="00F4732B" w:rsidRPr="00DB6F21">
        <w:rPr>
          <w:rFonts w:cstheme="minorHAnsi"/>
        </w:rPr>
        <w:t xml:space="preserve">definovaných </w:t>
      </w:r>
      <w:r w:rsidR="00E63D71" w:rsidRPr="00DB6F21">
        <w:rPr>
          <w:rFonts w:cstheme="minorHAnsi"/>
        </w:rPr>
        <w:t xml:space="preserve">pro jednotlivé cílové skupiny </w:t>
      </w:r>
      <w:r w:rsidR="00F4732B" w:rsidRPr="00DB6F21">
        <w:rPr>
          <w:rFonts w:cstheme="minorHAnsi"/>
        </w:rPr>
        <w:t>ve</w:t>
      </w:r>
      <w:r w:rsidRPr="00DB6F21">
        <w:rPr>
          <w:rFonts w:cstheme="minorHAnsi"/>
        </w:rPr>
        <w:t xml:space="preserve"> Střednědobém plánu 2020 – 2022.  </w:t>
      </w:r>
    </w:p>
    <w:p w14:paraId="2D5F3F3F" w14:textId="4C8E458E" w:rsidR="007F445E" w:rsidRPr="00DB6F21" w:rsidRDefault="0006649E" w:rsidP="00BE5775">
      <w:pPr>
        <w:spacing w:before="120" w:after="120"/>
        <w:jc w:val="both"/>
        <w:rPr>
          <w:rFonts w:cstheme="minorHAnsi"/>
        </w:rPr>
      </w:pPr>
      <w:r w:rsidRPr="00DB6F21">
        <w:rPr>
          <w:rFonts w:cstheme="minorHAnsi"/>
        </w:rPr>
        <w:t xml:space="preserve">Pro každou </w:t>
      </w:r>
      <w:r w:rsidR="00617918" w:rsidRPr="00DB6F21">
        <w:rPr>
          <w:rFonts w:cstheme="minorHAnsi"/>
        </w:rPr>
        <w:t>cílovou</w:t>
      </w:r>
      <w:r w:rsidRPr="00DB6F21">
        <w:rPr>
          <w:rFonts w:cstheme="minorHAnsi"/>
        </w:rPr>
        <w:t xml:space="preserve"> skupinu</w:t>
      </w:r>
      <w:r w:rsidR="00E63D71" w:rsidRPr="00DB6F21">
        <w:rPr>
          <w:rFonts w:cstheme="minorHAnsi"/>
        </w:rPr>
        <w:t xml:space="preserve"> </w:t>
      </w:r>
      <w:r w:rsidRPr="00DB6F21">
        <w:rPr>
          <w:rFonts w:cstheme="minorHAnsi"/>
        </w:rPr>
        <w:t>byly potřeby rozděleny na ty, které lze uspokojit pomocí sociálních služeb</w:t>
      </w:r>
      <w:r w:rsidR="00E63D71" w:rsidRPr="00DB6F21">
        <w:rPr>
          <w:rFonts w:cstheme="minorHAnsi"/>
        </w:rPr>
        <w:t>,</w:t>
      </w:r>
      <w:r w:rsidRPr="00DB6F21">
        <w:rPr>
          <w:rFonts w:cstheme="minorHAnsi"/>
        </w:rPr>
        <w:t xml:space="preserve"> a dále na potřeby tzv. meziresortní, na které lze reagovat pomocí jiných nástrojů než sociální službou</w:t>
      </w:r>
      <w:r w:rsidR="00E63D71" w:rsidRPr="00DB6F21">
        <w:rPr>
          <w:rFonts w:cstheme="minorHAnsi"/>
        </w:rPr>
        <w:t>.</w:t>
      </w:r>
      <w:r w:rsidR="00101E93" w:rsidRPr="00DB6F21">
        <w:rPr>
          <w:rFonts w:cstheme="minorHAnsi"/>
        </w:rPr>
        <w:t xml:space="preserve"> V definicích potřeb, a to včetně meziresortních k žádné </w:t>
      </w:r>
      <w:r w:rsidR="008C6BB9">
        <w:rPr>
          <w:rFonts w:cstheme="minorHAnsi"/>
        </w:rPr>
        <w:t xml:space="preserve">zásadní </w:t>
      </w:r>
      <w:r w:rsidR="00101E93" w:rsidRPr="00DB6F21">
        <w:rPr>
          <w:rFonts w:cstheme="minorHAnsi"/>
        </w:rPr>
        <w:t>změně nedošlo oproti Střednědobému plánu 2020 – 2022.</w:t>
      </w:r>
    </w:p>
    <w:p w14:paraId="2603710B" w14:textId="29D8AF61" w:rsidR="007F445E" w:rsidRPr="00C27246" w:rsidRDefault="007C02FE" w:rsidP="00BE5775">
      <w:pPr>
        <w:spacing w:before="120" w:after="120"/>
        <w:jc w:val="both"/>
        <w:rPr>
          <w:rFonts w:cstheme="minorHAnsi"/>
        </w:rPr>
      </w:pPr>
      <w:r w:rsidRPr="00DB6F21">
        <w:rPr>
          <w:rFonts w:cstheme="minorHAnsi"/>
        </w:rPr>
        <w:t>P</w:t>
      </w:r>
      <w:r w:rsidR="0006649E" w:rsidRPr="00DB6F21">
        <w:rPr>
          <w:rFonts w:cstheme="minorHAnsi"/>
        </w:rPr>
        <w:t xml:space="preserve">racovní skupiny SO ORP </w:t>
      </w:r>
      <w:r w:rsidRPr="00DB6F21">
        <w:rPr>
          <w:rFonts w:cstheme="minorHAnsi"/>
        </w:rPr>
        <w:t xml:space="preserve">byly </w:t>
      </w:r>
      <w:r w:rsidR="00C043B5" w:rsidRPr="00DB6F21">
        <w:rPr>
          <w:rFonts w:cstheme="minorHAnsi"/>
        </w:rPr>
        <w:t xml:space="preserve">pro rok 2021 </w:t>
      </w:r>
      <w:r w:rsidR="0006649E" w:rsidRPr="00DB6F21">
        <w:rPr>
          <w:rFonts w:cstheme="minorHAnsi"/>
        </w:rPr>
        <w:t xml:space="preserve">limitovány v počtu potřeb, které priorizovaly. Výstupy </w:t>
      </w:r>
      <w:r w:rsidR="0006649E" w:rsidRPr="00C27246">
        <w:rPr>
          <w:rFonts w:cstheme="minorHAnsi"/>
        </w:rPr>
        <w:t xml:space="preserve">pracovních skupin SO ORP pak projednal Tým pro dohodu a staly se následně podkladem pro tvorbu Základní sítě, Dočasné sítě a Zásobníku na období roku </w:t>
      </w:r>
      <w:r w:rsidRPr="00C27246">
        <w:rPr>
          <w:rFonts w:cstheme="minorHAnsi"/>
        </w:rPr>
        <w:t>2021</w:t>
      </w:r>
      <w:r w:rsidR="0006649E" w:rsidRPr="00C27246">
        <w:rPr>
          <w:rFonts w:cstheme="minorHAnsi"/>
        </w:rPr>
        <w:t xml:space="preserve">. </w:t>
      </w:r>
    </w:p>
    <w:p w14:paraId="2B0978EE" w14:textId="76E6E48E" w:rsidR="00CE6C99" w:rsidRPr="00C27246" w:rsidRDefault="00CE6C99" w:rsidP="00CE6C99">
      <w:pPr>
        <w:spacing w:before="120" w:after="120"/>
        <w:jc w:val="both"/>
        <w:rPr>
          <w:rFonts w:cstheme="minorHAnsi"/>
        </w:rPr>
      </w:pPr>
      <w:r w:rsidRPr="00C27246">
        <w:rPr>
          <w:rFonts w:cstheme="minorHAnsi"/>
        </w:rPr>
        <w:t>Podzimní pracovní skupiny SO ORP proběhly tentokrát v poněkud jiném organizačním složení, než tomu bylo doposud, a to z důvodu změny způsobu práce nad sběrem potřeb z jednotlivých území. Tato změna vycházela z</w:t>
      </w:r>
      <w:r w:rsidR="00920FC6">
        <w:rPr>
          <w:rFonts w:cstheme="minorHAnsi"/>
        </w:rPr>
        <w:t>e</w:t>
      </w:r>
      <w:r w:rsidRPr="00C27246">
        <w:rPr>
          <w:rFonts w:cstheme="minorHAnsi"/>
        </w:rPr>
        <w:t xml:space="preserve"> vzájemného koncensu jednotlivých vedoucích </w:t>
      </w:r>
      <w:r w:rsidR="00CD3148">
        <w:rPr>
          <w:rFonts w:cstheme="minorHAnsi"/>
        </w:rPr>
        <w:t xml:space="preserve">sociálních </w:t>
      </w:r>
      <w:r w:rsidRPr="00C27246">
        <w:rPr>
          <w:rFonts w:cstheme="minorHAnsi"/>
        </w:rPr>
        <w:t xml:space="preserve">odborů ORP a dále koordinátorů komunitního plánování, které proběhlo v průběhu měsíce června, července a srpna 2019. Snahou bylo proces plánování pro všechny aktéry zjednodušit. </w:t>
      </w:r>
    </w:p>
    <w:p w14:paraId="2570FBB5" w14:textId="79FCACCE" w:rsidR="00CE6C99" w:rsidRPr="00C27246" w:rsidRDefault="00CE6C99" w:rsidP="00CE6C99">
      <w:pPr>
        <w:spacing w:before="120" w:after="120"/>
        <w:jc w:val="both"/>
        <w:rPr>
          <w:rFonts w:cstheme="minorHAnsi"/>
        </w:rPr>
      </w:pPr>
      <w:r w:rsidRPr="00C27246">
        <w:rPr>
          <w:rFonts w:cstheme="minorHAnsi"/>
        </w:rPr>
        <w:t xml:space="preserve">Prvním krokem byl přístup ke sběru potřeb z jednotlivých území SO ORP. Nadále byla držena myšlenka sběru potřeb z území, a to ze strany SO ORP a dále ze strany poskytovatelů sociálních služeb prostřednictvím </w:t>
      </w:r>
      <w:r w:rsidR="009613B6">
        <w:rPr>
          <w:rFonts w:cstheme="minorHAnsi"/>
        </w:rPr>
        <w:t>RZ</w:t>
      </w:r>
      <w:r w:rsidRPr="00C27246">
        <w:rPr>
          <w:rFonts w:cstheme="minorHAnsi"/>
        </w:rPr>
        <w:t xml:space="preserve">. </w:t>
      </w:r>
    </w:p>
    <w:p w14:paraId="7A751FE6" w14:textId="12DB1DE4" w:rsidR="00CE6C99" w:rsidRPr="00C27246" w:rsidRDefault="00CE6C99" w:rsidP="00CE6C99">
      <w:pPr>
        <w:spacing w:before="120" w:after="120"/>
        <w:jc w:val="both"/>
        <w:rPr>
          <w:rFonts w:cstheme="minorHAnsi"/>
        </w:rPr>
      </w:pPr>
      <w:r w:rsidRPr="00C27246">
        <w:rPr>
          <w:rFonts w:cstheme="minorHAnsi"/>
        </w:rPr>
        <w:t xml:space="preserve">Sběr nejméně zabezpečených potřeb z území byl realizován pomocí předtištěných formulářů </w:t>
      </w:r>
      <w:r w:rsidR="00F537BD" w:rsidRPr="00C27246">
        <w:rPr>
          <w:rFonts w:cstheme="minorHAnsi"/>
        </w:rPr>
        <w:t>s</w:t>
      </w:r>
      <w:r w:rsidR="00F537BD">
        <w:rPr>
          <w:rFonts w:cstheme="minorHAnsi"/>
        </w:rPr>
        <w:t> </w:t>
      </w:r>
      <w:r w:rsidRPr="00C27246">
        <w:rPr>
          <w:rFonts w:cstheme="minorHAnsi"/>
        </w:rPr>
        <w:t xml:space="preserve">otázkami, které byly sestaveny pro potřeby jednotlivých cílových skupin. </w:t>
      </w:r>
      <w:r w:rsidR="007B293E" w:rsidRPr="00C27246">
        <w:rPr>
          <w:rFonts w:cstheme="minorHAnsi"/>
        </w:rPr>
        <w:t>O</w:t>
      </w:r>
      <w:r w:rsidRPr="00C27246">
        <w:rPr>
          <w:rFonts w:cstheme="minorHAnsi"/>
        </w:rPr>
        <w:t xml:space="preserve">tázky k jednotlivým potřebám směřovaly ke zjištění, kde se potřeba vyskytla, kým byla identifikována, jakého množství osob se dotýká. </w:t>
      </w:r>
      <w:r w:rsidR="00C60B0A" w:rsidRPr="00C27246">
        <w:rPr>
          <w:rFonts w:cstheme="minorHAnsi"/>
        </w:rPr>
        <w:t xml:space="preserve">SO </w:t>
      </w:r>
      <w:r w:rsidRPr="00C27246">
        <w:rPr>
          <w:rFonts w:cstheme="minorHAnsi"/>
        </w:rPr>
        <w:t xml:space="preserve">ORP se měly rovněž vyjádřit, jak tyto potřeby zabezpečují dnes a proč na to nemůže reagovat stávající poskytovatel v území. Tyto formuláře byly zaslány předem do území a pracovní skupiny SO ORP se v rámci svých komunitních plánů měly k tomuto sejít a vyjádřit se. </w:t>
      </w:r>
    </w:p>
    <w:p w14:paraId="7A55AFE4" w14:textId="39438974" w:rsidR="00CE6C99" w:rsidRPr="00DB6F21" w:rsidRDefault="00CE6C99" w:rsidP="00CE6C99">
      <w:pPr>
        <w:spacing w:before="120" w:after="120"/>
        <w:jc w:val="both"/>
        <w:rPr>
          <w:rFonts w:cstheme="minorHAnsi"/>
        </w:rPr>
      </w:pPr>
      <w:r w:rsidRPr="00C27246">
        <w:rPr>
          <w:rFonts w:cstheme="minorHAnsi"/>
        </w:rPr>
        <w:t>Dále byly pracovní skupiny SO ORP před</w:t>
      </w:r>
      <w:r w:rsidRPr="00DB6F21">
        <w:rPr>
          <w:rFonts w:cstheme="minorHAnsi"/>
        </w:rPr>
        <w:t xml:space="preserve"> jednáním písemně seznámeny s tím, že probíhá revize definic těchto potřeb, a měly možnost se k jednotlivým definicím vyjádřit a případně zaslat své připomínky na KÚ</w:t>
      </w:r>
      <w:r w:rsidR="007B293E" w:rsidRPr="00DB6F21">
        <w:rPr>
          <w:rFonts w:cstheme="minorHAnsi"/>
        </w:rPr>
        <w:t>ZK</w:t>
      </w:r>
      <w:r w:rsidRPr="00DB6F21">
        <w:rPr>
          <w:rFonts w:cstheme="minorHAnsi"/>
        </w:rPr>
        <w:t>. V definicích potřeb k žádné podstatné změně, která by vedla k úpravě významu některé z definic potřeb, nedošlo. Jediná úprava, která zde proběhla, byla u cílové skupiny Osoby ohrožené sociálním vyloučením, kde se u potřeby č. 6 vypustil dovětek „a to zejména v zimním období“. Tento podnět vzešel z praxe, ze které vyplynulo, že potřeba přenocování není již záležitostí převážně zimních měsíců, nýbrž záležitostí celoroční. Ostatní potřeby zůstaly beze změny.</w:t>
      </w:r>
    </w:p>
    <w:p w14:paraId="4449A90D" w14:textId="6D7E6048" w:rsidR="00CE6C99" w:rsidRPr="00C27246" w:rsidRDefault="00CE6C99" w:rsidP="00CE6C99">
      <w:pPr>
        <w:spacing w:before="120" w:after="120"/>
        <w:jc w:val="both"/>
        <w:rPr>
          <w:rFonts w:cstheme="minorHAnsi"/>
        </w:rPr>
      </w:pPr>
      <w:r w:rsidRPr="00DB6F21">
        <w:rPr>
          <w:rFonts w:cstheme="minorHAnsi"/>
        </w:rPr>
        <w:t>Pracovní skupiny SO ORP proběhly v období od 1. 10. 2019 do 9. 10. 2019, a to celkem v</w:t>
      </w:r>
      <w:r w:rsidR="00F360AD">
        <w:rPr>
          <w:rFonts w:cstheme="minorHAnsi"/>
        </w:rPr>
        <w:t>e</w:t>
      </w:r>
      <w:r w:rsidRPr="00DB6F21">
        <w:rPr>
          <w:rFonts w:cstheme="minorHAnsi"/>
        </w:rPr>
        <w:t xml:space="preserve"> 4 setkáních, jenž byly tentokráte </w:t>
      </w:r>
      <w:r w:rsidRPr="00C27246">
        <w:rPr>
          <w:rFonts w:cstheme="minorHAnsi"/>
        </w:rPr>
        <w:t xml:space="preserve">rozděleny dle </w:t>
      </w:r>
      <w:r w:rsidR="00CD3148">
        <w:rPr>
          <w:rFonts w:cstheme="minorHAnsi"/>
        </w:rPr>
        <w:t>„</w:t>
      </w:r>
      <w:r w:rsidRPr="00C27246">
        <w:rPr>
          <w:rFonts w:cstheme="minorHAnsi"/>
        </w:rPr>
        <w:t>bývalých</w:t>
      </w:r>
      <w:r w:rsidR="00CD3148">
        <w:rPr>
          <w:rFonts w:cstheme="minorHAnsi"/>
        </w:rPr>
        <w:t>“</w:t>
      </w:r>
      <w:r w:rsidRPr="00C27246">
        <w:rPr>
          <w:rFonts w:cstheme="minorHAnsi"/>
        </w:rPr>
        <w:t xml:space="preserve"> okresů (Kroměříž, Uherské Hradiště, Vsetín a Zlín). Jednání SO ORP Valašské Klobouky proběhlo </w:t>
      </w:r>
      <w:r w:rsidR="00C043B5" w:rsidRPr="00C27246">
        <w:rPr>
          <w:rFonts w:cstheme="minorHAnsi"/>
        </w:rPr>
        <w:t xml:space="preserve">mimořádně </w:t>
      </w:r>
      <w:r w:rsidRPr="00C27246">
        <w:rPr>
          <w:rFonts w:cstheme="minorHAnsi"/>
        </w:rPr>
        <w:t xml:space="preserve">samostatně. Jednání pracovních skupin SO ORP bylo koncipováno na dvě části. První část jednání byla věnována informacím o zabezpečení potřeb jednotlivým cílovým skupinám a cílenému zjišťování potřeb, které nejsou na území pokryty.  Této části se účastnili veřejní </w:t>
      </w:r>
      <w:r w:rsidR="00EC6FF4" w:rsidRPr="00C27246">
        <w:rPr>
          <w:rFonts w:cstheme="minorHAnsi"/>
        </w:rPr>
        <w:t xml:space="preserve">zadavatelé </w:t>
      </w:r>
      <w:r w:rsidRPr="00C27246">
        <w:rPr>
          <w:rFonts w:cstheme="minorHAnsi"/>
        </w:rPr>
        <w:t>sociálních služeb a jmenovaní zástupci poskytovatelů pro jednot</w:t>
      </w:r>
      <w:r w:rsidR="00DD638E" w:rsidRPr="00C27246">
        <w:rPr>
          <w:rFonts w:cstheme="minorHAnsi"/>
        </w:rPr>
        <w:t xml:space="preserve">livé cílové skupiny a </w:t>
      </w:r>
      <w:r w:rsidRPr="00C27246">
        <w:rPr>
          <w:rFonts w:cstheme="minorHAnsi"/>
        </w:rPr>
        <w:t>nebyl</w:t>
      </w:r>
      <w:r w:rsidR="00920FC6">
        <w:rPr>
          <w:rFonts w:cstheme="minorHAnsi"/>
        </w:rPr>
        <w:t>i</w:t>
      </w:r>
      <w:r w:rsidRPr="00C27246">
        <w:rPr>
          <w:rFonts w:cstheme="minorHAnsi"/>
        </w:rPr>
        <w:t xml:space="preserve"> nijak limitován</w:t>
      </w:r>
      <w:r w:rsidR="00920FC6">
        <w:rPr>
          <w:rFonts w:cstheme="minorHAnsi"/>
        </w:rPr>
        <w:t>i</w:t>
      </w:r>
      <w:r w:rsidRPr="00C27246">
        <w:rPr>
          <w:rFonts w:cstheme="minorHAnsi"/>
        </w:rPr>
        <w:t xml:space="preserve"> počtem definov</w:t>
      </w:r>
      <w:r w:rsidR="00EC719A" w:rsidRPr="00C27246">
        <w:rPr>
          <w:rFonts w:cstheme="minorHAnsi"/>
        </w:rPr>
        <w:t>aných</w:t>
      </w:r>
      <w:r w:rsidRPr="00C27246">
        <w:rPr>
          <w:rFonts w:cstheme="minorHAnsi"/>
        </w:rPr>
        <w:t xml:space="preserve"> potřeb, měl</w:t>
      </w:r>
      <w:r w:rsidR="00920FC6">
        <w:rPr>
          <w:rFonts w:cstheme="minorHAnsi"/>
        </w:rPr>
        <w:t>i</w:t>
      </w:r>
      <w:r w:rsidRPr="00C27246">
        <w:rPr>
          <w:rFonts w:cstheme="minorHAnsi"/>
        </w:rPr>
        <w:t xml:space="preserve"> možnost vyjádřit se ke všem potřebám v rámci každé cílové skupiny a svou předem připravenou argumentací popsat situaci na svém území. Podstatou argumentace bylo zdůvodnit potřebu dané sociální služby, která napomáhá řešit nepříznivou sociální situaci osob na daném území, zejména tam, kde není dostupná, případ</w:t>
      </w:r>
      <w:r w:rsidR="00C043B5" w:rsidRPr="00C27246">
        <w:rPr>
          <w:rFonts w:cstheme="minorHAnsi"/>
        </w:rPr>
        <w:t>n</w:t>
      </w:r>
      <w:r w:rsidRPr="00C27246">
        <w:rPr>
          <w:rFonts w:cstheme="minorHAnsi"/>
        </w:rPr>
        <w:t xml:space="preserve">ě je její </w:t>
      </w:r>
      <w:r w:rsidRPr="00C27246">
        <w:rPr>
          <w:rFonts w:cstheme="minorHAnsi"/>
        </w:rPr>
        <w:lastRenderedPageBreak/>
        <w:t>kapacita nedostačující. Druhá část jednání byla věnována priorizaci potřeb a diskuzi o alokaci finančních prostředků na zajištění nepokrytých potřeb</w:t>
      </w:r>
      <w:r w:rsidR="00C60B0A" w:rsidRPr="00C27246">
        <w:rPr>
          <w:rFonts w:cstheme="minorHAnsi"/>
        </w:rPr>
        <w:t xml:space="preserve">. </w:t>
      </w:r>
    </w:p>
    <w:p w14:paraId="58E72EDD" w14:textId="230011F4" w:rsidR="00CE6C99" w:rsidRPr="00C27246" w:rsidRDefault="00CE6C99" w:rsidP="00CE6C99">
      <w:pPr>
        <w:spacing w:before="120" w:after="120"/>
        <w:jc w:val="both"/>
        <w:rPr>
          <w:rFonts w:cstheme="minorHAnsi"/>
        </w:rPr>
      </w:pPr>
      <w:r w:rsidRPr="00C27246">
        <w:rPr>
          <w:rFonts w:cstheme="minorHAnsi"/>
        </w:rPr>
        <w:t>V</w:t>
      </w:r>
      <w:r w:rsidR="007B293E" w:rsidRPr="00C27246">
        <w:rPr>
          <w:rFonts w:cstheme="minorHAnsi"/>
        </w:rPr>
        <w:t>e</w:t>
      </w:r>
      <w:r w:rsidRPr="00C27246">
        <w:rPr>
          <w:rFonts w:cstheme="minorHAnsi"/>
        </w:rPr>
        <w:t xml:space="preserve"> druhé části tohoto jednání, které se </w:t>
      </w:r>
      <w:r w:rsidR="007B293E" w:rsidRPr="00C27246">
        <w:rPr>
          <w:rFonts w:cstheme="minorHAnsi"/>
        </w:rPr>
        <w:t>z</w:t>
      </w:r>
      <w:r w:rsidRPr="00C27246">
        <w:rPr>
          <w:rFonts w:cstheme="minorHAnsi"/>
        </w:rPr>
        <w:t xml:space="preserve">účastnili pouze veřejní zadavatelé sociálních služeb, proběhla priorizace pouze </w:t>
      </w:r>
      <w:r w:rsidR="00920FC6">
        <w:rPr>
          <w:rFonts w:cstheme="minorHAnsi"/>
        </w:rPr>
        <w:t>tří</w:t>
      </w:r>
      <w:r w:rsidR="00920FC6" w:rsidRPr="00C27246">
        <w:rPr>
          <w:rFonts w:cstheme="minorHAnsi"/>
        </w:rPr>
        <w:t xml:space="preserve"> </w:t>
      </w:r>
      <w:r w:rsidRPr="00C27246">
        <w:rPr>
          <w:rFonts w:cstheme="minorHAnsi"/>
        </w:rPr>
        <w:t xml:space="preserve">potřeb, které na svém území vnímají jako nejméně zabezpečeny, a to napříč všemi cílovými skupinami. Výstupem bylo seřazení uvedených priorizovaných potřeb, a to vždy za každé SO ORP zvlášť. Výstupy pracovních skupin SO ORP dále projednal </w:t>
      </w:r>
      <w:r w:rsidR="00DD638E" w:rsidRPr="00C27246">
        <w:rPr>
          <w:rFonts w:cstheme="minorHAnsi"/>
        </w:rPr>
        <w:t xml:space="preserve">Tým pro dohodu </w:t>
      </w:r>
      <w:r w:rsidRPr="00C27246">
        <w:rPr>
          <w:rFonts w:cstheme="minorHAnsi"/>
        </w:rPr>
        <w:t xml:space="preserve">dne 23. 10. 2019. </w:t>
      </w:r>
    </w:p>
    <w:p w14:paraId="37FDB7A4" w14:textId="7803DF8F" w:rsidR="00CE6C99" w:rsidRPr="00C27246" w:rsidRDefault="00CE6C99" w:rsidP="00CE6C99">
      <w:pPr>
        <w:spacing w:before="120" w:after="120"/>
        <w:jc w:val="both"/>
        <w:rPr>
          <w:rFonts w:cstheme="minorHAnsi"/>
        </w:rPr>
      </w:pPr>
      <w:r w:rsidRPr="00C27246">
        <w:rPr>
          <w:rFonts w:cstheme="minorHAnsi"/>
        </w:rPr>
        <w:t xml:space="preserve">Priorizaci potřeb napříč cílovými skupinami provedl i </w:t>
      </w:r>
      <w:r w:rsidR="004D7EB4">
        <w:rPr>
          <w:rFonts w:cstheme="minorHAnsi"/>
        </w:rPr>
        <w:t>ZK</w:t>
      </w:r>
      <w:r w:rsidRPr="00C27246">
        <w:rPr>
          <w:rFonts w:cstheme="minorHAnsi"/>
        </w:rPr>
        <w:t xml:space="preserve">, a to z pohledu celokrajské sítě </w:t>
      </w:r>
      <w:r w:rsidR="00F537BD" w:rsidRPr="00C27246">
        <w:rPr>
          <w:rFonts w:cstheme="minorHAnsi"/>
        </w:rPr>
        <w:t>a</w:t>
      </w:r>
      <w:r w:rsidR="00F537BD">
        <w:rPr>
          <w:rFonts w:cstheme="minorHAnsi"/>
        </w:rPr>
        <w:t> </w:t>
      </w:r>
      <w:r w:rsidRPr="00C27246">
        <w:rPr>
          <w:rFonts w:cstheme="minorHAnsi"/>
        </w:rPr>
        <w:t xml:space="preserve">priorit, které v rámci zabezpečení potřeb na celém území kraje vnímá.  Při priorizaci potřeb vycházel zejména z hlavních a dílčích cílů, které má stanovené ve svých strategických dokumentech, konkrétně se jedná o podporu rozvoje </w:t>
      </w:r>
      <w:r w:rsidR="00920FC6">
        <w:rPr>
          <w:rFonts w:cstheme="minorHAnsi"/>
        </w:rPr>
        <w:t xml:space="preserve">sociálních </w:t>
      </w:r>
      <w:r w:rsidRPr="00C27246">
        <w:rPr>
          <w:rFonts w:cstheme="minorHAnsi"/>
        </w:rPr>
        <w:t>služeb zejména ve formě ambulantní a terénní, které umožňují lidem závislým na pomoci zůstat v přirozeném prostředí</w:t>
      </w:r>
      <w:r w:rsidR="00F360AD">
        <w:rPr>
          <w:rFonts w:cstheme="minorHAnsi"/>
        </w:rPr>
        <w:t>,</w:t>
      </w:r>
      <w:r w:rsidRPr="00C27246">
        <w:rPr>
          <w:rFonts w:cstheme="minorHAnsi"/>
        </w:rPr>
        <w:t xml:space="preserve"> a dále na podporu služeb, jejichž rozvoj doplní transformační procesy, které byly ze strany </w:t>
      </w:r>
      <w:r w:rsidR="004D7EB4">
        <w:rPr>
          <w:rFonts w:cstheme="minorHAnsi"/>
        </w:rPr>
        <w:t>ZK</w:t>
      </w:r>
      <w:r w:rsidRPr="00C27246">
        <w:rPr>
          <w:rFonts w:cstheme="minorHAnsi"/>
        </w:rPr>
        <w:t xml:space="preserve"> započaty a nastaveny pro další období. Rovněž byly priorizovány potřeby těch cílových skupin, které nejsou v rámci </w:t>
      </w:r>
      <w:r w:rsidR="007B293E" w:rsidRPr="00C27246">
        <w:rPr>
          <w:rFonts w:cstheme="minorHAnsi"/>
        </w:rPr>
        <w:t>Z</w:t>
      </w:r>
      <w:r w:rsidRPr="00C27246">
        <w:rPr>
          <w:rFonts w:cstheme="minorHAnsi"/>
        </w:rPr>
        <w:t>ákladní sítě</w:t>
      </w:r>
      <w:r w:rsidR="00124B3E" w:rsidRPr="00C27246">
        <w:rPr>
          <w:rFonts w:cstheme="minorHAnsi"/>
        </w:rPr>
        <w:t xml:space="preserve"> již dnes</w:t>
      </w:r>
      <w:r w:rsidRPr="00C27246">
        <w:rPr>
          <w:rFonts w:cstheme="minorHAnsi"/>
        </w:rPr>
        <w:t xml:space="preserve"> dostatečně saturovány stávajícími kapacitami služeb. Priorizace potřeb ze strany </w:t>
      </w:r>
      <w:r w:rsidR="004D7EB4">
        <w:rPr>
          <w:rFonts w:cstheme="minorHAnsi"/>
        </w:rPr>
        <w:t>ZK</w:t>
      </w:r>
      <w:r w:rsidR="00124B3E" w:rsidRPr="00C27246">
        <w:rPr>
          <w:rFonts w:cstheme="minorHAnsi"/>
        </w:rPr>
        <w:t xml:space="preserve"> </w:t>
      </w:r>
      <w:r w:rsidRPr="00C27246">
        <w:rPr>
          <w:rFonts w:cstheme="minorHAnsi"/>
        </w:rPr>
        <w:t>směřovala ke všem územím.</w:t>
      </w:r>
    </w:p>
    <w:p w14:paraId="1B7AE2E0" w14:textId="3D734AB4" w:rsidR="00CE6C99" w:rsidRPr="00DB6F21" w:rsidRDefault="00CE6C99" w:rsidP="00CE6C99">
      <w:pPr>
        <w:spacing w:before="120" w:after="120"/>
        <w:jc w:val="both"/>
        <w:rPr>
          <w:rFonts w:cstheme="minorHAnsi"/>
        </w:rPr>
      </w:pPr>
      <w:r w:rsidRPr="00C27246">
        <w:rPr>
          <w:rFonts w:cstheme="minorHAnsi"/>
        </w:rPr>
        <w:t xml:space="preserve">Výstupy priorizací za SO ORP a </w:t>
      </w:r>
      <w:r w:rsidR="004D7EB4">
        <w:rPr>
          <w:rFonts w:cstheme="minorHAnsi"/>
        </w:rPr>
        <w:t>za ZK</w:t>
      </w:r>
      <w:r w:rsidRPr="00C27246">
        <w:rPr>
          <w:rFonts w:cstheme="minorHAnsi"/>
        </w:rPr>
        <w:t xml:space="preserve"> se staly významným podkladem pro tvorbu Základní sítě</w:t>
      </w:r>
      <w:r w:rsidR="00CD3148">
        <w:rPr>
          <w:rFonts w:cstheme="minorHAnsi"/>
        </w:rPr>
        <w:t xml:space="preserve"> </w:t>
      </w:r>
      <w:r w:rsidRPr="00C27246">
        <w:rPr>
          <w:rFonts w:cstheme="minorHAnsi"/>
        </w:rPr>
        <w:t>a Zásobníku na období roku 2021</w:t>
      </w:r>
      <w:r w:rsidR="00CD3148">
        <w:rPr>
          <w:rFonts w:cstheme="minorHAnsi"/>
        </w:rPr>
        <w:t>, a jsou uvedeny dle jednotlivých cílových skupin v následujících kapitolách</w:t>
      </w:r>
      <w:r w:rsidRPr="00C27246">
        <w:rPr>
          <w:rFonts w:cstheme="minorHAnsi"/>
        </w:rPr>
        <w:t>. Rozvojové záměry, které byly podávány na tyto priorizované potřeby</w:t>
      </w:r>
      <w:r w:rsidR="00DD638E" w:rsidRPr="00C27246">
        <w:rPr>
          <w:rFonts w:cstheme="minorHAnsi"/>
        </w:rPr>
        <w:t>, nebo byly v rámci hodnocení takto posouzeny</w:t>
      </w:r>
      <w:r w:rsidRPr="00C27246">
        <w:rPr>
          <w:rFonts w:cstheme="minorHAnsi"/>
        </w:rPr>
        <w:t xml:space="preserve">, prošly plným hodnocením a staly se podkladem pro užší výběr </w:t>
      </w:r>
      <w:r w:rsidR="009613B6">
        <w:rPr>
          <w:rFonts w:cstheme="minorHAnsi"/>
        </w:rPr>
        <w:t>RZ</w:t>
      </w:r>
      <w:r w:rsidRPr="00C27246">
        <w:rPr>
          <w:rFonts w:cstheme="minorHAnsi"/>
        </w:rPr>
        <w:t>,</w:t>
      </w:r>
      <w:r w:rsidRPr="00DB6F21">
        <w:rPr>
          <w:rFonts w:cstheme="minorHAnsi"/>
        </w:rPr>
        <w:t xml:space="preserve"> </w:t>
      </w:r>
      <w:r w:rsidR="00303E28" w:rsidRPr="00DB6F21">
        <w:rPr>
          <w:rFonts w:cstheme="minorHAnsi"/>
        </w:rPr>
        <w:t>o</w:t>
      </w:r>
      <w:r w:rsidR="00303E28">
        <w:rPr>
          <w:rFonts w:cstheme="minorHAnsi"/>
        </w:rPr>
        <w:t> </w:t>
      </w:r>
      <w:r w:rsidRPr="00DB6F21">
        <w:rPr>
          <w:rFonts w:cstheme="minorHAnsi"/>
        </w:rPr>
        <w:t>kterých bylo jednáno na pracovních skupinách SO ORP a dále pak na Týmu pro dohodu.</w:t>
      </w:r>
    </w:p>
    <w:p w14:paraId="6E9BC364" w14:textId="644263BE" w:rsidR="007C02FE" w:rsidRPr="00DB6F21" w:rsidRDefault="00CE6C99" w:rsidP="00CE6C99">
      <w:pPr>
        <w:spacing w:before="120" w:after="120"/>
        <w:jc w:val="both"/>
        <w:rPr>
          <w:rFonts w:cstheme="minorHAnsi"/>
        </w:rPr>
      </w:pPr>
      <w:r w:rsidRPr="00DB6F21">
        <w:rPr>
          <w:rFonts w:cstheme="minorHAnsi"/>
        </w:rPr>
        <w:t xml:space="preserve">Rozvojové záměry, které byly podány ze strany poskytovatelů na potřeby, které priorizovány nebyly, </w:t>
      </w:r>
      <w:r w:rsidR="00DD638E">
        <w:rPr>
          <w:rFonts w:cstheme="minorHAnsi"/>
        </w:rPr>
        <w:t>nebo byly v rámci hodnocení takto posouzeny</w:t>
      </w:r>
      <w:r w:rsidR="00DD638E" w:rsidRPr="00DB6F21">
        <w:rPr>
          <w:rFonts w:cstheme="minorHAnsi"/>
        </w:rPr>
        <w:t xml:space="preserve">, </w:t>
      </w:r>
      <w:r w:rsidRPr="00DB6F21">
        <w:rPr>
          <w:rFonts w:cstheme="minorHAnsi"/>
        </w:rPr>
        <w:t>prošly pouze základním hodnocením a staly se součástí Zásobníku RZ na rok 2021. Stejně jako RZ, které na potřeby nasedly, a</w:t>
      </w:r>
      <w:r w:rsidR="00124B3E" w:rsidRPr="00DB6F21">
        <w:rPr>
          <w:rFonts w:cstheme="minorHAnsi"/>
        </w:rPr>
        <w:t>le</w:t>
      </w:r>
      <w:r w:rsidRPr="00DB6F21">
        <w:rPr>
          <w:rFonts w:cstheme="minorHAnsi"/>
        </w:rPr>
        <w:t xml:space="preserve"> nebyly z důvodů absorpční kapacity vybrány k podpoře.</w:t>
      </w:r>
    </w:p>
    <w:p w14:paraId="46EA90BE" w14:textId="6E14C1CB" w:rsidR="007F445E" w:rsidRPr="00DB6F21" w:rsidRDefault="00134BCE" w:rsidP="00BE5775">
      <w:pPr>
        <w:pStyle w:val="Nadpis3"/>
        <w:spacing w:before="120" w:after="120"/>
        <w:ind w:left="709" w:hanging="709"/>
        <w:jc w:val="both"/>
        <w:rPr>
          <w:rFonts w:asciiTheme="minorHAnsi" w:hAnsiTheme="minorHAnsi" w:cstheme="minorHAnsi"/>
          <w:sz w:val="24"/>
          <w:szCs w:val="24"/>
        </w:rPr>
      </w:pPr>
      <w:bookmarkStart w:id="42" w:name="_Toc40438969"/>
      <w:r>
        <w:rPr>
          <w:rFonts w:asciiTheme="minorHAnsi" w:hAnsiTheme="minorHAnsi" w:cstheme="minorHAnsi"/>
          <w:sz w:val="24"/>
          <w:szCs w:val="24"/>
        </w:rPr>
        <w:t xml:space="preserve">Cílová skupina </w:t>
      </w:r>
      <w:r w:rsidR="0006649E" w:rsidRPr="00DB6F21">
        <w:rPr>
          <w:rFonts w:asciiTheme="minorHAnsi" w:hAnsiTheme="minorHAnsi" w:cstheme="minorHAnsi"/>
          <w:sz w:val="24"/>
          <w:szCs w:val="24"/>
        </w:rPr>
        <w:t>Senioři</w:t>
      </w:r>
      <w:bookmarkEnd w:id="42"/>
    </w:p>
    <w:p w14:paraId="2328E26A" w14:textId="48319691" w:rsidR="002C22C3" w:rsidRPr="00DB6F21" w:rsidRDefault="002C22C3" w:rsidP="00BE5775">
      <w:pPr>
        <w:spacing w:before="120" w:after="120"/>
        <w:jc w:val="both"/>
        <w:rPr>
          <w:rFonts w:cstheme="minorHAnsi"/>
        </w:rPr>
      </w:pPr>
      <w:r w:rsidRPr="00DB6F21">
        <w:rPr>
          <w:rFonts w:cstheme="minorHAnsi"/>
        </w:rPr>
        <w:t>Ze strany SO ORP byly priorizovány celkem 4 potřeby z 5, které jsou v rámci této cílové skupiny definovány a uvedeny v části 6.1.3.1 Střednědobého plánu 2020 – 2022.</w:t>
      </w:r>
    </w:p>
    <w:p w14:paraId="1B2DC15C" w14:textId="7EFF7C40" w:rsidR="007F445E" w:rsidRPr="00DB6F21" w:rsidRDefault="0020110F" w:rsidP="00BE5775">
      <w:pPr>
        <w:shd w:val="clear" w:color="auto" w:fill="D9D9D9" w:themeFill="background1" w:themeFillShade="D9"/>
        <w:spacing w:before="120" w:after="120"/>
        <w:jc w:val="both"/>
        <w:rPr>
          <w:rFonts w:cstheme="minorHAnsi"/>
          <w:b/>
        </w:rPr>
      </w:pPr>
      <w:r w:rsidRPr="00DB6F21">
        <w:rPr>
          <w:rFonts w:cstheme="minorHAnsi"/>
          <w:b/>
        </w:rPr>
        <w:t>Priorizace potřeb seniorů</w:t>
      </w:r>
      <w:r w:rsidR="0006649E" w:rsidRPr="00DB6F21">
        <w:rPr>
          <w:rFonts w:cstheme="minorHAnsi"/>
          <w:b/>
        </w:rPr>
        <w:t xml:space="preserve"> – výstupy z jednání pracovních s</w:t>
      </w:r>
      <w:r w:rsidR="00246B00" w:rsidRPr="00DB6F21">
        <w:rPr>
          <w:rFonts w:cstheme="minorHAnsi"/>
          <w:b/>
        </w:rPr>
        <w:t>k</w:t>
      </w:r>
      <w:r w:rsidR="0006649E" w:rsidRPr="00DB6F21">
        <w:rPr>
          <w:rFonts w:cstheme="minorHAnsi"/>
          <w:b/>
        </w:rPr>
        <w:t>upin SO ORP</w:t>
      </w:r>
    </w:p>
    <w:p w14:paraId="3EC1539B" w14:textId="06C1C87B" w:rsidR="002C22C3" w:rsidRPr="00DB6F21" w:rsidRDefault="002C22C3" w:rsidP="002C22C3">
      <w:pPr>
        <w:jc w:val="both"/>
        <w:rPr>
          <w:rFonts w:cstheme="minorHAnsi"/>
          <w:color w:val="000000" w:themeColor="text1"/>
        </w:rPr>
      </w:pPr>
      <w:r w:rsidRPr="00DB6F21">
        <w:rPr>
          <w:rFonts w:cstheme="minorHAnsi"/>
          <w:color w:val="000000" w:themeColor="text1"/>
        </w:rPr>
        <w:t>Nejvýznamnější potřeb</w:t>
      </w:r>
      <w:r w:rsidR="003B0BFB" w:rsidRPr="00DB6F21">
        <w:rPr>
          <w:rFonts w:cstheme="minorHAnsi"/>
          <w:color w:val="000000" w:themeColor="text1"/>
        </w:rPr>
        <w:t>o</w:t>
      </w:r>
      <w:r w:rsidRPr="00DB6F21">
        <w:rPr>
          <w:rFonts w:cstheme="minorHAnsi"/>
          <w:color w:val="000000" w:themeColor="text1"/>
        </w:rPr>
        <w:t xml:space="preserve">u, kterou vnímají SO ORP jako nutnou k řešení u cílové skupiny Senioři, byla potřeba č. 3 </w:t>
      </w:r>
      <w:r w:rsidRPr="00DB6F21">
        <w:rPr>
          <w:rFonts w:cstheme="minorHAnsi"/>
          <w:b/>
          <w:color w:val="000000" w:themeColor="text1"/>
        </w:rPr>
        <w:t>Setrvání a péče v domácím prostředí</w:t>
      </w:r>
      <w:r w:rsidRPr="00DB6F21">
        <w:rPr>
          <w:rFonts w:cstheme="minorHAnsi"/>
          <w:color w:val="000000" w:themeColor="text1"/>
        </w:rPr>
        <w:t xml:space="preserve">, jež označilo celkem 9 SO ORP </w:t>
      </w:r>
      <w:r w:rsidR="00046C0E" w:rsidRPr="00DB6F21">
        <w:rPr>
          <w:rFonts w:cstheme="minorHAnsi"/>
          <w:color w:val="000000" w:themeColor="text1"/>
        </w:rPr>
        <w:t xml:space="preserve">ze 13 SO ORP </w:t>
      </w:r>
      <w:r w:rsidR="00F537BD" w:rsidRPr="00DB6F21">
        <w:rPr>
          <w:rFonts w:cstheme="minorHAnsi"/>
          <w:color w:val="000000" w:themeColor="text1"/>
        </w:rPr>
        <w:t>a</w:t>
      </w:r>
      <w:r w:rsidR="00F537BD">
        <w:rPr>
          <w:rFonts w:cstheme="minorHAnsi"/>
          <w:color w:val="000000" w:themeColor="text1"/>
        </w:rPr>
        <w:t> </w:t>
      </w:r>
      <w:r w:rsidRPr="00DB6F21">
        <w:rPr>
          <w:rFonts w:cstheme="minorHAnsi"/>
          <w:color w:val="000000" w:themeColor="text1"/>
        </w:rPr>
        <w:t>považují ji jako nedostatečně zabezpečenou. Celkem 5 SO ORP označilo tuto potřebu za nejvýznamnější (Holešov, Luhačovice, Uherské Hradiště, Vizovice a Zlín)</w:t>
      </w:r>
      <w:r w:rsidR="00B0021C">
        <w:rPr>
          <w:rFonts w:cstheme="minorHAnsi"/>
          <w:color w:val="000000" w:themeColor="text1"/>
        </w:rPr>
        <w:t xml:space="preserve"> a dále ji označily SO ORP Rožnov pod Radhoštěm, Uherský Brod, Valašské Klobouky, Valašské Meziříčí</w:t>
      </w:r>
      <w:r w:rsidRPr="00DB6F21">
        <w:rPr>
          <w:rFonts w:cstheme="minorHAnsi"/>
          <w:color w:val="000000" w:themeColor="text1"/>
        </w:rPr>
        <w:t xml:space="preserve">. Členové pracovních skupin odůvodňovali  priorizaci tím, že tato služba není schopna reagovat na požadavky všech zájemců, a to z důvodů personálního zajištění těchto služeb. Dalším důvodem k nepokrytí potřeb v územích, je rovněž časový rozsah provozu služeb, který poskytovatelé nabízejí. Ne všichni jsou schopni zajistit péči o seniora ve večerních, víkendových a svátečních časech. </w:t>
      </w:r>
    </w:p>
    <w:p w14:paraId="19B1275F" w14:textId="0B6A3CAB" w:rsidR="002C22C3" w:rsidRPr="00DB6F21" w:rsidRDefault="002C22C3" w:rsidP="002C22C3">
      <w:pPr>
        <w:jc w:val="both"/>
        <w:rPr>
          <w:rFonts w:cstheme="minorHAnsi"/>
          <w:color w:val="000000" w:themeColor="text1"/>
        </w:rPr>
      </w:pPr>
      <w:r w:rsidRPr="00DB6F21">
        <w:rPr>
          <w:rFonts w:cstheme="minorHAnsi"/>
          <w:color w:val="000000" w:themeColor="text1"/>
        </w:rPr>
        <w:t xml:space="preserve">Potřebu č. 2 </w:t>
      </w:r>
      <w:r w:rsidRPr="00DB6F21">
        <w:rPr>
          <w:rFonts w:cstheme="minorHAnsi"/>
          <w:b/>
          <w:color w:val="000000" w:themeColor="text1"/>
        </w:rPr>
        <w:t>Odpočinek pro pečující</w:t>
      </w:r>
      <w:r w:rsidRPr="00DB6F21">
        <w:rPr>
          <w:rFonts w:cstheme="minorHAnsi"/>
          <w:color w:val="000000" w:themeColor="text1"/>
        </w:rPr>
        <w:t xml:space="preserve"> </w:t>
      </w:r>
      <w:r w:rsidRPr="00DB6F21">
        <w:rPr>
          <w:rFonts w:cstheme="minorHAnsi"/>
          <w:b/>
          <w:color w:val="000000" w:themeColor="text1"/>
        </w:rPr>
        <w:t>osoby</w:t>
      </w:r>
      <w:r w:rsidRPr="00DB6F21">
        <w:rPr>
          <w:rFonts w:cstheme="minorHAnsi"/>
          <w:color w:val="000000" w:themeColor="text1"/>
        </w:rPr>
        <w:t xml:space="preserve"> označily za nedostatečně pokrytou 2 SO ORP (Otrokovice </w:t>
      </w:r>
      <w:r w:rsidR="00F537BD" w:rsidRPr="00DB6F21">
        <w:rPr>
          <w:rFonts w:cstheme="minorHAnsi"/>
          <w:color w:val="000000" w:themeColor="text1"/>
        </w:rPr>
        <w:t>a</w:t>
      </w:r>
      <w:r w:rsidR="00F537BD">
        <w:rPr>
          <w:rFonts w:cstheme="minorHAnsi"/>
          <w:color w:val="000000" w:themeColor="text1"/>
        </w:rPr>
        <w:t> </w:t>
      </w:r>
      <w:r w:rsidRPr="00DB6F21">
        <w:rPr>
          <w:rFonts w:cstheme="minorHAnsi"/>
          <w:color w:val="000000" w:themeColor="text1"/>
        </w:rPr>
        <w:t xml:space="preserve">Vsetín), a to jako prioritu č. 1 s tím, že ani </w:t>
      </w:r>
      <w:r w:rsidR="003B0BFB" w:rsidRPr="00DB6F21">
        <w:rPr>
          <w:rFonts w:cstheme="minorHAnsi"/>
          <w:color w:val="000000" w:themeColor="text1"/>
        </w:rPr>
        <w:t>p</w:t>
      </w:r>
      <w:r w:rsidRPr="00DB6F21">
        <w:rPr>
          <w:rFonts w:cstheme="minorHAnsi"/>
          <w:color w:val="000000" w:themeColor="text1"/>
        </w:rPr>
        <w:t xml:space="preserve">ilotní projekt </w:t>
      </w:r>
      <w:r w:rsidR="004D7EB4">
        <w:rPr>
          <w:rFonts w:cstheme="minorHAnsi"/>
          <w:color w:val="000000" w:themeColor="text1"/>
        </w:rPr>
        <w:t>ZK</w:t>
      </w:r>
      <w:r w:rsidRPr="00DB6F21">
        <w:rPr>
          <w:rFonts w:cstheme="minorHAnsi"/>
          <w:color w:val="000000" w:themeColor="text1"/>
        </w:rPr>
        <w:t xml:space="preserve"> na podporu odlehčovacích služeb ve všech formách, který je v současné době realizován, nevyřešil stále vysokou poptávku po těchto službách.  Z pracovních skupin vyplynulo, že nejžádanější forma, kterou osoby blízké a pečující mají zájem využívat k odlehčení, je forma pobytová. Tato forma byla v rámci pilotního projektu podpořena </w:t>
      </w:r>
      <w:r w:rsidRPr="00DB6F21">
        <w:rPr>
          <w:rFonts w:cstheme="minorHAnsi"/>
          <w:color w:val="000000" w:themeColor="text1"/>
        </w:rPr>
        <w:lastRenderedPageBreak/>
        <w:t>pouze třem službám, neboť na výzvu v rámci pilotního projektu reagoval pouze malý počet poskytovatelů sociálních služeb.</w:t>
      </w:r>
      <w:r w:rsidR="00B179CC">
        <w:rPr>
          <w:rFonts w:cstheme="minorHAnsi"/>
          <w:color w:val="000000" w:themeColor="text1"/>
        </w:rPr>
        <w:t xml:space="preserve"> </w:t>
      </w:r>
    </w:p>
    <w:p w14:paraId="3C40149E" w14:textId="5A84B059" w:rsidR="002C22C3" w:rsidRPr="00DB6F21" w:rsidRDefault="002C22C3" w:rsidP="002C22C3">
      <w:pPr>
        <w:jc w:val="both"/>
        <w:rPr>
          <w:rFonts w:cstheme="minorHAnsi"/>
          <w:color w:val="000000" w:themeColor="text1"/>
        </w:rPr>
      </w:pPr>
      <w:r w:rsidRPr="00DB6F21">
        <w:rPr>
          <w:rFonts w:cstheme="minorHAnsi"/>
          <w:color w:val="000000" w:themeColor="text1"/>
        </w:rPr>
        <w:t xml:space="preserve">Další významnou potřebou u cílové skupiny Senioři je potřeba č. 4 </w:t>
      </w:r>
      <w:r w:rsidRPr="00DB6F21">
        <w:rPr>
          <w:rFonts w:cstheme="minorHAnsi"/>
          <w:b/>
          <w:color w:val="000000" w:themeColor="text1"/>
        </w:rPr>
        <w:t>Péče o osobu, které se zhoršil zdravotní stav, a není dostupná vhodná sociální služba</w:t>
      </w:r>
      <w:r w:rsidRPr="00DB6F21">
        <w:rPr>
          <w:rFonts w:cstheme="minorHAnsi"/>
          <w:color w:val="000000" w:themeColor="text1"/>
        </w:rPr>
        <w:t xml:space="preserve">. Tuto potřebu označily 2 SO ORP (Holešov </w:t>
      </w:r>
      <w:r w:rsidR="00F537BD" w:rsidRPr="00DB6F21">
        <w:rPr>
          <w:rFonts w:cstheme="minorHAnsi"/>
          <w:color w:val="000000" w:themeColor="text1"/>
        </w:rPr>
        <w:t>a</w:t>
      </w:r>
      <w:r w:rsidR="00F537BD">
        <w:rPr>
          <w:rFonts w:cstheme="minorHAnsi"/>
          <w:color w:val="000000" w:themeColor="text1"/>
        </w:rPr>
        <w:t> </w:t>
      </w:r>
      <w:r w:rsidRPr="00DB6F21">
        <w:rPr>
          <w:rFonts w:cstheme="minorHAnsi"/>
          <w:color w:val="000000" w:themeColor="text1"/>
        </w:rPr>
        <w:t xml:space="preserve">Valašské Meziříčí). SO ORP  se v terénu potýkají s okamžitými požadavky rodin na zabezpečení potřeb jejich blízkých, u kterých se aktuální zdravotní stav zhorší velmi rychle, a </w:t>
      </w:r>
      <w:r w:rsidR="00CD3148" w:rsidRPr="00DB6F21">
        <w:rPr>
          <w:rFonts w:cstheme="minorHAnsi"/>
          <w:color w:val="000000" w:themeColor="text1"/>
        </w:rPr>
        <w:t>ocitl</w:t>
      </w:r>
      <w:r w:rsidR="00CD3148">
        <w:rPr>
          <w:rFonts w:cstheme="minorHAnsi"/>
          <w:color w:val="000000" w:themeColor="text1"/>
        </w:rPr>
        <w:t>i</w:t>
      </w:r>
      <w:r w:rsidR="00CD3148" w:rsidRPr="00DB6F21">
        <w:rPr>
          <w:rFonts w:cstheme="minorHAnsi"/>
          <w:color w:val="000000" w:themeColor="text1"/>
        </w:rPr>
        <w:t xml:space="preserve"> </w:t>
      </w:r>
      <w:r w:rsidRPr="00DB6F21">
        <w:rPr>
          <w:rFonts w:cstheme="minorHAnsi"/>
          <w:color w:val="000000" w:themeColor="text1"/>
        </w:rPr>
        <w:t>se akutně ve zdravotnickém zařízení. Zkracováním doby akutní a dlouhodobé péče ve zdravotnických zařízeních, mají zdravotnická zařízení tendenci tyto osoby rychle propustit. Bohužel však není kam. V ten</w:t>
      </w:r>
      <w:r w:rsidR="00B0021C">
        <w:rPr>
          <w:rFonts w:cstheme="minorHAnsi"/>
          <w:color w:val="000000" w:themeColor="text1"/>
        </w:rPr>
        <w:t>to</w:t>
      </w:r>
      <w:r w:rsidRPr="00DB6F21">
        <w:rPr>
          <w:rFonts w:cstheme="minorHAnsi"/>
          <w:color w:val="000000" w:themeColor="text1"/>
        </w:rPr>
        <w:t xml:space="preserve"> moment rodina zůstává bez pomoci. Mnohdy by potřebu péče o tyto osoby stačilo uspokojit na nějakou omezenou dobu, v rámci které by se rodina na pečování osoby stihla připravit a nachystat vše potřebné.  Tuto potřebu by mohla uspokojit nabídka sociálních lůžek ve zdravotnických zařízeních lůžkové péče, kterou mohou využít osoby po ukončení hospitalizace. Těchto lůžek však není na území </w:t>
      </w:r>
      <w:r w:rsidR="004D7EB4">
        <w:rPr>
          <w:rFonts w:cstheme="minorHAnsi"/>
          <w:color w:val="000000" w:themeColor="text1"/>
        </w:rPr>
        <w:t>ZK</w:t>
      </w:r>
      <w:r w:rsidRPr="00DB6F21">
        <w:rPr>
          <w:rFonts w:cstheme="minorHAnsi"/>
          <w:color w:val="000000" w:themeColor="text1"/>
        </w:rPr>
        <w:t xml:space="preserve"> dostatek. Rovněž nabídka pobytových služeb není pro tyto osoby okamžitě dostupná, neboť kapacity jsou plně obsazeny a na uspokojení potřeb často čeká spoust</w:t>
      </w:r>
      <w:r w:rsidR="003B0BFB" w:rsidRPr="00DB6F21">
        <w:rPr>
          <w:rFonts w:cstheme="minorHAnsi"/>
          <w:color w:val="000000" w:themeColor="text1"/>
        </w:rPr>
        <w:t>a</w:t>
      </w:r>
      <w:r w:rsidRPr="00DB6F21">
        <w:rPr>
          <w:rFonts w:cstheme="minorHAnsi"/>
          <w:color w:val="000000" w:themeColor="text1"/>
        </w:rPr>
        <w:t xml:space="preserve"> osob, které jsou </w:t>
      </w:r>
      <w:r w:rsidR="00CD3148" w:rsidRPr="00DB6F21">
        <w:rPr>
          <w:rFonts w:cstheme="minorHAnsi"/>
          <w:color w:val="000000" w:themeColor="text1"/>
        </w:rPr>
        <w:t>zapsán</w:t>
      </w:r>
      <w:r w:rsidR="00CD3148">
        <w:rPr>
          <w:rFonts w:cstheme="minorHAnsi"/>
          <w:color w:val="000000" w:themeColor="text1"/>
        </w:rPr>
        <w:t>y</w:t>
      </w:r>
      <w:r w:rsidR="00CD3148" w:rsidRPr="00DB6F21">
        <w:rPr>
          <w:rFonts w:cstheme="minorHAnsi"/>
          <w:color w:val="000000" w:themeColor="text1"/>
        </w:rPr>
        <w:t xml:space="preserve"> </w:t>
      </w:r>
      <w:r w:rsidRPr="00DB6F21">
        <w:rPr>
          <w:rFonts w:cstheme="minorHAnsi"/>
          <w:color w:val="000000" w:themeColor="text1"/>
        </w:rPr>
        <w:t>v evidenci žadatelů.</w:t>
      </w:r>
    </w:p>
    <w:p w14:paraId="0163D894" w14:textId="6B2B6C8B" w:rsidR="002C22C3" w:rsidRPr="00DB6F21" w:rsidRDefault="002C22C3" w:rsidP="002C22C3">
      <w:pPr>
        <w:jc w:val="both"/>
        <w:rPr>
          <w:rFonts w:cstheme="minorHAnsi"/>
          <w:color w:val="92D050"/>
        </w:rPr>
      </w:pPr>
      <w:r w:rsidRPr="00DB6F21">
        <w:rPr>
          <w:rFonts w:cstheme="minorHAnsi"/>
          <w:color w:val="000000" w:themeColor="text1"/>
        </w:rPr>
        <w:t xml:space="preserve">Potřebu č. 1 </w:t>
      </w:r>
      <w:r w:rsidRPr="00DB6F21">
        <w:rPr>
          <w:rFonts w:cstheme="minorHAnsi"/>
          <w:b/>
          <w:color w:val="000000" w:themeColor="text1"/>
        </w:rPr>
        <w:t xml:space="preserve">Celodenní péče pro osoby s demencí a Alzheimerovou chorobou a seniory s vysokou mírou závislosti na péči (3. a 4. stupněm závislosti) </w:t>
      </w:r>
      <w:r w:rsidRPr="00DB6F21">
        <w:rPr>
          <w:rFonts w:cstheme="minorHAnsi"/>
          <w:color w:val="000000" w:themeColor="text1"/>
        </w:rPr>
        <w:t xml:space="preserve">priorizoval SO ORP Uherský Brod. Jedná se </w:t>
      </w:r>
      <w:r w:rsidR="00F537BD" w:rsidRPr="00DB6F21">
        <w:rPr>
          <w:rFonts w:cstheme="minorHAnsi"/>
          <w:color w:val="000000" w:themeColor="text1"/>
        </w:rPr>
        <w:t>o</w:t>
      </w:r>
      <w:r w:rsidR="00F537BD">
        <w:rPr>
          <w:rFonts w:cstheme="minorHAnsi"/>
        </w:rPr>
        <w:t> </w:t>
      </w:r>
      <w:r w:rsidRPr="00DB6F21">
        <w:rPr>
          <w:rFonts w:cstheme="minorHAnsi"/>
        </w:rPr>
        <w:t xml:space="preserve">zajištění potřebné péče seniorům trpícím stařeckou nebo Alzheimerovou demencí, kteří již mají sníženou soběstačnost z důvodu těchto </w:t>
      </w:r>
      <w:r w:rsidR="00DD638E" w:rsidRPr="00DB6F21">
        <w:rPr>
          <w:rFonts w:cstheme="minorHAnsi"/>
        </w:rPr>
        <w:t>onemocnění, a jejich</w:t>
      </w:r>
      <w:r w:rsidR="00F360AD">
        <w:rPr>
          <w:rFonts w:cstheme="minorHAnsi"/>
        </w:rPr>
        <w:t>ž</w:t>
      </w:r>
      <w:r w:rsidRPr="00DB6F21">
        <w:rPr>
          <w:rFonts w:cstheme="minorHAnsi"/>
        </w:rPr>
        <w:t xml:space="preserve"> situace vyžaduje pravidelnou pomoc jiné fyzické osoby. </w:t>
      </w:r>
      <w:r w:rsidRPr="00DB6F21">
        <w:rPr>
          <w:rFonts w:cstheme="minorHAnsi"/>
          <w:color w:val="000000" w:themeColor="text1"/>
        </w:rPr>
        <w:t xml:space="preserve"> </w:t>
      </w:r>
    </w:p>
    <w:p w14:paraId="6B0292F9" w14:textId="77777777" w:rsidR="007F445E" w:rsidRPr="00DD638E" w:rsidRDefault="0006649E" w:rsidP="00BE5775">
      <w:pPr>
        <w:shd w:val="clear" w:color="auto" w:fill="D9D9D9" w:themeFill="background1" w:themeFillShade="D9"/>
        <w:spacing w:before="120" w:after="120"/>
        <w:jc w:val="both"/>
        <w:rPr>
          <w:rFonts w:cstheme="minorHAnsi"/>
          <w:b/>
        </w:rPr>
      </w:pPr>
      <w:r w:rsidRPr="00DD638E">
        <w:rPr>
          <w:rFonts w:cstheme="minorHAnsi"/>
          <w:b/>
        </w:rPr>
        <w:t>Dostupné zdroje – sociální slu</w:t>
      </w:r>
      <w:bookmarkStart w:id="43" w:name="_Toc422149454"/>
      <w:r w:rsidRPr="00DD638E">
        <w:rPr>
          <w:rFonts w:cstheme="minorHAnsi"/>
          <w:b/>
        </w:rPr>
        <w:t>žby na území</w:t>
      </w:r>
      <w:r w:rsidR="00C00044" w:rsidRPr="00DD638E">
        <w:rPr>
          <w:rFonts w:cstheme="minorHAnsi"/>
          <w:b/>
        </w:rPr>
        <w:t>,</w:t>
      </w:r>
      <w:r w:rsidRPr="00DD638E">
        <w:rPr>
          <w:rFonts w:cstheme="minorHAnsi"/>
          <w:b/>
        </w:rPr>
        <w:t xml:space="preserve"> včetně rozvoje v roce 2019</w:t>
      </w:r>
    </w:p>
    <w:bookmarkEnd w:id="43"/>
    <w:p w14:paraId="593ADBDD" w14:textId="77777777" w:rsidR="00DD638E" w:rsidRPr="00DB6F21" w:rsidRDefault="00DD638E" w:rsidP="00DD638E">
      <w:pPr>
        <w:jc w:val="both"/>
        <w:rPr>
          <w:rFonts w:cstheme="minorHAnsi"/>
          <w:color w:val="000000" w:themeColor="text1"/>
        </w:rPr>
      </w:pPr>
      <w:r w:rsidRPr="00DB6F21">
        <w:rPr>
          <w:rFonts w:cstheme="minorHAnsi"/>
          <w:color w:val="000000" w:themeColor="text1"/>
        </w:rPr>
        <w:t>Přehled počtu kapacit služeb pro cílovou skupinu Senioři dle SO ORP, zařazených v Základní síti, je uveden v části 6.1.3.1 Střednědobého plánu 2020 – 2022.</w:t>
      </w:r>
    </w:p>
    <w:p w14:paraId="4A5B96E7" w14:textId="011F8C4D" w:rsidR="007F445E" w:rsidRPr="00DB6F21" w:rsidRDefault="0006649E" w:rsidP="00BE5775">
      <w:pPr>
        <w:spacing w:before="120" w:after="120"/>
        <w:jc w:val="both"/>
        <w:rPr>
          <w:rFonts w:cstheme="minorHAnsi"/>
          <w:b/>
        </w:rPr>
      </w:pPr>
      <w:r w:rsidRPr="00DD638E">
        <w:rPr>
          <w:rFonts w:cstheme="minorHAnsi"/>
          <w:b/>
        </w:rPr>
        <w:t xml:space="preserve">Priorizace potřeb </w:t>
      </w:r>
      <w:r w:rsidR="00CD3148">
        <w:rPr>
          <w:rFonts w:cstheme="minorHAnsi"/>
          <w:b/>
        </w:rPr>
        <w:t xml:space="preserve">SO ORP </w:t>
      </w:r>
      <w:r w:rsidRPr="00DD638E">
        <w:rPr>
          <w:rFonts w:cstheme="minorHAnsi"/>
          <w:b/>
        </w:rPr>
        <w:t xml:space="preserve">pro řešení v území je součástí </w:t>
      </w:r>
      <w:r w:rsidR="00AA69FB" w:rsidRPr="00DD638E">
        <w:rPr>
          <w:rFonts w:cstheme="minorHAnsi"/>
          <w:b/>
        </w:rPr>
        <w:t xml:space="preserve">tohoto </w:t>
      </w:r>
      <w:r w:rsidRPr="00DD638E">
        <w:rPr>
          <w:rFonts w:cstheme="minorHAnsi"/>
          <w:b/>
        </w:rPr>
        <w:t xml:space="preserve">dokumentu v Příloze č. </w:t>
      </w:r>
      <w:r w:rsidR="00DD638E" w:rsidRPr="00DD638E">
        <w:rPr>
          <w:rFonts w:cstheme="minorHAnsi"/>
          <w:b/>
        </w:rPr>
        <w:t>4</w:t>
      </w:r>
      <w:r w:rsidR="00BE5775" w:rsidRPr="00DD638E">
        <w:rPr>
          <w:rFonts w:cstheme="minorHAnsi"/>
          <w:b/>
        </w:rPr>
        <w:t>.</w:t>
      </w:r>
    </w:p>
    <w:p w14:paraId="40D74F99" w14:textId="20BE998D" w:rsidR="007F445E" w:rsidRPr="00DB6F21" w:rsidRDefault="00134BCE" w:rsidP="00BE5775">
      <w:pPr>
        <w:pStyle w:val="Nadpis3"/>
        <w:spacing w:before="120" w:after="120"/>
        <w:ind w:left="709" w:hanging="709"/>
        <w:jc w:val="both"/>
        <w:rPr>
          <w:rFonts w:asciiTheme="minorHAnsi" w:hAnsiTheme="minorHAnsi" w:cstheme="minorHAnsi"/>
          <w:sz w:val="24"/>
          <w:szCs w:val="24"/>
        </w:rPr>
      </w:pPr>
      <w:bookmarkStart w:id="44" w:name="_Toc40438970"/>
      <w:r>
        <w:rPr>
          <w:rFonts w:asciiTheme="minorHAnsi" w:hAnsiTheme="minorHAnsi" w:cstheme="minorHAnsi"/>
          <w:sz w:val="24"/>
          <w:szCs w:val="24"/>
        </w:rPr>
        <w:t xml:space="preserve">Cílová skupina </w:t>
      </w:r>
      <w:r w:rsidR="00101E93" w:rsidRPr="00DB6F21">
        <w:rPr>
          <w:rFonts w:asciiTheme="minorHAnsi" w:hAnsiTheme="minorHAnsi" w:cstheme="minorHAnsi"/>
          <w:sz w:val="24"/>
          <w:szCs w:val="24"/>
        </w:rPr>
        <w:t>Osoby se zdravotním postižením</w:t>
      </w:r>
      <w:bookmarkEnd w:id="44"/>
      <w:r w:rsidR="00101E93" w:rsidRPr="00DB6F21">
        <w:rPr>
          <w:rFonts w:asciiTheme="minorHAnsi" w:hAnsiTheme="minorHAnsi" w:cstheme="minorHAnsi"/>
          <w:sz w:val="24"/>
          <w:szCs w:val="24"/>
        </w:rPr>
        <w:t xml:space="preserve"> </w:t>
      </w:r>
    </w:p>
    <w:p w14:paraId="1BEAD6B4" w14:textId="59C93586" w:rsidR="002C22C3" w:rsidRPr="00DB6F21" w:rsidRDefault="002C22C3" w:rsidP="00BE5775">
      <w:pPr>
        <w:spacing w:before="120" w:after="120"/>
        <w:jc w:val="both"/>
        <w:rPr>
          <w:rFonts w:cstheme="minorHAnsi"/>
        </w:rPr>
      </w:pPr>
      <w:r w:rsidRPr="00DB6F21">
        <w:rPr>
          <w:rFonts w:cstheme="minorHAnsi"/>
        </w:rPr>
        <w:t>Ze strany SO ORP byly priorizovány celkem 4 potřeby z 10, které jsou v rámci této cílové skupiny definovány a uvedeny v části 6.1.3.</w:t>
      </w:r>
      <w:r w:rsidR="000E6FFD" w:rsidRPr="00DB6F21">
        <w:rPr>
          <w:rFonts w:cstheme="minorHAnsi"/>
        </w:rPr>
        <w:t>2</w:t>
      </w:r>
      <w:r w:rsidRPr="00DB6F21">
        <w:rPr>
          <w:rFonts w:cstheme="minorHAnsi"/>
        </w:rPr>
        <w:t xml:space="preserve"> Střednědobého plánu 2020 - 2022.</w:t>
      </w:r>
    </w:p>
    <w:p w14:paraId="0C1C7CCF" w14:textId="1C0EB14D" w:rsidR="007F445E" w:rsidRPr="00DB6F21" w:rsidRDefault="00BC5EBA" w:rsidP="00BE5775">
      <w:pPr>
        <w:shd w:val="clear" w:color="auto" w:fill="D9D9D9" w:themeFill="background1" w:themeFillShade="D9"/>
        <w:spacing w:before="120" w:after="120"/>
        <w:jc w:val="both"/>
        <w:rPr>
          <w:rFonts w:cstheme="minorHAnsi"/>
          <w:b/>
        </w:rPr>
      </w:pPr>
      <w:r w:rsidRPr="00DB6F21">
        <w:rPr>
          <w:rFonts w:cstheme="minorHAnsi"/>
          <w:b/>
        </w:rPr>
        <w:t>Priorizace potřeb osob se zdravotním postižením</w:t>
      </w:r>
      <w:r w:rsidR="0006649E" w:rsidRPr="00DB6F21">
        <w:rPr>
          <w:rFonts w:cstheme="minorHAnsi"/>
          <w:b/>
        </w:rPr>
        <w:t xml:space="preserve"> – výstupy z jednání pracovních s</w:t>
      </w:r>
      <w:r w:rsidRPr="00DB6F21">
        <w:rPr>
          <w:rFonts w:cstheme="minorHAnsi"/>
          <w:b/>
        </w:rPr>
        <w:t>k</w:t>
      </w:r>
      <w:r w:rsidR="0006649E" w:rsidRPr="00DB6F21">
        <w:rPr>
          <w:rFonts w:cstheme="minorHAnsi"/>
          <w:b/>
        </w:rPr>
        <w:t>upin SO ORP</w:t>
      </w:r>
    </w:p>
    <w:p w14:paraId="23337F23" w14:textId="29173A3F" w:rsidR="002C22C3" w:rsidRPr="00DB6F21" w:rsidRDefault="002C22C3" w:rsidP="002C22C3">
      <w:pPr>
        <w:spacing w:after="0"/>
        <w:jc w:val="both"/>
        <w:rPr>
          <w:rFonts w:cstheme="minorHAnsi"/>
          <w:color w:val="000000" w:themeColor="text1"/>
        </w:rPr>
      </w:pPr>
      <w:r w:rsidRPr="00DB6F21">
        <w:rPr>
          <w:rFonts w:cstheme="minorHAnsi"/>
          <w:color w:val="000000" w:themeColor="text1"/>
        </w:rPr>
        <w:t>Nejvíce priorizací, a to celkem od 4 SO ORP</w:t>
      </w:r>
      <w:r w:rsidR="000E6FFD" w:rsidRPr="00DB6F21">
        <w:rPr>
          <w:rFonts w:cstheme="minorHAnsi"/>
          <w:color w:val="000000" w:themeColor="text1"/>
        </w:rPr>
        <w:t>,</w:t>
      </w:r>
      <w:r w:rsidRPr="00DB6F21">
        <w:rPr>
          <w:rFonts w:cstheme="minorHAnsi"/>
          <w:color w:val="000000" w:themeColor="text1"/>
        </w:rPr>
        <w:t xml:space="preserve"> získala potřeba č. 1 </w:t>
      </w:r>
      <w:r w:rsidRPr="00DB6F21">
        <w:rPr>
          <w:rFonts w:cstheme="minorHAnsi"/>
          <w:b/>
          <w:color w:val="000000" w:themeColor="text1"/>
        </w:rPr>
        <w:t>Podpora při sociálním začleňování osob s duševním onemocněním a potřeba dostupného bydlení pro tyto osoby</w:t>
      </w:r>
      <w:r w:rsidRPr="00DB6F21">
        <w:rPr>
          <w:rFonts w:cstheme="minorHAnsi"/>
          <w:color w:val="000000" w:themeColor="text1"/>
        </w:rPr>
        <w:t xml:space="preserve">. Naléhavost řešit potřeby osob s duševním onemocněním a pomoci jim v procesu sociálního začleňování vnímali nejen členové pracovní skupiny, ale i </w:t>
      </w:r>
      <w:r w:rsidR="004D7EB4">
        <w:rPr>
          <w:rFonts w:cstheme="minorHAnsi"/>
          <w:color w:val="000000" w:themeColor="text1"/>
        </w:rPr>
        <w:t>ZK</w:t>
      </w:r>
      <w:r w:rsidRPr="00DB6F21">
        <w:rPr>
          <w:rFonts w:cstheme="minorHAnsi"/>
          <w:color w:val="000000" w:themeColor="text1"/>
        </w:rPr>
        <w:t xml:space="preserve">, který osoby s duševním onemocněním zařadil do „specifické cílové skupiny“, neboť se domnívá, že nabídka pro tyto osoby stále není dostačující. </w:t>
      </w:r>
      <w:r w:rsidR="00B0021C">
        <w:rPr>
          <w:rFonts w:cstheme="minorHAnsi"/>
          <w:color w:val="000000" w:themeColor="text1"/>
        </w:rPr>
        <w:t>Jednalo se o SO ORP Otrokovice, Uherské Hradiště, Valašské Klobouky a Zlín.</w:t>
      </w:r>
    </w:p>
    <w:p w14:paraId="09A11798" w14:textId="2E265251" w:rsidR="002C22C3" w:rsidRPr="00DB6F21" w:rsidRDefault="002C22C3" w:rsidP="002C22C3">
      <w:pPr>
        <w:spacing w:after="0"/>
        <w:jc w:val="both"/>
        <w:rPr>
          <w:rFonts w:cstheme="minorHAnsi"/>
          <w:color w:val="000000" w:themeColor="text1"/>
        </w:rPr>
      </w:pPr>
      <w:r w:rsidRPr="00DB6F21">
        <w:rPr>
          <w:rFonts w:cstheme="minorHAnsi"/>
          <w:color w:val="000000" w:themeColor="text1"/>
        </w:rPr>
        <w:t xml:space="preserve">Tlak na zabezpečení potřeb těchto osob, zejména v přirozeném prostředí, je zvýšen i v souvislosti s reformou péče o duševní zdraví, jejíž součástí je i Psychiatrická nemocnice v Kroměříži. Už nyní započala spolupráce psychiatrické nemocnice a jednotlivých SO ORP na potřebě podpory </w:t>
      </w:r>
      <w:r w:rsidR="00CD3148">
        <w:rPr>
          <w:rFonts w:cstheme="minorHAnsi"/>
          <w:color w:val="000000" w:themeColor="text1"/>
        </w:rPr>
        <w:t>lidem</w:t>
      </w:r>
      <w:r w:rsidRPr="00DB6F21">
        <w:rPr>
          <w:rFonts w:cstheme="minorHAnsi"/>
          <w:color w:val="000000" w:themeColor="text1"/>
        </w:rPr>
        <w:t>, kteří mají duševní onemocnění a byli v nemocnici hospitalizováni, v procesu sociálního začleňování.</w:t>
      </w:r>
    </w:p>
    <w:p w14:paraId="0412C657" w14:textId="77777777" w:rsidR="002C22C3" w:rsidRPr="00DB6F21" w:rsidRDefault="002C22C3" w:rsidP="002C22C3">
      <w:pPr>
        <w:spacing w:after="0"/>
        <w:jc w:val="both"/>
        <w:rPr>
          <w:rFonts w:cstheme="minorHAnsi"/>
          <w:color w:val="000000" w:themeColor="text1"/>
        </w:rPr>
      </w:pPr>
    </w:p>
    <w:p w14:paraId="0BCDF40D" w14:textId="6B8F79FD" w:rsidR="002C22C3" w:rsidRDefault="002C22C3" w:rsidP="00756C18">
      <w:pPr>
        <w:spacing w:after="0"/>
        <w:jc w:val="both"/>
        <w:rPr>
          <w:rFonts w:cstheme="minorHAnsi"/>
          <w:color w:val="000000" w:themeColor="text1"/>
        </w:rPr>
      </w:pPr>
      <w:r w:rsidRPr="00DB6F21">
        <w:rPr>
          <w:rFonts w:cstheme="minorHAnsi"/>
          <w:color w:val="000000" w:themeColor="text1"/>
        </w:rPr>
        <w:lastRenderedPageBreak/>
        <w:t>Další velmi významnou potřebou, kterou zástupci pracovních skupin SO ORP označili a vnímají ji na svém území jako nedostatečně zabezpečenou</w:t>
      </w:r>
      <w:r w:rsidR="000E6FFD" w:rsidRPr="00DB6F21">
        <w:rPr>
          <w:rFonts w:cstheme="minorHAnsi"/>
          <w:color w:val="000000" w:themeColor="text1"/>
        </w:rPr>
        <w:t>,</w:t>
      </w:r>
      <w:r w:rsidRPr="00DB6F21">
        <w:rPr>
          <w:rFonts w:cstheme="minorHAnsi"/>
          <w:color w:val="000000" w:themeColor="text1"/>
        </w:rPr>
        <w:t xml:space="preserve"> je potřeba č. 4 </w:t>
      </w:r>
      <w:r w:rsidRPr="00DB6F21">
        <w:rPr>
          <w:rFonts w:cstheme="minorHAnsi"/>
          <w:b/>
          <w:color w:val="000000" w:themeColor="text1"/>
        </w:rPr>
        <w:t>Potřeba sebeuplatnění, osamostatnění, pracovního uplatnění a sociálních kontaktů (vyjma osob s duševním onemocněním)</w:t>
      </w:r>
      <w:r w:rsidRPr="00DB6F21">
        <w:rPr>
          <w:rFonts w:cstheme="minorHAnsi"/>
          <w:color w:val="000000" w:themeColor="text1"/>
        </w:rPr>
        <w:t>. Tuto potřebu priorizovaly celkem 3 SO ORP, z toho SO ORP Rožnov pod Radhoštěm jako prioritu 1, SO ORP Vsetín jako prioritu 2 a SO ORP Luhačovice jako prioritu 3. Pod tuto potřebu jsou rovněž zahrnuty potřeby osob s poruchou autistického spektra, které buď mají potřebu péče o svou osobu, potřebu osamostatnění a sociálních kontaktů během dne, neboť osoby blízké jsou, případně chtějí zůstat ekonomicky aktivní. Také se často jedná o osoby, které končí povinnou školní docházku a hledají možnosti, jak zabezpečit potřebu sebeuplatnění, osamostatnění, pracovního uplatnění a sociálních kontaktů.  Potřeby této cílové skupiny zde byly zařazeny záměrně, neboť svým obsahem více vystihují potřeby této cílové skupiny, a to i přesto, že se jedná o onemocnění, které je dle klasifikace světové zdravotnické organizace řazeno pod duševní poruchy.</w:t>
      </w:r>
      <w:r w:rsidR="00F40715">
        <w:rPr>
          <w:rFonts w:cstheme="minorHAnsi"/>
          <w:color w:val="000000" w:themeColor="text1"/>
        </w:rPr>
        <w:t xml:space="preserve"> </w:t>
      </w:r>
      <w:r w:rsidRPr="00DB6F21">
        <w:rPr>
          <w:rFonts w:cstheme="minorHAnsi"/>
          <w:color w:val="000000" w:themeColor="text1"/>
        </w:rPr>
        <w:t>Přístupy SO ORP při priorizaci pro tuto cílovou skupinu</w:t>
      </w:r>
      <w:r w:rsidR="00F40715">
        <w:rPr>
          <w:rFonts w:cstheme="minorHAnsi"/>
          <w:color w:val="000000" w:themeColor="text1"/>
        </w:rPr>
        <w:t xml:space="preserve"> (resp. potřeby osob s PAS)</w:t>
      </w:r>
      <w:r w:rsidRPr="00DB6F21">
        <w:rPr>
          <w:rFonts w:cstheme="minorHAnsi"/>
          <w:color w:val="000000" w:themeColor="text1"/>
        </w:rPr>
        <w:t xml:space="preserve"> byly metodicky vedeny v souladu s tímto vyjádřením a bylo k</w:t>
      </w:r>
      <w:r w:rsidR="00F40715">
        <w:rPr>
          <w:rFonts w:cstheme="minorHAnsi"/>
          <w:color w:val="000000" w:themeColor="text1"/>
        </w:rPr>
        <w:t xml:space="preserve"> potřebám </w:t>
      </w:r>
      <w:r w:rsidRPr="00DB6F21">
        <w:rPr>
          <w:rFonts w:cstheme="minorHAnsi"/>
          <w:color w:val="000000" w:themeColor="text1"/>
        </w:rPr>
        <w:t>přistupováno jednotně.</w:t>
      </w:r>
    </w:p>
    <w:p w14:paraId="28BC5934" w14:textId="77777777" w:rsidR="00F40715" w:rsidRPr="00DB6F21" w:rsidRDefault="00F40715" w:rsidP="00756C18">
      <w:pPr>
        <w:spacing w:after="0"/>
        <w:jc w:val="both"/>
        <w:rPr>
          <w:rFonts w:cstheme="minorHAnsi"/>
          <w:color w:val="000000" w:themeColor="text1"/>
        </w:rPr>
      </w:pPr>
    </w:p>
    <w:p w14:paraId="7822EC5F" w14:textId="799A9E39" w:rsidR="002C22C3" w:rsidRPr="00DB6F21" w:rsidRDefault="002C22C3" w:rsidP="002C22C3">
      <w:pPr>
        <w:spacing w:after="0"/>
        <w:jc w:val="both"/>
        <w:rPr>
          <w:rFonts w:cstheme="minorHAnsi"/>
          <w:color w:val="000000" w:themeColor="text1"/>
        </w:rPr>
      </w:pPr>
      <w:r w:rsidRPr="00DB6F21">
        <w:rPr>
          <w:rFonts w:cstheme="minorHAnsi"/>
          <w:color w:val="000000" w:themeColor="text1"/>
        </w:rPr>
        <w:t xml:space="preserve">Neméně významnou potřebou, kterou vysílají 2 SO ORP (Kroměříž a Vizovice) na území </w:t>
      </w:r>
      <w:r w:rsidR="004D7EB4">
        <w:rPr>
          <w:rFonts w:cstheme="minorHAnsi"/>
          <w:color w:val="000000" w:themeColor="text1"/>
        </w:rPr>
        <w:t>ZK</w:t>
      </w:r>
      <w:r w:rsidR="000E6FFD" w:rsidRPr="00DB6F21">
        <w:rPr>
          <w:rFonts w:cstheme="minorHAnsi"/>
          <w:color w:val="000000" w:themeColor="text1"/>
        </w:rPr>
        <w:t>,</w:t>
      </w:r>
      <w:r w:rsidRPr="00DB6F21">
        <w:rPr>
          <w:rFonts w:cstheme="minorHAnsi"/>
          <w:color w:val="000000" w:themeColor="text1"/>
        </w:rPr>
        <w:t xml:space="preserve"> je potřeba č. 5 </w:t>
      </w:r>
      <w:r w:rsidRPr="00DB6F21">
        <w:rPr>
          <w:rFonts w:cstheme="minorHAnsi"/>
          <w:b/>
          <w:color w:val="000000" w:themeColor="text1"/>
        </w:rPr>
        <w:t>Odpočinek pro pečující osoby</w:t>
      </w:r>
      <w:r w:rsidRPr="00DB6F21">
        <w:rPr>
          <w:rFonts w:cstheme="minorHAnsi"/>
          <w:color w:val="000000" w:themeColor="text1"/>
        </w:rPr>
        <w:t xml:space="preserve">. Zejména z pracovní skupiny SO ORP Kroměříž vzešel podnět na poptávku </w:t>
      </w:r>
      <w:r w:rsidR="00CD3148">
        <w:rPr>
          <w:rFonts w:cstheme="minorHAnsi"/>
          <w:color w:val="000000" w:themeColor="text1"/>
        </w:rPr>
        <w:t xml:space="preserve">zajištění </w:t>
      </w:r>
      <w:r w:rsidRPr="00DB6F21">
        <w:rPr>
          <w:rFonts w:cstheme="minorHAnsi"/>
          <w:color w:val="000000" w:themeColor="text1"/>
        </w:rPr>
        <w:t xml:space="preserve">této potřeby, kterou v současné době nejsou </w:t>
      </w:r>
      <w:r w:rsidR="00CD3148" w:rsidRPr="00DB6F21">
        <w:rPr>
          <w:rFonts w:cstheme="minorHAnsi"/>
          <w:color w:val="000000" w:themeColor="text1"/>
        </w:rPr>
        <w:t>schopn</w:t>
      </w:r>
      <w:r w:rsidR="00CD3148">
        <w:rPr>
          <w:rFonts w:cstheme="minorHAnsi"/>
          <w:color w:val="000000" w:themeColor="text1"/>
        </w:rPr>
        <w:t>i</w:t>
      </w:r>
      <w:r w:rsidR="00CD3148" w:rsidRPr="00DB6F21">
        <w:rPr>
          <w:rFonts w:cstheme="minorHAnsi"/>
          <w:color w:val="000000" w:themeColor="text1"/>
        </w:rPr>
        <w:t xml:space="preserve"> </w:t>
      </w:r>
      <w:r w:rsidRPr="00DB6F21">
        <w:rPr>
          <w:rFonts w:cstheme="minorHAnsi"/>
          <w:color w:val="000000" w:themeColor="text1"/>
        </w:rPr>
        <w:t>dostatečně pokrýt. Jedná se především o pobytovou formu poskytování</w:t>
      </w:r>
      <w:r w:rsidR="00CD3148">
        <w:rPr>
          <w:rFonts w:cstheme="minorHAnsi"/>
          <w:color w:val="000000" w:themeColor="text1"/>
        </w:rPr>
        <w:t xml:space="preserve"> odlehčovací služby</w:t>
      </w:r>
      <w:r w:rsidR="00054560">
        <w:rPr>
          <w:rFonts w:cstheme="minorHAnsi"/>
          <w:color w:val="000000" w:themeColor="text1"/>
        </w:rPr>
        <w:t xml:space="preserve"> pro nezletilé děti</w:t>
      </w:r>
      <w:r w:rsidRPr="00DB6F21">
        <w:rPr>
          <w:rFonts w:cstheme="minorHAnsi"/>
          <w:color w:val="000000" w:themeColor="text1"/>
        </w:rPr>
        <w:t xml:space="preserve">, kterou nyní zabezpečuje pouze jeden poskytovatel ve </w:t>
      </w:r>
      <w:r w:rsidR="004D7EB4">
        <w:rPr>
          <w:rFonts w:cstheme="minorHAnsi"/>
          <w:color w:val="000000" w:themeColor="text1"/>
        </w:rPr>
        <w:t>ZK</w:t>
      </w:r>
      <w:r w:rsidRPr="00DB6F21">
        <w:rPr>
          <w:rFonts w:cstheme="minorHAnsi"/>
          <w:color w:val="000000" w:themeColor="text1"/>
        </w:rPr>
        <w:t xml:space="preserve">, a to ještě v omezené kapacitě. Také SO ORP Vizovice vnímá tuto potřebu na svém území jako málo zabezpečenou, což také vzešlo i z jejich komunitního plánu. </w:t>
      </w:r>
    </w:p>
    <w:p w14:paraId="6ED2EF1F" w14:textId="77777777" w:rsidR="002C22C3" w:rsidRPr="00DB6F21" w:rsidRDefault="002C22C3" w:rsidP="002C22C3">
      <w:pPr>
        <w:spacing w:after="0"/>
        <w:jc w:val="both"/>
        <w:rPr>
          <w:rFonts w:cstheme="minorHAnsi"/>
          <w:color w:val="000000" w:themeColor="text1"/>
        </w:rPr>
      </w:pPr>
    </w:p>
    <w:p w14:paraId="2D2C66C8" w14:textId="2F31626C" w:rsidR="002C22C3" w:rsidRPr="00DB6F21" w:rsidRDefault="002C22C3" w:rsidP="002C22C3">
      <w:pPr>
        <w:spacing w:after="0"/>
        <w:jc w:val="both"/>
        <w:rPr>
          <w:rFonts w:cstheme="minorHAnsi"/>
          <w:color w:val="000000" w:themeColor="text1"/>
        </w:rPr>
      </w:pPr>
      <w:r w:rsidRPr="00DB6F21">
        <w:rPr>
          <w:rFonts w:cstheme="minorHAnsi"/>
          <w:color w:val="000000" w:themeColor="text1"/>
        </w:rPr>
        <w:t xml:space="preserve">Na tuto potřebu dále navazuje potřeba č. 6 </w:t>
      </w:r>
      <w:r w:rsidRPr="00DB6F21">
        <w:rPr>
          <w:rFonts w:cstheme="minorHAnsi"/>
          <w:b/>
          <w:color w:val="000000" w:themeColor="text1"/>
        </w:rPr>
        <w:t>Potřeby klientů v pobytových zařízeních, začlenění do běžné společnosti v souvislosti s transformací</w:t>
      </w:r>
      <w:r w:rsidRPr="00DB6F21">
        <w:rPr>
          <w:rFonts w:cstheme="minorHAnsi"/>
          <w:color w:val="000000" w:themeColor="text1"/>
        </w:rPr>
        <w:t xml:space="preserve">. Tuto potřebu priorizovaly SO ORP Bystřice pod Hostýnem a SO ORP Kroměříž, kde byly započaty procesy transformace u pobytových velkokapacitních zařízení na </w:t>
      </w:r>
      <w:r w:rsidR="000E5512">
        <w:rPr>
          <w:rFonts w:cstheme="minorHAnsi"/>
          <w:color w:val="000000" w:themeColor="text1"/>
        </w:rPr>
        <w:t xml:space="preserve">území </w:t>
      </w:r>
      <w:r w:rsidRPr="00DB6F21">
        <w:rPr>
          <w:rFonts w:cstheme="minorHAnsi"/>
          <w:color w:val="000000" w:themeColor="text1"/>
        </w:rPr>
        <w:t>těchto SO</w:t>
      </w:r>
      <w:r w:rsidR="000E6FFD" w:rsidRPr="00DB6F21">
        <w:rPr>
          <w:rFonts w:cstheme="minorHAnsi"/>
          <w:color w:val="000000" w:themeColor="text1"/>
        </w:rPr>
        <w:t xml:space="preserve"> ORP</w:t>
      </w:r>
      <w:r w:rsidRPr="00DB6F21">
        <w:rPr>
          <w:rFonts w:cstheme="minorHAnsi"/>
          <w:color w:val="000000" w:themeColor="text1"/>
        </w:rPr>
        <w:t xml:space="preserve">. Na základě zjištěných potřeb klientů stávajících zařízení budou hledány zdroje pomoci v co nejméně omezujícím prostředí, a budou klienti podpořeni v získání co největší soběstačnosti a samostatnosti. </w:t>
      </w:r>
    </w:p>
    <w:p w14:paraId="1B6FDD80" w14:textId="77777777" w:rsidR="002C22C3" w:rsidRPr="00DB6F21" w:rsidRDefault="002C22C3" w:rsidP="002C22C3">
      <w:pPr>
        <w:spacing w:after="0"/>
        <w:jc w:val="both"/>
        <w:rPr>
          <w:rFonts w:cstheme="minorHAnsi"/>
          <w:color w:val="000000" w:themeColor="text1"/>
        </w:rPr>
      </w:pPr>
    </w:p>
    <w:p w14:paraId="088A986B" w14:textId="77777777" w:rsidR="007F445E" w:rsidRPr="00DB6F21" w:rsidRDefault="0006649E" w:rsidP="00BE5775">
      <w:pPr>
        <w:shd w:val="clear" w:color="auto" w:fill="D9D9D9" w:themeFill="background1" w:themeFillShade="D9"/>
        <w:spacing w:before="120" w:after="120"/>
        <w:jc w:val="both"/>
        <w:rPr>
          <w:rFonts w:cstheme="minorHAnsi"/>
          <w:b/>
        </w:rPr>
      </w:pPr>
      <w:r w:rsidRPr="00DB6F21">
        <w:rPr>
          <w:rFonts w:cstheme="minorHAnsi"/>
          <w:b/>
        </w:rPr>
        <w:t>Dostupné zdroje – sociální služby na území</w:t>
      </w:r>
      <w:r w:rsidR="00AA69FB" w:rsidRPr="00DB6F21">
        <w:rPr>
          <w:rFonts w:cstheme="minorHAnsi"/>
          <w:b/>
        </w:rPr>
        <w:t>,</w:t>
      </w:r>
      <w:r w:rsidRPr="00DB6F21">
        <w:rPr>
          <w:rFonts w:cstheme="minorHAnsi"/>
          <w:b/>
        </w:rPr>
        <w:t xml:space="preserve"> včetně rozvoje v roce 2019</w:t>
      </w:r>
    </w:p>
    <w:p w14:paraId="48060222" w14:textId="42A13387" w:rsidR="007F445E" w:rsidRPr="00DB6F21" w:rsidRDefault="0006649E" w:rsidP="00BE5775">
      <w:pPr>
        <w:pStyle w:val="Titulek"/>
        <w:spacing w:before="120" w:after="120" w:line="276" w:lineRule="auto"/>
        <w:jc w:val="both"/>
        <w:rPr>
          <w:rFonts w:cstheme="minorHAnsi"/>
          <w:b w:val="0"/>
          <w:color w:val="auto"/>
          <w:sz w:val="22"/>
          <w:szCs w:val="22"/>
        </w:rPr>
      </w:pPr>
      <w:r w:rsidRPr="00DB6F21">
        <w:rPr>
          <w:rFonts w:cstheme="minorHAnsi"/>
          <w:b w:val="0"/>
          <w:color w:val="auto"/>
          <w:sz w:val="22"/>
          <w:szCs w:val="22"/>
        </w:rPr>
        <w:t xml:space="preserve">Přehled počtu kapacit služeb pro cílovou skupinu </w:t>
      </w:r>
      <w:r w:rsidR="00AA69FB" w:rsidRPr="00DB6F21">
        <w:rPr>
          <w:rFonts w:cstheme="minorHAnsi"/>
          <w:b w:val="0"/>
          <w:color w:val="auto"/>
          <w:sz w:val="22"/>
          <w:szCs w:val="22"/>
        </w:rPr>
        <w:t>Osob</w:t>
      </w:r>
      <w:r w:rsidR="00A303F3" w:rsidRPr="00DB6F21">
        <w:rPr>
          <w:rFonts w:cstheme="minorHAnsi"/>
          <w:b w:val="0"/>
          <w:color w:val="auto"/>
          <w:sz w:val="22"/>
          <w:szCs w:val="22"/>
        </w:rPr>
        <w:t>y</w:t>
      </w:r>
      <w:r w:rsidR="00AA69FB" w:rsidRPr="00DB6F21">
        <w:rPr>
          <w:rFonts w:cstheme="minorHAnsi"/>
          <w:b w:val="0"/>
          <w:color w:val="auto"/>
          <w:sz w:val="22"/>
          <w:szCs w:val="22"/>
        </w:rPr>
        <w:t xml:space="preserve"> se zdravotním postižením </w:t>
      </w:r>
      <w:r w:rsidRPr="00DB6F21">
        <w:rPr>
          <w:rFonts w:cstheme="minorHAnsi"/>
          <w:b w:val="0"/>
          <w:color w:val="auto"/>
          <w:sz w:val="22"/>
          <w:szCs w:val="22"/>
        </w:rPr>
        <w:t>dle SO ORP</w:t>
      </w:r>
      <w:r w:rsidR="00AA69FB" w:rsidRPr="00DB6F21">
        <w:rPr>
          <w:rFonts w:cstheme="minorHAnsi"/>
          <w:b w:val="0"/>
          <w:color w:val="auto"/>
          <w:sz w:val="22"/>
          <w:szCs w:val="22"/>
        </w:rPr>
        <w:t>,</w:t>
      </w:r>
      <w:r w:rsidRPr="00DB6F21">
        <w:rPr>
          <w:rFonts w:cstheme="minorHAnsi"/>
          <w:b w:val="0"/>
          <w:color w:val="auto"/>
          <w:sz w:val="22"/>
          <w:szCs w:val="22"/>
        </w:rPr>
        <w:t xml:space="preserve"> zařazených v Základní síti</w:t>
      </w:r>
      <w:r w:rsidR="00AA69FB" w:rsidRPr="00DB6F21">
        <w:rPr>
          <w:rFonts w:cstheme="minorHAnsi"/>
          <w:b w:val="0"/>
          <w:color w:val="auto"/>
          <w:sz w:val="22"/>
          <w:szCs w:val="22"/>
        </w:rPr>
        <w:t>,</w:t>
      </w:r>
      <w:r w:rsidRPr="00DB6F21">
        <w:rPr>
          <w:rFonts w:cstheme="minorHAnsi"/>
          <w:b w:val="0"/>
          <w:color w:val="auto"/>
          <w:sz w:val="22"/>
          <w:szCs w:val="22"/>
        </w:rPr>
        <w:t xml:space="preserve"> je uveden v části </w:t>
      </w:r>
      <w:r w:rsidR="00BE5775" w:rsidRPr="00DB6F21">
        <w:rPr>
          <w:rFonts w:cstheme="minorHAnsi"/>
          <w:b w:val="0"/>
          <w:color w:val="auto"/>
          <w:sz w:val="22"/>
          <w:szCs w:val="22"/>
        </w:rPr>
        <w:t>6.1.3.2</w:t>
      </w:r>
      <w:r w:rsidRPr="00DB6F21">
        <w:rPr>
          <w:rFonts w:cstheme="minorHAnsi"/>
          <w:b w:val="0"/>
          <w:color w:val="auto"/>
          <w:sz w:val="22"/>
          <w:szCs w:val="22"/>
        </w:rPr>
        <w:t xml:space="preserve"> Střednědobého plánu 2020 – 2022.</w:t>
      </w:r>
    </w:p>
    <w:p w14:paraId="298CB436" w14:textId="7B2B8BFF" w:rsidR="007F445E" w:rsidRPr="00DB6F21" w:rsidRDefault="0006649E" w:rsidP="00BE5775">
      <w:pPr>
        <w:spacing w:before="120" w:after="120"/>
        <w:jc w:val="both"/>
        <w:rPr>
          <w:rFonts w:cstheme="minorHAnsi"/>
          <w:b/>
        </w:rPr>
      </w:pPr>
      <w:r w:rsidRPr="00DB6F21">
        <w:rPr>
          <w:rFonts w:cstheme="minorHAnsi"/>
          <w:b/>
        </w:rPr>
        <w:t xml:space="preserve">Priorizace potřeb </w:t>
      </w:r>
      <w:r w:rsidR="000E5512">
        <w:rPr>
          <w:rFonts w:cstheme="minorHAnsi"/>
          <w:b/>
        </w:rPr>
        <w:t xml:space="preserve">SO ORP </w:t>
      </w:r>
      <w:r w:rsidRPr="00DB6F21">
        <w:rPr>
          <w:rFonts w:cstheme="minorHAnsi"/>
          <w:b/>
        </w:rPr>
        <w:t xml:space="preserve">pro řešení v území je součástí </w:t>
      </w:r>
      <w:r w:rsidR="00AA69FB" w:rsidRPr="00DB6F21">
        <w:rPr>
          <w:rFonts w:cstheme="minorHAnsi"/>
          <w:b/>
        </w:rPr>
        <w:t xml:space="preserve">tohoto </w:t>
      </w:r>
      <w:r w:rsidRPr="00DB6F21">
        <w:rPr>
          <w:rFonts w:cstheme="minorHAnsi"/>
          <w:b/>
        </w:rPr>
        <w:t xml:space="preserve">dokumentu v Příloze č. </w:t>
      </w:r>
      <w:r w:rsidR="00DD638E">
        <w:rPr>
          <w:rFonts w:cstheme="minorHAnsi"/>
          <w:b/>
        </w:rPr>
        <w:t>4</w:t>
      </w:r>
      <w:r w:rsidR="00BE5775" w:rsidRPr="00DB6F21">
        <w:rPr>
          <w:rFonts w:cstheme="minorHAnsi"/>
          <w:b/>
        </w:rPr>
        <w:t>.</w:t>
      </w:r>
    </w:p>
    <w:p w14:paraId="6A2C176C" w14:textId="77777777" w:rsidR="001B4069" w:rsidRPr="00DB6F21" w:rsidRDefault="001B4069" w:rsidP="00BE5775">
      <w:pPr>
        <w:spacing w:before="120" w:after="120"/>
        <w:jc w:val="both"/>
        <w:rPr>
          <w:rFonts w:cstheme="minorHAnsi"/>
          <w:b/>
          <w:color w:val="FF0000"/>
        </w:rPr>
      </w:pPr>
    </w:p>
    <w:p w14:paraId="7998F98E" w14:textId="73F880CE" w:rsidR="007F445E" w:rsidRPr="00DB6F21" w:rsidRDefault="00134BCE" w:rsidP="00BE5775">
      <w:pPr>
        <w:pStyle w:val="Nadpis3"/>
        <w:spacing w:before="120" w:after="120"/>
        <w:ind w:left="709" w:hanging="709"/>
        <w:jc w:val="both"/>
        <w:rPr>
          <w:rFonts w:asciiTheme="minorHAnsi" w:hAnsiTheme="minorHAnsi" w:cstheme="minorHAnsi"/>
          <w:sz w:val="24"/>
          <w:szCs w:val="24"/>
        </w:rPr>
      </w:pPr>
      <w:bookmarkStart w:id="45" w:name="_Toc40438971"/>
      <w:r>
        <w:rPr>
          <w:rFonts w:asciiTheme="minorHAnsi" w:hAnsiTheme="minorHAnsi" w:cstheme="minorHAnsi"/>
          <w:sz w:val="24"/>
          <w:szCs w:val="24"/>
        </w:rPr>
        <w:t xml:space="preserve">Cílová skupina </w:t>
      </w:r>
      <w:r w:rsidR="0006649E" w:rsidRPr="00DB6F21">
        <w:rPr>
          <w:rFonts w:asciiTheme="minorHAnsi" w:hAnsiTheme="minorHAnsi" w:cstheme="minorHAnsi"/>
          <w:sz w:val="24"/>
          <w:szCs w:val="24"/>
        </w:rPr>
        <w:t>Rodiny s dětmi</w:t>
      </w:r>
      <w:bookmarkEnd w:id="45"/>
      <w:r w:rsidR="0006649E" w:rsidRPr="00DB6F21">
        <w:rPr>
          <w:rFonts w:asciiTheme="minorHAnsi" w:hAnsiTheme="minorHAnsi" w:cstheme="minorHAnsi"/>
          <w:sz w:val="24"/>
          <w:szCs w:val="24"/>
        </w:rPr>
        <w:t xml:space="preserve"> </w:t>
      </w:r>
    </w:p>
    <w:p w14:paraId="283C7995" w14:textId="29AA4B7D" w:rsidR="002C22C3" w:rsidRPr="00DB6F21" w:rsidRDefault="002C22C3" w:rsidP="002C22C3">
      <w:pPr>
        <w:jc w:val="both"/>
        <w:rPr>
          <w:rFonts w:cstheme="minorHAnsi"/>
          <w:color w:val="000000" w:themeColor="text1"/>
        </w:rPr>
      </w:pPr>
      <w:r w:rsidRPr="00DB6F21">
        <w:rPr>
          <w:rFonts w:cstheme="minorHAnsi"/>
          <w:color w:val="000000" w:themeColor="text1"/>
        </w:rPr>
        <w:t>Ze strany SO ORP byly priorizovány celkem 3 potřeby z 5, které jsou v rámci této cílové skupiny definovány a uvedeny v části 6.1.3.</w:t>
      </w:r>
      <w:r w:rsidR="00A303F3" w:rsidRPr="00DB6F21">
        <w:rPr>
          <w:rFonts w:cstheme="minorHAnsi"/>
          <w:color w:val="000000" w:themeColor="text1"/>
        </w:rPr>
        <w:t>3</w:t>
      </w:r>
      <w:r w:rsidRPr="00DB6F21">
        <w:rPr>
          <w:rFonts w:cstheme="minorHAnsi"/>
          <w:color w:val="000000" w:themeColor="text1"/>
        </w:rPr>
        <w:t xml:space="preserve"> Střednědobého plánu 2020 - 2022. </w:t>
      </w:r>
    </w:p>
    <w:p w14:paraId="069261AB" w14:textId="7861DB32" w:rsidR="007F445E" w:rsidRPr="00DB6F21" w:rsidRDefault="00A43E8C" w:rsidP="00BE5775">
      <w:pPr>
        <w:shd w:val="clear" w:color="auto" w:fill="D9D9D9" w:themeFill="background1" w:themeFillShade="D9"/>
        <w:spacing w:before="120" w:after="120"/>
        <w:jc w:val="both"/>
        <w:rPr>
          <w:rFonts w:cstheme="minorHAnsi"/>
          <w:b/>
        </w:rPr>
      </w:pPr>
      <w:r w:rsidRPr="00DB6F21">
        <w:rPr>
          <w:rFonts w:cstheme="minorHAnsi"/>
          <w:b/>
        </w:rPr>
        <w:t>Priorizace potřeb rodin s dětmi</w:t>
      </w:r>
      <w:r w:rsidR="0006649E" w:rsidRPr="00DB6F21">
        <w:rPr>
          <w:rFonts w:cstheme="minorHAnsi"/>
          <w:b/>
        </w:rPr>
        <w:t xml:space="preserve"> – výstupy z jednání pracovních s</w:t>
      </w:r>
      <w:r w:rsidRPr="00DB6F21">
        <w:rPr>
          <w:rFonts w:cstheme="minorHAnsi"/>
          <w:b/>
        </w:rPr>
        <w:t>k</w:t>
      </w:r>
      <w:r w:rsidR="0006649E" w:rsidRPr="00DB6F21">
        <w:rPr>
          <w:rFonts w:cstheme="minorHAnsi"/>
          <w:b/>
        </w:rPr>
        <w:t>upin SO ORP</w:t>
      </w:r>
    </w:p>
    <w:p w14:paraId="0BC98D17" w14:textId="792704BE" w:rsidR="002C22C3" w:rsidRPr="00DB6F21" w:rsidRDefault="002C22C3" w:rsidP="002C22C3">
      <w:pPr>
        <w:jc w:val="both"/>
        <w:rPr>
          <w:rFonts w:cstheme="minorHAnsi"/>
          <w:color w:val="000000" w:themeColor="text1"/>
        </w:rPr>
      </w:pPr>
      <w:r w:rsidRPr="00DB6F21">
        <w:rPr>
          <w:rFonts w:cstheme="minorHAnsi"/>
          <w:color w:val="000000" w:themeColor="text1"/>
        </w:rPr>
        <w:t>Jako nejvýznamnější potřebu, kterou vnímají SO ORP u cílové skupiny Rodiny s dětmi, byla potřeba č</w:t>
      </w:r>
      <w:r w:rsidR="00F537BD" w:rsidRPr="00DB6F21">
        <w:rPr>
          <w:rFonts w:cstheme="minorHAnsi"/>
          <w:color w:val="000000" w:themeColor="text1"/>
        </w:rPr>
        <w:t>.</w:t>
      </w:r>
      <w:r w:rsidR="00F537BD">
        <w:rPr>
          <w:rFonts w:cstheme="minorHAnsi"/>
          <w:color w:val="000000" w:themeColor="text1"/>
        </w:rPr>
        <w:t> </w:t>
      </w:r>
      <w:r w:rsidRPr="00DB6F21">
        <w:rPr>
          <w:rFonts w:cstheme="minorHAnsi"/>
          <w:color w:val="000000" w:themeColor="text1"/>
        </w:rPr>
        <w:t xml:space="preserve">2 </w:t>
      </w:r>
      <w:r w:rsidRPr="00DB6F21">
        <w:rPr>
          <w:rFonts w:cstheme="minorHAnsi"/>
          <w:b/>
          <w:color w:val="000000" w:themeColor="text1"/>
        </w:rPr>
        <w:t>Podpora rodinám s dětmi v konfliktních situacích</w:t>
      </w:r>
      <w:r w:rsidRPr="00DB6F21">
        <w:rPr>
          <w:rFonts w:cstheme="minorHAnsi"/>
          <w:color w:val="000000" w:themeColor="text1"/>
        </w:rPr>
        <w:t xml:space="preserve">, kterou označily cekem 3 SO ORP, z toho na prvním místě ji jako nejméně zabezpečenou považuje SO ORP Valašské Klobouky. Potřeba řešit konfliktní </w:t>
      </w:r>
      <w:r w:rsidRPr="00DB6F21">
        <w:rPr>
          <w:rFonts w:cstheme="minorHAnsi"/>
          <w:color w:val="000000" w:themeColor="text1"/>
        </w:rPr>
        <w:lastRenderedPageBreak/>
        <w:t xml:space="preserve">situace se týká rodin, které jsou ve fázi rozpadu (začáteční situace partnerských problémů, tak </w:t>
      </w:r>
      <w:r w:rsidR="00F537BD" w:rsidRPr="00DB6F21">
        <w:rPr>
          <w:rFonts w:cstheme="minorHAnsi"/>
          <w:color w:val="000000" w:themeColor="text1"/>
        </w:rPr>
        <w:t>i</w:t>
      </w:r>
      <w:r w:rsidR="00F537BD">
        <w:rPr>
          <w:rFonts w:cstheme="minorHAnsi"/>
          <w:color w:val="000000" w:themeColor="text1"/>
        </w:rPr>
        <w:t> </w:t>
      </w:r>
      <w:r w:rsidRPr="00DB6F21">
        <w:rPr>
          <w:rFonts w:cstheme="minorHAnsi"/>
          <w:color w:val="000000" w:themeColor="text1"/>
        </w:rPr>
        <w:t>podpora v procesu při rozvodovém řízení). Potřeba se týká jak úplných rodin, tak rodičů samoživitelů, a nově i tzv. „Patchworkových – sešívaných“ rodin, které řeší znovunastavení fungování rodiny. Stejně takto nedostatečně pokrytou potřebu vnímá i SO ORP Luhačovice, kdy kromě již výše zmíněných rodin</w:t>
      </w:r>
      <w:r w:rsidR="00D8350A">
        <w:rPr>
          <w:rFonts w:cstheme="minorHAnsi"/>
          <w:color w:val="000000" w:themeColor="text1"/>
        </w:rPr>
        <w:t>,</w:t>
      </w:r>
      <w:r w:rsidRPr="00DB6F21">
        <w:rPr>
          <w:rFonts w:cstheme="minorHAnsi"/>
          <w:color w:val="000000" w:themeColor="text1"/>
        </w:rPr>
        <w:t xml:space="preserve"> poukazují na dlouhé čekací lhůty</w:t>
      </w:r>
      <w:r w:rsidR="003906DE" w:rsidRPr="00DB6F21">
        <w:rPr>
          <w:rFonts w:cstheme="minorHAnsi"/>
          <w:color w:val="000000" w:themeColor="text1"/>
        </w:rPr>
        <w:t xml:space="preserve"> zejména u psychologů</w:t>
      </w:r>
      <w:r w:rsidRPr="00DB6F21">
        <w:rPr>
          <w:rFonts w:cstheme="minorHAnsi"/>
          <w:color w:val="000000" w:themeColor="text1"/>
        </w:rPr>
        <w:t xml:space="preserve">. Také SO ORP Rožnov pod Radhoštěm vnímá tuto potřebu jako nedostatečně zabezpečenou, </w:t>
      </w:r>
      <w:r w:rsidR="003906DE" w:rsidRPr="00DB6F21">
        <w:rPr>
          <w:rFonts w:cstheme="minorHAnsi"/>
          <w:color w:val="000000" w:themeColor="text1"/>
        </w:rPr>
        <w:t>včetně</w:t>
      </w:r>
      <w:r w:rsidRPr="00DB6F21">
        <w:rPr>
          <w:rFonts w:cstheme="minorHAnsi"/>
          <w:color w:val="000000" w:themeColor="text1"/>
        </w:rPr>
        <w:t xml:space="preserve"> absence mediace atd.</w:t>
      </w:r>
    </w:p>
    <w:p w14:paraId="4E36517E" w14:textId="7A47DDD6" w:rsidR="002C22C3" w:rsidRPr="00DB6F21" w:rsidRDefault="002C22C3" w:rsidP="002C22C3">
      <w:pPr>
        <w:jc w:val="both"/>
        <w:rPr>
          <w:rFonts w:cstheme="minorHAnsi"/>
          <w:color w:val="000000" w:themeColor="text1"/>
        </w:rPr>
      </w:pPr>
      <w:r w:rsidRPr="00DB6F21">
        <w:rPr>
          <w:rFonts w:cstheme="minorHAnsi"/>
          <w:color w:val="000000" w:themeColor="text1"/>
        </w:rPr>
        <w:t xml:space="preserve">Další potřebou, kterou zástupci SO ORP vnímají jako nedostatečně zajištěnou na svém území, je potřeba č. 1 </w:t>
      </w:r>
      <w:r w:rsidRPr="00DB6F21">
        <w:rPr>
          <w:rFonts w:cstheme="minorHAnsi"/>
          <w:b/>
          <w:color w:val="000000" w:themeColor="text1"/>
        </w:rPr>
        <w:t xml:space="preserve">Podpora rodinám s dětmi při řešení výchovných a duševních problémů </w:t>
      </w:r>
      <w:r w:rsidR="00B0021C" w:rsidRPr="009226DC">
        <w:rPr>
          <w:rFonts w:cstheme="minorHAnsi"/>
          <w:color w:val="000000" w:themeColor="text1"/>
        </w:rPr>
        <w:t>(priorizace SO ORP Vizovice)</w:t>
      </w:r>
      <w:r w:rsidR="00B0021C">
        <w:rPr>
          <w:rFonts w:cstheme="minorHAnsi"/>
          <w:b/>
          <w:color w:val="000000" w:themeColor="text1"/>
        </w:rPr>
        <w:t xml:space="preserve"> </w:t>
      </w:r>
      <w:r w:rsidRPr="00DB6F21">
        <w:rPr>
          <w:rFonts w:cstheme="minorHAnsi"/>
          <w:color w:val="000000" w:themeColor="text1"/>
        </w:rPr>
        <w:t>a č. 4</w:t>
      </w:r>
      <w:r w:rsidRPr="00DB6F21">
        <w:rPr>
          <w:rFonts w:cstheme="minorHAnsi"/>
          <w:b/>
          <w:color w:val="000000" w:themeColor="text1"/>
        </w:rPr>
        <w:t xml:space="preserve"> Potřeba přechodného bydlení pro rodiče s</w:t>
      </w:r>
      <w:r w:rsidR="00B0021C">
        <w:rPr>
          <w:rFonts w:cstheme="minorHAnsi"/>
          <w:b/>
          <w:color w:val="000000" w:themeColor="text1"/>
        </w:rPr>
        <w:t> </w:t>
      </w:r>
      <w:r w:rsidRPr="00DB6F21">
        <w:rPr>
          <w:rFonts w:cstheme="minorHAnsi"/>
          <w:b/>
          <w:color w:val="000000" w:themeColor="text1"/>
        </w:rPr>
        <w:t>dětmi</w:t>
      </w:r>
      <w:r w:rsidR="00B0021C">
        <w:rPr>
          <w:rFonts w:cstheme="minorHAnsi"/>
          <w:b/>
          <w:color w:val="000000" w:themeColor="text1"/>
        </w:rPr>
        <w:t xml:space="preserve"> </w:t>
      </w:r>
      <w:r w:rsidR="00B0021C" w:rsidRPr="009226DC">
        <w:rPr>
          <w:rFonts w:cstheme="minorHAnsi"/>
          <w:color w:val="000000" w:themeColor="text1"/>
        </w:rPr>
        <w:t xml:space="preserve">(priorizace </w:t>
      </w:r>
      <w:r w:rsidR="00B0021C">
        <w:rPr>
          <w:rFonts w:cstheme="minorHAnsi"/>
          <w:color w:val="000000" w:themeColor="text1"/>
        </w:rPr>
        <w:t xml:space="preserve">SO ORP </w:t>
      </w:r>
      <w:r w:rsidR="00B0021C" w:rsidRPr="009226DC">
        <w:rPr>
          <w:rFonts w:cstheme="minorHAnsi"/>
          <w:color w:val="000000" w:themeColor="text1"/>
        </w:rPr>
        <w:t>Bystřice pod Hostýnem)</w:t>
      </w:r>
      <w:r w:rsidRPr="009226DC">
        <w:rPr>
          <w:rFonts w:cstheme="minorHAnsi"/>
          <w:color w:val="000000" w:themeColor="text1"/>
        </w:rPr>
        <w:t>.</w:t>
      </w:r>
      <w:r w:rsidRPr="00DB6F21">
        <w:rPr>
          <w:rFonts w:cstheme="minorHAnsi"/>
          <w:b/>
          <w:color w:val="000000" w:themeColor="text1"/>
        </w:rPr>
        <w:t xml:space="preserve"> </w:t>
      </w:r>
      <w:r w:rsidRPr="00DB6F21">
        <w:rPr>
          <w:rFonts w:cstheme="minorHAnsi"/>
          <w:color w:val="000000" w:themeColor="text1"/>
        </w:rPr>
        <w:t xml:space="preserve">Tyto potřeby priorizoval </w:t>
      </w:r>
      <w:r w:rsidR="00B0021C">
        <w:rPr>
          <w:rFonts w:cstheme="minorHAnsi"/>
          <w:color w:val="000000" w:themeColor="text1"/>
        </w:rPr>
        <w:t xml:space="preserve">tedy </w:t>
      </w:r>
      <w:r w:rsidRPr="00DB6F21">
        <w:rPr>
          <w:rFonts w:cstheme="minorHAnsi"/>
          <w:color w:val="000000" w:themeColor="text1"/>
        </w:rPr>
        <w:t>vždy jeden SO ORP.</w:t>
      </w:r>
    </w:p>
    <w:p w14:paraId="0176A357" w14:textId="77777777" w:rsidR="007F445E" w:rsidRPr="00DB6F21" w:rsidRDefault="0006649E" w:rsidP="00BE5775">
      <w:pPr>
        <w:shd w:val="clear" w:color="auto" w:fill="D9D9D9" w:themeFill="background1" w:themeFillShade="D9"/>
        <w:spacing w:before="120" w:after="120"/>
        <w:jc w:val="both"/>
        <w:rPr>
          <w:rFonts w:cstheme="minorHAnsi"/>
          <w:b/>
        </w:rPr>
      </w:pPr>
      <w:r w:rsidRPr="00DB6F21">
        <w:rPr>
          <w:rFonts w:cstheme="minorHAnsi"/>
          <w:b/>
        </w:rPr>
        <w:t>Dostupné zdroje – sociální služby na území</w:t>
      </w:r>
      <w:r w:rsidR="00415F2A" w:rsidRPr="00DB6F21">
        <w:rPr>
          <w:rFonts w:cstheme="minorHAnsi"/>
          <w:b/>
        </w:rPr>
        <w:t>,</w:t>
      </w:r>
      <w:r w:rsidRPr="00DB6F21">
        <w:rPr>
          <w:rFonts w:cstheme="minorHAnsi"/>
          <w:b/>
        </w:rPr>
        <w:t xml:space="preserve"> včetně rozvoje v roce 2019</w:t>
      </w:r>
    </w:p>
    <w:p w14:paraId="3F64FDBF" w14:textId="56D237CE" w:rsidR="007F445E" w:rsidRPr="00DB6F21" w:rsidRDefault="0006649E" w:rsidP="00BE5775">
      <w:pPr>
        <w:pStyle w:val="Titulek"/>
        <w:spacing w:before="120" w:after="120" w:line="276" w:lineRule="auto"/>
        <w:jc w:val="both"/>
        <w:rPr>
          <w:rFonts w:cstheme="minorHAnsi"/>
          <w:b w:val="0"/>
          <w:color w:val="auto"/>
          <w:sz w:val="22"/>
          <w:szCs w:val="22"/>
        </w:rPr>
      </w:pPr>
      <w:r w:rsidRPr="00DB6F21">
        <w:rPr>
          <w:rFonts w:cstheme="minorHAnsi"/>
          <w:b w:val="0"/>
          <w:color w:val="auto"/>
          <w:sz w:val="22"/>
          <w:szCs w:val="22"/>
        </w:rPr>
        <w:t xml:space="preserve">Přehled počtu kapacit služeb pro cílovou skupinu </w:t>
      </w:r>
      <w:r w:rsidR="00415F2A" w:rsidRPr="00DB6F21">
        <w:rPr>
          <w:rFonts w:cstheme="minorHAnsi"/>
          <w:b w:val="0"/>
          <w:color w:val="auto"/>
          <w:sz w:val="22"/>
          <w:szCs w:val="22"/>
        </w:rPr>
        <w:t xml:space="preserve">Rodiny s dětmi </w:t>
      </w:r>
      <w:r w:rsidRPr="00DB6F21">
        <w:rPr>
          <w:rFonts w:cstheme="minorHAnsi"/>
          <w:b w:val="0"/>
          <w:color w:val="auto"/>
          <w:sz w:val="22"/>
          <w:szCs w:val="22"/>
        </w:rPr>
        <w:t>dle SO ORP</w:t>
      </w:r>
      <w:r w:rsidR="00415F2A" w:rsidRPr="00DB6F21">
        <w:rPr>
          <w:rFonts w:cstheme="minorHAnsi"/>
          <w:b w:val="0"/>
          <w:color w:val="auto"/>
          <w:sz w:val="22"/>
          <w:szCs w:val="22"/>
        </w:rPr>
        <w:t>,</w:t>
      </w:r>
      <w:r w:rsidRPr="00DB6F21">
        <w:rPr>
          <w:rFonts w:cstheme="minorHAnsi"/>
          <w:b w:val="0"/>
          <w:color w:val="auto"/>
          <w:sz w:val="22"/>
          <w:szCs w:val="22"/>
        </w:rPr>
        <w:t xml:space="preserve"> zařazených v Základní síti</w:t>
      </w:r>
      <w:r w:rsidR="00415F2A" w:rsidRPr="00DB6F21">
        <w:rPr>
          <w:rFonts w:cstheme="minorHAnsi"/>
          <w:b w:val="0"/>
          <w:color w:val="auto"/>
          <w:sz w:val="22"/>
          <w:szCs w:val="22"/>
        </w:rPr>
        <w:t>,</w:t>
      </w:r>
      <w:r w:rsidRPr="00DB6F21">
        <w:rPr>
          <w:rFonts w:cstheme="minorHAnsi"/>
          <w:b w:val="0"/>
          <w:color w:val="auto"/>
          <w:sz w:val="22"/>
          <w:szCs w:val="22"/>
        </w:rPr>
        <w:t xml:space="preserve"> je uveden v části </w:t>
      </w:r>
      <w:r w:rsidR="00BE5775" w:rsidRPr="00DB6F21">
        <w:rPr>
          <w:rFonts w:cstheme="minorHAnsi"/>
          <w:b w:val="0"/>
          <w:color w:val="auto"/>
          <w:sz w:val="22"/>
          <w:szCs w:val="22"/>
        </w:rPr>
        <w:t>6.1.3.3</w:t>
      </w:r>
      <w:r w:rsidRPr="00DB6F21">
        <w:rPr>
          <w:rFonts w:cstheme="minorHAnsi"/>
          <w:b w:val="0"/>
          <w:color w:val="auto"/>
          <w:sz w:val="22"/>
          <w:szCs w:val="22"/>
        </w:rPr>
        <w:t xml:space="preserve"> Střednědobého plánu 2020 – 2022.</w:t>
      </w:r>
    </w:p>
    <w:p w14:paraId="20676A9F" w14:textId="365ECBA8" w:rsidR="007F445E" w:rsidRPr="00DB6F21" w:rsidRDefault="0006649E" w:rsidP="00BE5775">
      <w:pPr>
        <w:spacing w:before="120" w:after="120"/>
        <w:jc w:val="both"/>
        <w:rPr>
          <w:rFonts w:cstheme="minorHAnsi"/>
          <w:b/>
        </w:rPr>
      </w:pPr>
      <w:r w:rsidRPr="00DB6F21">
        <w:rPr>
          <w:rFonts w:cstheme="minorHAnsi"/>
          <w:b/>
        </w:rPr>
        <w:t xml:space="preserve">Priorizace potřeb </w:t>
      </w:r>
      <w:r w:rsidR="000E5512">
        <w:rPr>
          <w:rFonts w:cstheme="minorHAnsi"/>
          <w:b/>
        </w:rPr>
        <w:t xml:space="preserve">SO ORP </w:t>
      </w:r>
      <w:r w:rsidRPr="00DB6F21">
        <w:rPr>
          <w:rFonts w:cstheme="minorHAnsi"/>
          <w:b/>
        </w:rPr>
        <w:t xml:space="preserve">pro řešení v území je součástí </w:t>
      </w:r>
      <w:r w:rsidR="00490735" w:rsidRPr="00DB6F21">
        <w:rPr>
          <w:rFonts w:cstheme="minorHAnsi"/>
          <w:b/>
        </w:rPr>
        <w:t xml:space="preserve">tohoto </w:t>
      </w:r>
      <w:r w:rsidRPr="00DB6F21">
        <w:rPr>
          <w:rFonts w:cstheme="minorHAnsi"/>
          <w:b/>
        </w:rPr>
        <w:t xml:space="preserve">dokumentu v Příloze č. </w:t>
      </w:r>
      <w:r w:rsidR="00DD638E">
        <w:rPr>
          <w:rFonts w:cstheme="minorHAnsi"/>
          <w:b/>
        </w:rPr>
        <w:t>4</w:t>
      </w:r>
      <w:r w:rsidR="002C22C3" w:rsidRPr="00DB6F21">
        <w:rPr>
          <w:rFonts w:cstheme="minorHAnsi"/>
          <w:b/>
        </w:rPr>
        <w:t>.</w:t>
      </w:r>
    </w:p>
    <w:p w14:paraId="268BC80E" w14:textId="0DAE9EA7" w:rsidR="007F445E" w:rsidRPr="00DB6F21" w:rsidRDefault="00134BCE" w:rsidP="00BE5775">
      <w:pPr>
        <w:pStyle w:val="Nadpis3"/>
        <w:spacing w:before="120" w:after="120"/>
        <w:ind w:left="709" w:hanging="709"/>
        <w:jc w:val="both"/>
        <w:rPr>
          <w:rFonts w:asciiTheme="minorHAnsi" w:hAnsiTheme="minorHAnsi" w:cstheme="minorHAnsi"/>
          <w:sz w:val="24"/>
          <w:szCs w:val="24"/>
        </w:rPr>
      </w:pPr>
      <w:bookmarkStart w:id="46" w:name="_Toc40438972"/>
      <w:r>
        <w:rPr>
          <w:rFonts w:asciiTheme="minorHAnsi" w:hAnsiTheme="minorHAnsi" w:cstheme="minorHAnsi"/>
          <w:sz w:val="24"/>
          <w:szCs w:val="24"/>
        </w:rPr>
        <w:t xml:space="preserve">Cílová skupina </w:t>
      </w:r>
      <w:r w:rsidR="0006649E" w:rsidRPr="00DB6F21">
        <w:rPr>
          <w:rFonts w:asciiTheme="minorHAnsi" w:hAnsiTheme="minorHAnsi" w:cstheme="minorHAnsi"/>
          <w:sz w:val="24"/>
          <w:szCs w:val="24"/>
        </w:rPr>
        <w:t>Osoby ohrožené sociálním vyloučením</w:t>
      </w:r>
      <w:bookmarkEnd w:id="46"/>
      <w:r w:rsidR="0006649E" w:rsidRPr="00DB6F21">
        <w:rPr>
          <w:rFonts w:asciiTheme="minorHAnsi" w:hAnsiTheme="minorHAnsi" w:cstheme="minorHAnsi"/>
          <w:sz w:val="24"/>
          <w:szCs w:val="24"/>
        </w:rPr>
        <w:t xml:space="preserve"> </w:t>
      </w:r>
    </w:p>
    <w:p w14:paraId="49426034" w14:textId="6F6ECB2C" w:rsidR="002C22C3" w:rsidRPr="00DB6F21" w:rsidRDefault="002C22C3" w:rsidP="002C22C3">
      <w:pPr>
        <w:jc w:val="both"/>
        <w:rPr>
          <w:rFonts w:cstheme="minorHAnsi"/>
          <w:color w:val="000000" w:themeColor="text1"/>
        </w:rPr>
      </w:pPr>
      <w:r w:rsidRPr="00DB6F21">
        <w:rPr>
          <w:rFonts w:cstheme="minorHAnsi"/>
          <w:color w:val="000000" w:themeColor="text1"/>
        </w:rPr>
        <w:t>Ze strany SO ORP byly priorizovány celkem 3 potřeby z 8, které jsou v rámci této cílové skupiny definovány a uvedeny v části 6.1.3.</w:t>
      </w:r>
      <w:r w:rsidR="00A303F3" w:rsidRPr="00DB6F21">
        <w:rPr>
          <w:rFonts w:cstheme="minorHAnsi"/>
          <w:color w:val="000000" w:themeColor="text1"/>
        </w:rPr>
        <w:t>4</w:t>
      </w:r>
      <w:r w:rsidRPr="00DB6F21">
        <w:rPr>
          <w:rFonts w:cstheme="minorHAnsi"/>
          <w:color w:val="000000" w:themeColor="text1"/>
        </w:rPr>
        <w:t xml:space="preserve"> Střednědobého plánu 2020 - 2022. </w:t>
      </w:r>
    </w:p>
    <w:p w14:paraId="76C342BF" w14:textId="0875577D" w:rsidR="007F445E" w:rsidRPr="00DB6F21" w:rsidRDefault="00D65E0E" w:rsidP="00BE5775">
      <w:pPr>
        <w:shd w:val="clear" w:color="auto" w:fill="D9D9D9" w:themeFill="background1" w:themeFillShade="D9"/>
        <w:spacing w:before="120" w:after="120"/>
        <w:jc w:val="both"/>
        <w:rPr>
          <w:rFonts w:cstheme="minorHAnsi"/>
          <w:b/>
        </w:rPr>
      </w:pPr>
      <w:r w:rsidRPr="00DB6F21">
        <w:rPr>
          <w:rFonts w:cstheme="minorHAnsi"/>
          <w:b/>
        </w:rPr>
        <w:t xml:space="preserve">Priorizace potřeb </w:t>
      </w:r>
      <w:r w:rsidR="00A303F3" w:rsidRPr="00DB6F21">
        <w:rPr>
          <w:rFonts w:cstheme="minorHAnsi"/>
          <w:b/>
        </w:rPr>
        <w:t>o</w:t>
      </w:r>
      <w:r w:rsidRPr="00DB6F21">
        <w:rPr>
          <w:rFonts w:cstheme="minorHAnsi"/>
          <w:b/>
        </w:rPr>
        <w:t xml:space="preserve">sob ohrožených sociálním vyloučením </w:t>
      </w:r>
      <w:r w:rsidR="0006649E" w:rsidRPr="00DB6F21">
        <w:rPr>
          <w:rFonts w:cstheme="minorHAnsi"/>
          <w:b/>
        </w:rPr>
        <w:t>– výstupy z jednání pracovních s</w:t>
      </w:r>
      <w:r w:rsidRPr="00DB6F21">
        <w:rPr>
          <w:rFonts w:cstheme="minorHAnsi"/>
          <w:b/>
        </w:rPr>
        <w:t>k</w:t>
      </w:r>
      <w:r w:rsidR="0006649E" w:rsidRPr="00DB6F21">
        <w:rPr>
          <w:rFonts w:cstheme="minorHAnsi"/>
          <w:b/>
        </w:rPr>
        <w:t>upin SO ORP</w:t>
      </w:r>
    </w:p>
    <w:p w14:paraId="6A8E77E8" w14:textId="6A6CB26E" w:rsidR="002C22C3" w:rsidRPr="00DB6F21" w:rsidRDefault="002C22C3" w:rsidP="002C22C3">
      <w:pPr>
        <w:jc w:val="both"/>
        <w:rPr>
          <w:rFonts w:cstheme="minorHAnsi"/>
          <w:color w:val="000000" w:themeColor="text1"/>
        </w:rPr>
      </w:pPr>
      <w:r w:rsidRPr="00DB6F21">
        <w:rPr>
          <w:rFonts w:cstheme="minorHAnsi"/>
          <w:color w:val="000000" w:themeColor="text1"/>
        </w:rPr>
        <w:t xml:space="preserve">Dle PS SO ORP je nejméně zabezpečenou potřebou pro cílovou skupinu Osoby ohrožené sociálním vyloučením potřeba č. 8 </w:t>
      </w:r>
      <w:r w:rsidRPr="00DB6F21">
        <w:rPr>
          <w:rFonts w:cstheme="minorHAnsi"/>
          <w:b/>
          <w:color w:val="000000" w:themeColor="text1"/>
        </w:rPr>
        <w:t>Bydlení a péče pro osoby se závislostmi (návykové látky vč. alkoholu), omezeným příjmem/bez příjmu, bez rodinného zázemí, se špatným zdravotním stavem (např. psychiatrická diagnóza, tělesný handicap).</w:t>
      </w:r>
      <w:r w:rsidRPr="00DB6F21">
        <w:rPr>
          <w:rFonts w:cstheme="minorHAnsi"/>
          <w:color w:val="000000" w:themeColor="text1"/>
        </w:rPr>
        <w:t xml:space="preserve"> Tato potřeba je dlouhodobě neuspokojenou potřebou v</w:t>
      </w:r>
      <w:r w:rsidR="000E5512">
        <w:rPr>
          <w:rFonts w:cstheme="minorHAnsi"/>
          <w:color w:val="000000" w:themeColor="text1"/>
        </w:rPr>
        <w:t> </w:t>
      </w:r>
      <w:r w:rsidRPr="00DB6F21">
        <w:rPr>
          <w:rFonts w:cstheme="minorHAnsi"/>
          <w:color w:val="000000" w:themeColor="text1"/>
        </w:rPr>
        <w:t>terénu</w:t>
      </w:r>
      <w:r w:rsidR="000E5512">
        <w:rPr>
          <w:rFonts w:cstheme="minorHAnsi"/>
          <w:color w:val="000000" w:themeColor="text1"/>
        </w:rPr>
        <w:t>,</w:t>
      </w:r>
      <w:r w:rsidRPr="00DB6F21">
        <w:rPr>
          <w:rFonts w:cstheme="minorHAnsi"/>
          <w:color w:val="000000" w:themeColor="text1"/>
        </w:rPr>
        <w:t xml:space="preserve"> a priorizovalo ji celkem 6 ze 13 SO ORP</w:t>
      </w:r>
      <w:r w:rsidR="00363BC6">
        <w:rPr>
          <w:rFonts w:cstheme="minorHAnsi"/>
          <w:color w:val="000000" w:themeColor="text1"/>
        </w:rPr>
        <w:t xml:space="preserve"> (jednalo se o SO ORP Bystřice pod Hostýnem, Otrokovice, Uherské Hradiště, Valašské Meziříčí, Vsetín a Zlín)</w:t>
      </w:r>
      <w:r w:rsidRPr="00DB6F21">
        <w:rPr>
          <w:rFonts w:cstheme="minorHAnsi"/>
          <w:color w:val="000000" w:themeColor="text1"/>
        </w:rPr>
        <w:t xml:space="preserve">. Jedná se převážně o osoby ohrožené závislostmi, které se neřízeným způsobem života dostaly do špatného zdravotního stavu, a už se neobejdou bez pomoci jiné osoby, ani bez intenzivní zdravotní péče. Nejsou to jenom mladí lidé, pro které není z důvodu jejich věku a různých druhů závislostí možné poskytnout adekvátní </w:t>
      </w:r>
      <w:r w:rsidR="000E5512" w:rsidRPr="00DB6F21">
        <w:rPr>
          <w:rFonts w:cstheme="minorHAnsi"/>
          <w:color w:val="000000" w:themeColor="text1"/>
        </w:rPr>
        <w:t xml:space="preserve">pobytovou </w:t>
      </w:r>
      <w:r w:rsidRPr="00DB6F21">
        <w:rPr>
          <w:rFonts w:cstheme="minorHAnsi"/>
          <w:color w:val="000000" w:themeColor="text1"/>
        </w:rPr>
        <w:t xml:space="preserve">sociální službu, ale často se jedná i o osoby v seniorském věku bez dostatečných příjmů a bez nároku na výplatu důchodu.  </w:t>
      </w:r>
    </w:p>
    <w:p w14:paraId="769AEE66" w14:textId="578FFB25" w:rsidR="002C22C3" w:rsidRPr="00DB6F21" w:rsidRDefault="002C22C3" w:rsidP="002C22C3">
      <w:pPr>
        <w:jc w:val="both"/>
        <w:rPr>
          <w:rFonts w:cstheme="minorHAnsi"/>
          <w:color w:val="000000" w:themeColor="text1"/>
        </w:rPr>
      </w:pPr>
      <w:r w:rsidRPr="00DB6F21">
        <w:rPr>
          <w:rFonts w:cstheme="minorHAnsi"/>
          <w:color w:val="000000" w:themeColor="text1"/>
        </w:rPr>
        <w:t xml:space="preserve">Dále je to potřeba č. 4 </w:t>
      </w:r>
      <w:r w:rsidRPr="00DB6F21">
        <w:rPr>
          <w:rFonts w:cstheme="minorHAnsi"/>
          <w:b/>
          <w:color w:val="000000" w:themeColor="text1"/>
        </w:rPr>
        <w:t>Odborná rada, pomoc (především dluhová problematika)</w:t>
      </w:r>
      <w:r w:rsidRPr="00DB6F21">
        <w:rPr>
          <w:rFonts w:cstheme="minorHAnsi"/>
          <w:color w:val="000000" w:themeColor="text1"/>
        </w:rPr>
        <w:t xml:space="preserve">, která v současné době na několika územích </w:t>
      </w:r>
      <w:r w:rsidR="004D7EB4">
        <w:rPr>
          <w:rFonts w:cstheme="minorHAnsi"/>
          <w:color w:val="000000" w:themeColor="text1"/>
        </w:rPr>
        <w:t>ZK</w:t>
      </w:r>
      <w:r w:rsidRPr="00DB6F21">
        <w:rPr>
          <w:rFonts w:cstheme="minorHAnsi"/>
          <w:color w:val="000000" w:themeColor="text1"/>
        </w:rPr>
        <w:t xml:space="preserve"> ohrožuje nejen osoby mladšího věku, ale i seniory. Priorizována byla ze strany SO ORP Holešov i SO ORP Uherský Brod.</w:t>
      </w:r>
    </w:p>
    <w:p w14:paraId="0D1C5268" w14:textId="253F984C" w:rsidR="007F445E" w:rsidRPr="00DB6F21" w:rsidRDefault="002C22C3" w:rsidP="002C22C3">
      <w:pPr>
        <w:jc w:val="both"/>
        <w:rPr>
          <w:rFonts w:cstheme="minorHAnsi"/>
          <w:color w:val="000000" w:themeColor="text1"/>
        </w:rPr>
      </w:pPr>
      <w:r w:rsidRPr="00DB6F21">
        <w:rPr>
          <w:rFonts w:cstheme="minorHAnsi"/>
          <w:color w:val="000000" w:themeColor="text1"/>
        </w:rPr>
        <w:t xml:space="preserve">Potřebu č. 6 </w:t>
      </w:r>
      <w:r w:rsidRPr="00DB6F21">
        <w:rPr>
          <w:rFonts w:cstheme="minorHAnsi"/>
          <w:b/>
          <w:color w:val="000000" w:themeColor="text1"/>
        </w:rPr>
        <w:t>Přenocování</w:t>
      </w:r>
      <w:r w:rsidRPr="00DB6F21">
        <w:rPr>
          <w:rFonts w:cstheme="minorHAnsi"/>
          <w:color w:val="000000" w:themeColor="text1"/>
        </w:rPr>
        <w:t>, priorizoval SO ORP Kroměříž, kde není v současné době tato potřeba zabezpečena vůbec.</w:t>
      </w:r>
      <w:r w:rsidR="0006649E" w:rsidRPr="00DB6F21">
        <w:rPr>
          <w:rFonts w:cstheme="minorHAnsi"/>
          <w:lang w:eastAsia="cs-CZ"/>
        </w:rPr>
        <w:t xml:space="preserve"> </w:t>
      </w:r>
    </w:p>
    <w:p w14:paraId="12921ECD" w14:textId="77777777" w:rsidR="007F445E" w:rsidRPr="00DB6F21" w:rsidRDefault="0006649E" w:rsidP="00BE5775">
      <w:pPr>
        <w:shd w:val="clear" w:color="auto" w:fill="D9D9D9" w:themeFill="background1" w:themeFillShade="D9"/>
        <w:spacing w:before="120" w:after="120"/>
        <w:jc w:val="both"/>
        <w:rPr>
          <w:rFonts w:cstheme="minorHAnsi"/>
          <w:b/>
        </w:rPr>
      </w:pPr>
      <w:r w:rsidRPr="00DB6F21">
        <w:rPr>
          <w:rFonts w:cstheme="minorHAnsi"/>
          <w:b/>
        </w:rPr>
        <w:t>Dostupné zdroje – sociální služby na území</w:t>
      </w:r>
      <w:r w:rsidR="004B03FF" w:rsidRPr="00DB6F21">
        <w:rPr>
          <w:rFonts w:cstheme="minorHAnsi"/>
          <w:b/>
        </w:rPr>
        <w:t>,</w:t>
      </w:r>
      <w:r w:rsidRPr="00DB6F21">
        <w:rPr>
          <w:rFonts w:cstheme="minorHAnsi"/>
          <w:b/>
        </w:rPr>
        <w:t xml:space="preserve"> včetně rozvoje v roce 2019</w:t>
      </w:r>
    </w:p>
    <w:p w14:paraId="0AB448BC" w14:textId="22E1AE78" w:rsidR="007F445E" w:rsidRPr="00DB6F21" w:rsidRDefault="0006649E" w:rsidP="00BE5775">
      <w:pPr>
        <w:pStyle w:val="Titulek"/>
        <w:spacing w:before="120" w:after="120" w:line="276" w:lineRule="auto"/>
        <w:jc w:val="both"/>
        <w:rPr>
          <w:rFonts w:cstheme="minorHAnsi"/>
          <w:b w:val="0"/>
          <w:color w:val="auto"/>
          <w:sz w:val="22"/>
          <w:szCs w:val="22"/>
        </w:rPr>
      </w:pPr>
      <w:r w:rsidRPr="00DB6F21">
        <w:rPr>
          <w:rFonts w:cstheme="minorHAnsi"/>
          <w:b w:val="0"/>
          <w:color w:val="auto"/>
          <w:sz w:val="22"/>
          <w:szCs w:val="22"/>
        </w:rPr>
        <w:t xml:space="preserve">Přehled počtu kapacit služeb pro cílovou skupinu </w:t>
      </w:r>
      <w:r w:rsidR="004B03FF" w:rsidRPr="00DB6F21">
        <w:rPr>
          <w:rFonts w:cstheme="minorHAnsi"/>
          <w:b w:val="0"/>
          <w:color w:val="auto"/>
          <w:sz w:val="22"/>
          <w:szCs w:val="22"/>
        </w:rPr>
        <w:t>Osob</w:t>
      </w:r>
      <w:r w:rsidR="00046C0E" w:rsidRPr="00DB6F21">
        <w:rPr>
          <w:rFonts w:cstheme="minorHAnsi"/>
          <w:b w:val="0"/>
          <w:color w:val="auto"/>
          <w:sz w:val="22"/>
          <w:szCs w:val="22"/>
        </w:rPr>
        <w:t>y</w:t>
      </w:r>
      <w:r w:rsidR="004B03FF" w:rsidRPr="00DB6F21">
        <w:rPr>
          <w:rFonts w:cstheme="minorHAnsi"/>
          <w:b w:val="0"/>
          <w:color w:val="auto"/>
          <w:sz w:val="22"/>
          <w:szCs w:val="22"/>
        </w:rPr>
        <w:t xml:space="preserve"> ohrožen</w:t>
      </w:r>
      <w:r w:rsidR="00046C0E" w:rsidRPr="00DB6F21">
        <w:rPr>
          <w:rFonts w:cstheme="minorHAnsi"/>
          <w:b w:val="0"/>
          <w:color w:val="auto"/>
          <w:sz w:val="22"/>
          <w:szCs w:val="22"/>
        </w:rPr>
        <w:t>é</w:t>
      </w:r>
      <w:r w:rsidR="004B03FF" w:rsidRPr="00DB6F21">
        <w:rPr>
          <w:rFonts w:cstheme="minorHAnsi"/>
          <w:b w:val="0"/>
          <w:color w:val="auto"/>
          <w:sz w:val="22"/>
          <w:szCs w:val="22"/>
        </w:rPr>
        <w:t xml:space="preserve"> sociálním vyloučením </w:t>
      </w:r>
      <w:r w:rsidRPr="00DB6F21">
        <w:rPr>
          <w:rFonts w:cstheme="minorHAnsi"/>
          <w:b w:val="0"/>
          <w:color w:val="auto"/>
          <w:sz w:val="22"/>
          <w:szCs w:val="22"/>
        </w:rPr>
        <w:t>dle SO ORP</w:t>
      </w:r>
      <w:r w:rsidR="004B03FF" w:rsidRPr="00DB6F21">
        <w:rPr>
          <w:rFonts w:cstheme="minorHAnsi"/>
          <w:b w:val="0"/>
          <w:color w:val="auto"/>
          <w:sz w:val="22"/>
          <w:szCs w:val="22"/>
        </w:rPr>
        <w:t>,</w:t>
      </w:r>
      <w:r w:rsidRPr="00DB6F21">
        <w:rPr>
          <w:rFonts w:cstheme="minorHAnsi"/>
          <w:b w:val="0"/>
          <w:color w:val="auto"/>
          <w:sz w:val="22"/>
          <w:szCs w:val="22"/>
        </w:rPr>
        <w:t xml:space="preserve"> zařazených v Základní síti</w:t>
      </w:r>
      <w:r w:rsidR="004B03FF" w:rsidRPr="00DB6F21">
        <w:rPr>
          <w:rFonts w:cstheme="minorHAnsi"/>
          <w:b w:val="0"/>
          <w:color w:val="auto"/>
          <w:sz w:val="22"/>
          <w:szCs w:val="22"/>
        </w:rPr>
        <w:t>,</w:t>
      </w:r>
      <w:r w:rsidRPr="00DB6F21">
        <w:rPr>
          <w:rFonts w:cstheme="minorHAnsi"/>
          <w:b w:val="0"/>
          <w:color w:val="auto"/>
          <w:sz w:val="22"/>
          <w:szCs w:val="22"/>
        </w:rPr>
        <w:t xml:space="preserve"> je uveden v</w:t>
      </w:r>
      <w:r w:rsidR="00BE5775" w:rsidRPr="00DB6F21">
        <w:rPr>
          <w:rFonts w:cstheme="minorHAnsi"/>
          <w:b w:val="0"/>
          <w:color w:val="auto"/>
          <w:sz w:val="22"/>
          <w:szCs w:val="22"/>
        </w:rPr>
        <w:t> </w:t>
      </w:r>
      <w:r w:rsidRPr="00DB6F21">
        <w:rPr>
          <w:rFonts w:cstheme="minorHAnsi"/>
          <w:b w:val="0"/>
          <w:color w:val="auto"/>
          <w:sz w:val="22"/>
          <w:szCs w:val="22"/>
        </w:rPr>
        <w:t>části</w:t>
      </w:r>
      <w:r w:rsidR="00BE5775" w:rsidRPr="00DB6F21">
        <w:rPr>
          <w:rFonts w:cstheme="minorHAnsi"/>
          <w:b w:val="0"/>
          <w:color w:val="auto"/>
          <w:sz w:val="22"/>
          <w:szCs w:val="22"/>
        </w:rPr>
        <w:t xml:space="preserve"> 6.1.3.4</w:t>
      </w:r>
      <w:r w:rsidRPr="00DB6F21">
        <w:rPr>
          <w:rFonts w:cstheme="minorHAnsi"/>
          <w:b w:val="0"/>
          <w:color w:val="auto"/>
          <w:sz w:val="22"/>
          <w:szCs w:val="22"/>
        </w:rPr>
        <w:t xml:space="preserve"> Střednědobého plánu 2020 – 2022.</w:t>
      </w:r>
    </w:p>
    <w:p w14:paraId="415718DB" w14:textId="667197E5" w:rsidR="007F445E" w:rsidRPr="00DB6F21" w:rsidRDefault="0006649E" w:rsidP="00BE5775">
      <w:pPr>
        <w:spacing w:before="120" w:after="120"/>
        <w:jc w:val="both"/>
        <w:rPr>
          <w:rFonts w:cstheme="minorHAnsi"/>
          <w:b/>
        </w:rPr>
      </w:pPr>
      <w:r w:rsidRPr="00DB6F21">
        <w:rPr>
          <w:rFonts w:cstheme="minorHAnsi"/>
          <w:b/>
        </w:rPr>
        <w:lastRenderedPageBreak/>
        <w:t xml:space="preserve">Priorizace potřeb </w:t>
      </w:r>
      <w:r w:rsidR="00F537BD">
        <w:rPr>
          <w:rFonts w:cstheme="minorHAnsi"/>
          <w:b/>
        </w:rPr>
        <w:t xml:space="preserve">SO ORP </w:t>
      </w:r>
      <w:r w:rsidRPr="00DB6F21">
        <w:rPr>
          <w:rFonts w:cstheme="minorHAnsi"/>
          <w:b/>
        </w:rPr>
        <w:t xml:space="preserve">pro řešení v území je součástí </w:t>
      </w:r>
      <w:r w:rsidR="004B03FF" w:rsidRPr="00DB6F21">
        <w:rPr>
          <w:rFonts w:cstheme="minorHAnsi"/>
          <w:b/>
        </w:rPr>
        <w:t xml:space="preserve">tohoto </w:t>
      </w:r>
      <w:r w:rsidRPr="00DB6F21">
        <w:rPr>
          <w:rFonts w:cstheme="minorHAnsi"/>
          <w:b/>
        </w:rPr>
        <w:t xml:space="preserve">dokumentu v Příloze č. </w:t>
      </w:r>
      <w:r w:rsidR="00DD638E">
        <w:rPr>
          <w:rFonts w:cstheme="minorHAnsi"/>
          <w:b/>
        </w:rPr>
        <w:t>4</w:t>
      </w:r>
      <w:r w:rsidR="002C22C3" w:rsidRPr="00DB6F21">
        <w:rPr>
          <w:rFonts w:cstheme="minorHAnsi"/>
          <w:b/>
        </w:rPr>
        <w:t>.</w:t>
      </w:r>
    </w:p>
    <w:p w14:paraId="21F3D2CC" w14:textId="6549D85E" w:rsidR="00CE6C99" w:rsidRPr="00DD638E" w:rsidRDefault="00CE6C99" w:rsidP="002C22C3">
      <w:pPr>
        <w:pStyle w:val="Nadpis3"/>
        <w:spacing w:before="120" w:after="120"/>
        <w:ind w:left="709" w:hanging="709"/>
        <w:jc w:val="both"/>
        <w:rPr>
          <w:rFonts w:asciiTheme="minorHAnsi" w:hAnsiTheme="minorHAnsi" w:cstheme="minorHAnsi"/>
          <w:sz w:val="24"/>
          <w:szCs w:val="24"/>
        </w:rPr>
      </w:pPr>
      <w:bookmarkStart w:id="47" w:name="_Toc40438973"/>
      <w:r w:rsidRPr="00DD638E">
        <w:rPr>
          <w:rFonts w:asciiTheme="minorHAnsi" w:hAnsiTheme="minorHAnsi" w:cstheme="minorHAnsi"/>
          <w:sz w:val="24"/>
          <w:szCs w:val="24"/>
        </w:rPr>
        <w:t>Priorizace potřeb</w:t>
      </w:r>
      <w:r w:rsidR="00DC0473">
        <w:rPr>
          <w:rFonts w:asciiTheme="minorHAnsi" w:hAnsiTheme="minorHAnsi" w:cstheme="minorHAnsi"/>
          <w:sz w:val="24"/>
          <w:szCs w:val="24"/>
        </w:rPr>
        <w:t xml:space="preserve"> Zlínského kraje</w:t>
      </w:r>
      <w:bookmarkEnd w:id="47"/>
    </w:p>
    <w:p w14:paraId="21EA8FF6" w14:textId="37947468" w:rsidR="00CE6C99" w:rsidRPr="00C27246" w:rsidRDefault="004374B0" w:rsidP="00CE6C99">
      <w:pPr>
        <w:jc w:val="both"/>
        <w:rPr>
          <w:rFonts w:cstheme="minorHAnsi"/>
          <w:color w:val="000000" w:themeColor="text1"/>
        </w:rPr>
      </w:pPr>
      <w:r w:rsidRPr="00C27246">
        <w:rPr>
          <w:rFonts w:cstheme="minorHAnsi"/>
          <w:color w:val="000000" w:themeColor="text1"/>
        </w:rPr>
        <w:t>O</w:t>
      </w:r>
      <w:r w:rsidR="00CE6C99" w:rsidRPr="00C27246">
        <w:rPr>
          <w:rFonts w:cstheme="minorHAnsi"/>
          <w:color w:val="000000" w:themeColor="text1"/>
        </w:rPr>
        <w:t xml:space="preserve">dbor sociálních věcí </w:t>
      </w:r>
      <w:r w:rsidR="00046C0E" w:rsidRPr="00C27246">
        <w:rPr>
          <w:rFonts w:cstheme="minorHAnsi"/>
          <w:color w:val="000000" w:themeColor="text1"/>
        </w:rPr>
        <w:t xml:space="preserve">Krajského úřadu </w:t>
      </w:r>
      <w:r w:rsidR="00CE6C99" w:rsidRPr="00C27246">
        <w:rPr>
          <w:rFonts w:cstheme="minorHAnsi"/>
          <w:color w:val="000000" w:themeColor="text1"/>
        </w:rPr>
        <w:t>Zlínského kraje označil jednotlivé potřeby cílových skupin</w:t>
      </w:r>
      <w:r w:rsidR="00D8350A">
        <w:rPr>
          <w:rFonts w:cstheme="minorHAnsi"/>
          <w:color w:val="000000" w:themeColor="text1"/>
        </w:rPr>
        <w:t xml:space="preserve"> (Senioři, Osoby se zdravotním postižením a Osoby ohrožené sociálním vyloučením)</w:t>
      </w:r>
      <w:r w:rsidR="00CE6C99" w:rsidRPr="00C27246">
        <w:rPr>
          <w:rFonts w:cstheme="minorHAnsi"/>
          <w:color w:val="000000" w:themeColor="text1"/>
        </w:rPr>
        <w:t xml:space="preserve">, které vnímal na </w:t>
      </w:r>
      <w:r w:rsidR="002C22C3" w:rsidRPr="00C27246">
        <w:rPr>
          <w:rFonts w:cstheme="minorHAnsi"/>
          <w:color w:val="000000" w:themeColor="text1"/>
        </w:rPr>
        <w:t xml:space="preserve">celém </w:t>
      </w:r>
      <w:r w:rsidR="00CE6C99" w:rsidRPr="00C27246">
        <w:rPr>
          <w:rFonts w:cstheme="minorHAnsi"/>
          <w:color w:val="000000" w:themeColor="text1"/>
        </w:rPr>
        <w:t xml:space="preserve">území </w:t>
      </w:r>
      <w:r w:rsidR="002C22C3" w:rsidRPr="00C27246">
        <w:rPr>
          <w:rFonts w:cstheme="minorHAnsi"/>
          <w:color w:val="000000" w:themeColor="text1"/>
        </w:rPr>
        <w:t xml:space="preserve">kraje </w:t>
      </w:r>
      <w:r w:rsidR="00CE6C99" w:rsidRPr="00C27246">
        <w:rPr>
          <w:rFonts w:cstheme="minorHAnsi"/>
          <w:color w:val="000000" w:themeColor="text1"/>
        </w:rPr>
        <w:t xml:space="preserve">jako nedostatečně zabezpečené. Tyto potřeby nebyly konkretizovány na jednotlivá území SO ORP, ale týkaly se celého území </w:t>
      </w:r>
      <w:r w:rsidR="004D7EB4">
        <w:rPr>
          <w:rFonts w:cstheme="minorHAnsi"/>
          <w:color w:val="000000" w:themeColor="text1"/>
        </w:rPr>
        <w:t>ZK</w:t>
      </w:r>
      <w:r w:rsidR="00CE6C99" w:rsidRPr="00C27246">
        <w:rPr>
          <w:rFonts w:cstheme="minorHAnsi"/>
          <w:color w:val="000000" w:themeColor="text1"/>
        </w:rPr>
        <w:t xml:space="preserve">. </w:t>
      </w:r>
    </w:p>
    <w:p w14:paraId="34EFA593" w14:textId="0C7BACFA" w:rsidR="00957820" w:rsidRPr="00C27246" w:rsidRDefault="00957820" w:rsidP="00957820">
      <w:pPr>
        <w:shd w:val="clear" w:color="auto" w:fill="D9D9D9" w:themeFill="background1" w:themeFillShade="D9"/>
        <w:spacing w:before="120" w:after="120"/>
        <w:jc w:val="both"/>
        <w:rPr>
          <w:rFonts w:cstheme="minorHAnsi"/>
          <w:b/>
        </w:rPr>
      </w:pPr>
      <w:r w:rsidRPr="00C27246">
        <w:rPr>
          <w:rFonts w:cstheme="minorHAnsi"/>
          <w:b/>
        </w:rPr>
        <w:t xml:space="preserve">ZK priorizoval </w:t>
      </w:r>
      <w:r w:rsidR="00CA6CEF" w:rsidRPr="00C27246">
        <w:rPr>
          <w:rFonts w:cstheme="minorHAnsi"/>
          <w:b/>
        </w:rPr>
        <w:t xml:space="preserve">následující </w:t>
      </w:r>
      <w:r w:rsidRPr="00C27246">
        <w:rPr>
          <w:rFonts w:cstheme="minorHAnsi"/>
          <w:b/>
        </w:rPr>
        <w:t>potřeby:</w:t>
      </w:r>
    </w:p>
    <w:p w14:paraId="594B1919" w14:textId="48238F51" w:rsidR="00CE6C99" w:rsidRPr="00C27246" w:rsidRDefault="00CE6C99" w:rsidP="00CE6C99">
      <w:pPr>
        <w:jc w:val="both"/>
        <w:rPr>
          <w:rFonts w:cstheme="minorHAnsi"/>
          <w:b/>
          <w:color w:val="000000" w:themeColor="text1"/>
        </w:rPr>
      </w:pPr>
      <w:r w:rsidRPr="00C27246">
        <w:rPr>
          <w:rFonts w:cstheme="minorHAnsi"/>
          <w:b/>
          <w:color w:val="000000" w:themeColor="text1"/>
        </w:rPr>
        <w:t>Cílová skupina S</w:t>
      </w:r>
      <w:r w:rsidR="00F537BD">
        <w:rPr>
          <w:rFonts w:cstheme="minorHAnsi"/>
          <w:b/>
          <w:color w:val="000000" w:themeColor="text1"/>
        </w:rPr>
        <w:t>enioři</w:t>
      </w:r>
    </w:p>
    <w:p w14:paraId="310ECA8B" w14:textId="2FE2CF3F" w:rsidR="00CE6C99" w:rsidRPr="00C27246" w:rsidRDefault="00CE6C99" w:rsidP="00CE6C99">
      <w:pPr>
        <w:jc w:val="both"/>
        <w:rPr>
          <w:rFonts w:cstheme="minorHAnsi"/>
          <w:color w:val="000000" w:themeColor="text1"/>
        </w:rPr>
      </w:pPr>
      <w:r w:rsidRPr="00C27246">
        <w:rPr>
          <w:rFonts w:cstheme="minorHAnsi"/>
          <w:color w:val="000000" w:themeColor="text1"/>
        </w:rPr>
        <w:t xml:space="preserve">Potřeba č. 2 </w:t>
      </w:r>
      <w:r w:rsidRPr="00C27246">
        <w:rPr>
          <w:rFonts w:cstheme="minorHAnsi"/>
          <w:b/>
          <w:color w:val="000000" w:themeColor="text1"/>
        </w:rPr>
        <w:t xml:space="preserve">Odpočinek pro pečující osoby. </w:t>
      </w:r>
      <w:r w:rsidRPr="00C27246">
        <w:rPr>
          <w:rFonts w:cstheme="minorHAnsi"/>
          <w:color w:val="000000" w:themeColor="text1"/>
        </w:rPr>
        <w:t xml:space="preserve">Priorizace této potřeby </w:t>
      </w:r>
      <w:r w:rsidR="004374B0" w:rsidRPr="00C27246">
        <w:rPr>
          <w:rFonts w:cstheme="minorHAnsi"/>
          <w:color w:val="000000" w:themeColor="text1"/>
        </w:rPr>
        <w:t xml:space="preserve">reaguje </w:t>
      </w:r>
      <w:r w:rsidRPr="00C27246">
        <w:rPr>
          <w:rFonts w:cstheme="minorHAnsi"/>
          <w:color w:val="000000" w:themeColor="text1"/>
        </w:rPr>
        <w:t xml:space="preserve">na již dlouhodobě </w:t>
      </w:r>
      <w:r w:rsidR="00D8350A">
        <w:rPr>
          <w:rFonts w:cstheme="minorHAnsi"/>
          <w:color w:val="000000" w:themeColor="text1"/>
        </w:rPr>
        <w:t>deklarovaná</w:t>
      </w:r>
      <w:r w:rsidR="00D8350A" w:rsidRPr="00C27246">
        <w:rPr>
          <w:rFonts w:cstheme="minorHAnsi"/>
          <w:color w:val="000000" w:themeColor="text1"/>
        </w:rPr>
        <w:t xml:space="preserve"> </w:t>
      </w:r>
      <w:r w:rsidR="00957820" w:rsidRPr="00C27246">
        <w:rPr>
          <w:rFonts w:cstheme="minorHAnsi"/>
          <w:color w:val="000000" w:themeColor="text1"/>
        </w:rPr>
        <w:t xml:space="preserve">krajská prioritní </w:t>
      </w:r>
      <w:r w:rsidRPr="00C27246">
        <w:rPr>
          <w:rFonts w:cstheme="minorHAnsi"/>
          <w:color w:val="000000" w:themeColor="text1"/>
        </w:rPr>
        <w:t xml:space="preserve">témata a </w:t>
      </w:r>
      <w:r w:rsidR="00957820" w:rsidRPr="00C27246">
        <w:rPr>
          <w:rFonts w:cstheme="minorHAnsi"/>
          <w:color w:val="000000" w:themeColor="text1"/>
        </w:rPr>
        <w:t xml:space="preserve">cíle </w:t>
      </w:r>
      <w:r w:rsidR="004D7EB4">
        <w:rPr>
          <w:rFonts w:cstheme="minorHAnsi"/>
          <w:color w:val="000000" w:themeColor="text1"/>
        </w:rPr>
        <w:t>ZK</w:t>
      </w:r>
      <w:r w:rsidRPr="00C27246">
        <w:rPr>
          <w:rFonts w:cstheme="minorHAnsi"/>
          <w:color w:val="000000" w:themeColor="text1"/>
        </w:rPr>
        <w:t>, jehož cílem je podpořit péči osob v domácím prostředí a</w:t>
      </w:r>
      <w:r w:rsidR="00F537BD">
        <w:rPr>
          <w:rFonts w:cstheme="minorHAnsi"/>
          <w:color w:val="000000" w:themeColor="text1"/>
        </w:rPr>
        <w:t> </w:t>
      </w:r>
      <w:r w:rsidRPr="00C27246">
        <w:rPr>
          <w:rFonts w:cstheme="minorHAnsi"/>
          <w:color w:val="000000" w:themeColor="text1"/>
        </w:rPr>
        <w:t xml:space="preserve">především snížit zátěž pečujícím osobám a umožnit jim krátkodobý odpočinek z důvodů intenzivní, dlouhodobé péče o </w:t>
      </w:r>
      <w:r w:rsidR="00957820" w:rsidRPr="00C27246">
        <w:rPr>
          <w:rFonts w:cstheme="minorHAnsi"/>
          <w:color w:val="000000" w:themeColor="text1"/>
        </w:rPr>
        <w:t>osoby blízké</w:t>
      </w:r>
      <w:r w:rsidRPr="00C27246">
        <w:rPr>
          <w:rFonts w:cstheme="minorHAnsi"/>
          <w:color w:val="000000" w:themeColor="text1"/>
        </w:rPr>
        <w:t xml:space="preserve">. </w:t>
      </w:r>
    </w:p>
    <w:p w14:paraId="1F7D1702" w14:textId="283277C9" w:rsidR="00CE6C99" w:rsidRPr="00C27246" w:rsidRDefault="00CE6C99" w:rsidP="00CE6C99">
      <w:pPr>
        <w:jc w:val="both"/>
        <w:rPr>
          <w:rFonts w:cstheme="minorHAnsi"/>
          <w:color w:val="000000" w:themeColor="text1"/>
        </w:rPr>
      </w:pPr>
      <w:r w:rsidRPr="00C27246">
        <w:rPr>
          <w:rFonts w:cstheme="minorHAnsi"/>
          <w:color w:val="000000" w:themeColor="text1"/>
        </w:rPr>
        <w:t xml:space="preserve">Potřeba č. 3 </w:t>
      </w:r>
      <w:r w:rsidRPr="00C27246">
        <w:rPr>
          <w:rFonts w:cstheme="minorHAnsi"/>
          <w:b/>
          <w:color w:val="000000" w:themeColor="text1"/>
        </w:rPr>
        <w:t>Setrvání a péče v domácím prostředí</w:t>
      </w:r>
      <w:r w:rsidRPr="00C27246">
        <w:rPr>
          <w:rFonts w:cstheme="minorHAnsi"/>
          <w:color w:val="000000" w:themeColor="text1"/>
        </w:rPr>
        <w:t xml:space="preserve">, tato potřeba se týká zejména podpory seniorů, a to při udržení </w:t>
      </w:r>
      <w:r w:rsidRPr="001E48DE">
        <w:rPr>
          <w:rFonts w:cstheme="minorHAnsi"/>
          <w:color w:val="000000" w:themeColor="text1"/>
        </w:rPr>
        <w:t>soběstačnosti zachování stávajících vazeb ve svém přirozeném prostředí, tzn. setrvání v domácím prostředí</w:t>
      </w:r>
      <w:r w:rsidR="00D8350A" w:rsidRPr="001E48DE">
        <w:rPr>
          <w:rFonts w:cstheme="minorHAnsi"/>
          <w:color w:val="000000" w:themeColor="text1"/>
        </w:rPr>
        <w:t>,</w:t>
      </w:r>
      <w:r w:rsidRPr="008860EC">
        <w:rPr>
          <w:rFonts w:cstheme="minorHAnsi"/>
          <w:color w:val="000000" w:themeColor="text1"/>
        </w:rPr>
        <w:t xml:space="preserve"> a to možná co nejdéle i v případě, kdy se jejich soběstačnost zhoršuje. Jedná se především o zajištění dostupnosti služeb</w:t>
      </w:r>
      <w:r w:rsidRPr="006816C3">
        <w:rPr>
          <w:rFonts w:cstheme="minorHAnsi"/>
          <w:color w:val="000000" w:themeColor="text1"/>
        </w:rPr>
        <w:t xml:space="preserve"> ve večerních hodinách a ve dnech pracovního klidu.</w:t>
      </w:r>
    </w:p>
    <w:p w14:paraId="18BAAEAB" w14:textId="05B50CD1" w:rsidR="00CE6C99" w:rsidRPr="00C27246" w:rsidRDefault="00CE6C99" w:rsidP="00CE6C99">
      <w:pPr>
        <w:jc w:val="both"/>
        <w:rPr>
          <w:rFonts w:cstheme="minorHAnsi"/>
          <w:b/>
          <w:color w:val="000000" w:themeColor="text1"/>
        </w:rPr>
      </w:pPr>
      <w:r w:rsidRPr="00C27246">
        <w:rPr>
          <w:rFonts w:cstheme="minorHAnsi"/>
          <w:b/>
          <w:color w:val="000000" w:themeColor="text1"/>
        </w:rPr>
        <w:t xml:space="preserve">Cílová skupina </w:t>
      </w:r>
      <w:r w:rsidR="00F537BD">
        <w:rPr>
          <w:rFonts w:cstheme="minorHAnsi"/>
          <w:b/>
          <w:color w:val="000000" w:themeColor="text1"/>
        </w:rPr>
        <w:t>Osoby se zdravotním postižením</w:t>
      </w:r>
    </w:p>
    <w:p w14:paraId="4CCB9F53" w14:textId="77777777" w:rsidR="00CE6C99" w:rsidRPr="00C27246" w:rsidRDefault="00CE6C99" w:rsidP="00CE6C99">
      <w:pPr>
        <w:tabs>
          <w:tab w:val="left" w:pos="945"/>
        </w:tabs>
        <w:spacing w:after="0"/>
        <w:jc w:val="both"/>
        <w:rPr>
          <w:rFonts w:cstheme="minorHAnsi"/>
        </w:rPr>
      </w:pPr>
      <w:r w:rsidRPr="00C27246">
        <w:rPr>
          <w:rFonts w:cstheme="minorHAnsi"/>
          <w:color w:val="000000" w:themeColor="text1"/>
        </w:rPr>
        <w:t xml:space="preserve">Potřeba č. 1 </w:t>
      </w:r>
      <w:r w:rsidRPr="00C27246">
        <w:rPr>
          <w:rFonts w:cstheme="minorHAnsi"/>
          <w:b/>
          <w:color w:val="000000" w:themeColor="text1"/>
        </w:rPr>
        <w:t xml:space="preserve">Podpora při sociálním začleňování osob s duševním onemocněním a potřeba dostupného bydlení pro tyto osoby. </w:t>
      </w:r>
      <w:r w:rsidRPr="00C27246">
        <w:rPr>
          <w:rFonts w:cstheme="minorHAnsi"/>
        </w:rPr>
        <w:t xml:space="preserve">Snahou je podpořit osoby s duševním onemocněním při jejich sociálním začlenění. </w:t>
      </w:r>
    </w:p>
    <w:p w14:paraId="3AAC1EC0" w14:textId="77777777" w:rsidR="00CE6C99" w:rsidRPr="00C27246" w:rsidRDefault="00CE6C99" w:rsidP="00CE6C99">
      <w:pPr>
        <w:tabs>
          <w:tab w:val="left" w:pos="945"/>
        </w:tabs>
        <w:spacing w:after="0"/>
        <w:jc w:val="both"/>
        <w:rPr>
          <w:rFonts w:cstheme="minorHAnsi"/>
          <w:color w:val="000000" w:themeColor="text1"/>
        </w:rPr>
      </w:pPr>
    </w:p>
    <w:p w14:paraId="78247F4B" w14:textId="526D1DB2" w:rsidR="00CE6C99" w:rsidRPr="00C27246" w:rsidRDefault="00CE6C99" w:rsidP="00957820">
      <w:pPr>
        <w:tabs>
          <w:tab w:val="left" w:pos="945"/>
        </w:tabs>
        <w:spacing w:after="0"/>
        <w:jc w:val="both"/>
        <w:rPr>
          <w:rFonts w:cstheme="minorHAnsi"/>
          <w:color w:val="000000" w:themeColor="text1"/>
        </w:rPr>
      </w:pPr>
      <w:r w:rsidRPr="00C27246">
        <w:rPr>
          <w:rFonts w:cstheme="minorHAnsi"/>
          <w:color w:val="000000" w:themeColor="text1"/>
        </w:rPr>
        <w:t xml:space="preserve">Potřeba č. 2 </w:t>
      </w:r>
      <w:r w:rsidRPr="00C27246">
        <w:rPr>
          <w:rFonts w:cstheme="minorHAnsi"/>
          <w:b/>
          <w:color w:val="000000" w:themeColor="text1"/>
        </w:rPr>
        <w:t>Zajištění celodenní péče pro osoby s duševním onemocněním, a to bez ohledu na věk.</w:t>
      </w:r>
      <w:r w:rsidRPr="00C27246">
        <w:rPr>
          <w:rFonts w:cstheme="minorHAnsi"/>
          <w:color w:val="000000" w:themeColor="text1"/>
        </w:rPr>
        <w:t xml:space="preserve"> </w:t>
      </w:r>
      <w:r w:rsidR="004D7EB4">
        <w:rPr>
          <w:rFonts w:cstheme="minorHAnsi"/>
          <w:color w:val="000000" w:themeColor="text1"/>
        </w:rPr>
        <w:t>ZK</w:t>
      </w:r>
      <w:r w:rsidRPr="00C27246">
        <w:rPr>
          <w:rFonts w:cstheme="minorHAnsi"/>
          <w:color w:val="000000" w:themeColor="text1"/>
        </w:rPr>
        <w:t xml:space="preserve"> vnímá potřebu pobytových služeb s potřebnou péčí, včetně zdravotnických služeb pro osoby s duševním onemocněním. </w:t>
      </w:r>
    </w:p>
    <w:p w14:paraId="2B344E64" w14:textId="77777777" w:rsidR="00CE6C99" w:rsidRPr="00C27246" w:rsidRDefault="00CE6C99" w:rsidP="00CE6C99">
      <w:pPr>
        <w:spacing w:after="0"/>
        <w:jc w:val="both"/>
        <w:rPr>
          <w:rFonts w:cstheme="minorHAnsi"/>
          <w:color w:val="000000" w:themeColor="text1"/>
        </w:rPr>
      </w:pPr>
    </w:p>
    <w:p w14:paraId="10B02CC5" w14:textId="0DB95A36" w:rsidR="00CE6C99" w:rsidRPr="00C27246" w:rsidRDefault="00CE6C99" w:rsidP="00CE6C99">
      <w:pPr>
        <w:spacing w:after="0"/>
        <w:jc w:val="both"/>
        <w:rPr>
          <w:rFonts w:cstheme="minorHAnsi"/>
          <w:color w:val="000000" w:themeColor="text1"/>
        </w:rPr>
      </w:pPr>
      <w:r w:rsidRPr="00C27246">
        <w:rPr>
          <w:rFonts w:cstheme="minorHAnsi"/>
          <w:color w:val="000000" w:themeColor="text1"/>
        </w:rPr>
        <w:t xml:space="preserve">Potřeba č. 3 </w:t>
      </w:r>
      <w:r w:rsidRPr="00C27246">
        <w:rPr>
          <w:rFonts w:cstheme="minorHAnsi"/>
          <w:b/>
          <w:color w:val="000000" w:themeColor="text1"/>
        </w:rPr>
        <w:t xml:space="preserve">Zajištění celodenní péče pro osoby s mentálním postižením, a to bez ohledu na věk. </w:t>
      </w:r>
      <w:r w:rsidRPr="00C27246">
        <w:rPr>
          <w:rFonts w:cstheme="minorHAnsi"/>
          <w:color w:val="000000" w:themeColor="text1"/>
        </w:rPr>
        <w:t>Tato potřeba byla priorizována a je aktuální v případech, kdy se osobě s mentálním postižením zhorší zdravotní stav natolik, že nelze péči o tuto osobu zabezpečit za podpory rodiny</w:t>
      </w:r>
      <w:r w:rsidR="00F537BD">
        <w:rPr>
          <w:rFonts w:cstheme="minorHAnsi"/>
          <w:color w:val="000000" w:themeColor="text1"/>
        </w:rPr>
        <w:t xml:space="preserve">, ani za pomoci </w:t>
      </w:r>
      <w:r w:rsidRPr="00C27246">
        <w:rPr>
          <w:rFonts w:cstheme="minorHAnsi"/>
          <w:color w:val="000000" w:themeColor="text1"/>
        </w:rPr>
        <w:t>ambulantních a terénních služeb. Preferováno je zabezpečení potřeb těchto osob formou pobytové služby komunitního typu.</w:t>
      </w:r>
    </w:p>
    <w:p w14:paraId="51B23E42" w14:textId="77777777" w:rsidR="00CE6C99" w:rsidRPr="00C27246" w:rsidRDefault="00CE6C99" w:rsidP="00CE6C99">
      <w:pPr>
        <w:spacing w:after="0"/>
        <w:jc w:val="both"/>
        <w:rPr>
          <w:rFonts w:cstheme="minorHAnsi"/>
          <w:color w:val="000000" w:themeColor="text1"/>
        </w:rPr>
      </w:pPr>
    </w:p>
    <w:p w14:paraId="3E0B48C3" w14:textId="19D63346" w:rsidR="00CE6C99" w:rsidRPr="00C27246" w:rsidRDefault="00CE6C99" w:rsidP="00CE6C99">
      <w:pPr>
        <w:spacing w:after="0"/>
        <w:jc w:val="both"/>
        <w:rPr>
          <w:rFonts w:cstheme="minorHAnsi"/>
          <w:color w:val="000000" w:themeColor="text1"/>
        </w:rPr>
      </w:pPr>
      <w:r w:rsidRPr="00C27246">
        <w:rPr>
          <w:rFonts w:cstheme="minorHAnsi"/>
          <w:color w:val="000000" w:themeColor="text1"/>
        </w:rPr>
        <w:t xml:space="preserve">Potřeba č. 4 </w:t>
      </w:r>
      <w:r w:rsidRPr="00C27246">
        <w:rPr>
          <w:rFonts w:cstheme="minorHAnsi"/>
          <w:b/>
          <w:color w:val="000000" w:themeColor="text1"/>
        </w:rPr>
        <w:t xml:space="preserve">Potřeba sebeuplatnění, osamostatnění, pracovního uplatnění a sociálních kontaktů (vyjma osob s duševním onemocněním). </w:t>
      </w:r>
      <w:r w:rsidRPr="00C27246">
        <w:rPr>
          <w:rFonts w:cstheme="minorHAnsi"/>
          <w:color w:val="000000" w:themeColor="text1"/>
        </w:rPr>
        <w:t xml:space="preserve">Snahou je podpořit procesy začlenění a osamostatnění zejména u osob se zdravotním postižením.  Jedná se i o potřeby osob, které žijí ve svém přirozeném prostředí, kdy ukončující školní docházku </w:t>
      </w:r>
      <w:r w:rsidR="00046C0E" w:rsidRPr="00C27246">
        <w:rPr>
          <w:rFonts w:cstheme="minorHAnsi"/>
          <w:color w:val="000000" w:themeColor="text1"/>
        </w:rPr>
        <w:t xml:space="preserve">a </w:t>
      </w:r>
      <w:r w:rsidRPr="00C27246">
        <w:rPr>
          <w:rFonts w:cstheme="minorHAnsi"/>
          <w:color w:val="000000" w:themeColor="text1"/>
        </w:rPr>
        <w:t>nemají vhodné navazující sociální služby</w:t>
      </w:r>
      <w:r w:rsidR="00D8350A">
        <w:rPr>
          <w:rFonts w:cstheme="minorHAnsi"/>
          <w:color w:val="000000" w:themeColor="text1"/>
        </w:rPr>
        <w:t>,</w:t>
      </w:r>
      <w:r w:rsidRPr="00C27246">
        <w:rPr>
          <w:rFonts w:cstheme="minorHAnsi"/>
          <w:color w:val="000000" w:themeColor="text1"/>
        </w:rPr>
        <w:t xml:space="preserve"> či chybí další uplatnění pro tyto osoby. Nejméně zajištěnou skupinou jsou osoby, které vyžadují vyšší míru podpory ze strany jiných osob, a to z důvodu svých specifických projevů či kombinací onemocnění, které takovou osobu limitují v hledání vhodného řešení či vhodné služby. </w:t>
      </w:r>
    </w:p>
    <w:p w14:paraId="51F33210" w14:textId="77777777" w:rsidR="00CE6C99" w:rsidRPr="00C27246" w:rsidRDefault="00CE6C99" w:rsidP="00CE6C99">
      <w:pPr>
        <w:spacing w:after="0"/>
        <w:jc w:val="both"/>
        <w:rPr>
          <w:rFonts w:cstheme="minorHAnsi"/>
          <w:color w:val="000000" w:themeColor="text1"/>
        </w:rPr>
      </w:pPr>
    </w:p>
    <w:p w14:paraId="79D465C1" w14:textId="0EBE2745" w:rsidR="00CE6C99" w:rsidRPr="00C27246" w:rsidRDefault="00CE6C99" w:rsidP="00CE6C99">
      <w:pPr>
        <w:spacing w:after="0"/>
        <w:jc w:val="both"/>
        <w:rPr>
          <w:rFonts w:cstheme="minorHAnsi"/>
          <w:color w:val="000000" w:themeColor="text1"/>
        </w:rPr>
      </w:pPr>
      <w:r w:rsidRPr="00C27246">
        <w:rPr>
          <w:rFonts w:cstheme="minorHAnsi"/>
          <w:color w:val="000000" w:themeColor="text1"/>
        </w:rPr>
        <w:lastRenderedPageBreak/>
        <w:t xml:space="preserve">Potřeba č. 5 </w:t>
      </w:r>
      <w:r w:rsidRPr="00C27246">
        <w:rPr>
          <w:rFonts w:cstheme="minorHAnsi"/>
          <w:b/>
          <w:color w:val="000000" w:themeColor="text1"/>
        </w:rPr>
        <w:t xml:space="preserve">Odpočinek pro pečující osoby, </w:t>
      </w:r>
      <w:r w:rsidRPr="00C27246">
        <w:rPr>
          <w:rFonts w:cstheme="minorHAnsi"/>
          <w:color w:val="000000" w:themeColor="text1"/>
        </w:rPr>
        <w:t>stejně jako u cílové skupiny Senioři byla tato potřeba priorizována</w:t>
      </w:r>
      <w:r w:rsidR="00D8350A">
        <w:rPr>
          <w:rFonts w:cstheme="minorHAnsi"/>
          <w:color w:val="000000" w:themeColor="text1"/>
        </w:rPr>
        <w:t>,</w:t>
      </w:r>
      <w:r w:rsidRPr="00C27246">
        <w:rPr>
          <w:rFonts w:cstheme="minorHAnsi"/>
          <w:color w:val="000000" w:themeColor="text1"/>
        </w:rPr>
        <w:t xml:space="preserve"> a týká </w:t>
      </w:r>
      <w:r w:rsidR="00046C0E" w:rsidRPr="00C27246">
        <w:rPr>
          <w:rFonts w:cstheme="minorHAnsi"/>
          <w:color w:val="000000" w:themeColor="text1"/>
        </w:rPr>
        <w:t xml:space="preserve">se </w:t>
      </w:r>
      <w:r w:rsidRPr="00C27246">
        <w:rPr>
          <w:rFonts w:cstheme="minorHAnsi"/>
          <w:color w:val="000000" w:themeColor="text1"/>
        </w:rPr>
        <w:t xml:space="preserve">především pomoci se snížením zátěže a umožnění krátkodobého odpočinku pro pečující osoby z důvodu intenzivní, dlouhodobé péče o osobu se zdravotním postižením. </w:t>
      </w:r>
    </w:p>
    <w:p w14:paraId="64508410" w14:textId="77777777" w:rsidR="00CE6C99" w:rsidRPr="00C27246" w:rsidRDefault="00CE6C99" w:rsidP="00CE6C99">
      <w:pPr>
        <w:spacing w:after="0"/>
        <w:jc w:val="both"/>
        <w:rPr>
          <w:rFonts w:cstheme="minorHAnsi"/>
          <w:color w:val="000000" w:themeColor="text1"/>
        </w:rPr>
      </w:pPr>
    </w:p>
    <w:p w14:paraId="7FE749D4" w14:textId="27992180" w:rsidR="00CE6C99" w:rsidRPr="00C27246" w:rsidRDefault="00CE6C99" w:rsidP="00CE6C99">
      <w:pPr>
        <w:spacing w:after="0"/>
        <w:jc w:val="both"/>
        <w:rPr>
          <w:rFonts w:cstheme="minorHAnsi"/>
          <w:color w:val="000000" w:themeColor="text1"/>
        </w:rPr>
      </w:pPr>
      <w:r w:rsidRPr="00C27246">
        <w:rPr>
          <w:rFonts w:cstheme="minorHAnsi"/>
          <w:color w:val="000000" w:themeColor="text1"/>
        </w:rPr>
        <w:t xml:space="preserve">Potřeba č. 6 </w:t>
      </w:r>
      <w:r w:rsidRPr="00C27246">
        <w:rPr>
          <w:rFonts w:cstheme="minorHAnsi"/>
          <w:b/>
          <w:color w:val="000000" w:themeColor="text1"/>
        </w:rPr>
        <w:t xml:space="preserve">Potřeby klientů v pobytových zařízeních, začlenění do běžné společnosti v souvislosti s transformací. </w:t>
      </w:r>
      <w:r w:rsidRPr="00C27246">
        <w:rPr>
          <w:rFonts w:cstheme="minorHAnsi"/>
          <w:color w:val="000000" w:themeColor="text1"/>
        </w:rPr>
        <w:t xml:space="preserve">Tato potřeba byla priorizována a </w:t>
      </w:r>
      <w:r w:rsidR="004374B0" w:rsidRPr="00C27246">
        <w:rPr>
          <w:rFonts w:cstheme="minorHAnsi"/>
          <w:color w:val="000000" w:themeColor="text1"/>
        </w:rPr>
        <w:t xml:space="preserve">je v souladu s </w:t>
      </w:r>
      <w:r w:rsidRPr="00C27246">
        <w:rPr>
          <w:rFonts w:cstheme="minorHAnsi"/>
          <w:color w:val="000000" w:themeColor="text1"/>
        </w:rPr>
        <w:t>probíhající</w:t>
      </w:r>
      <w:r w:rsidR="004374B0" w:rsidRPr="00C27246">
        <w:rPr>
          <w:rFonts w:cstheme="minorHAnsi"/>
          <w:color w:val="000000" w:themeColor="text1"/>
        </w:rPr>
        <w:t>mi</w:t>
      </w:r>
      <w:r w:rsidRPr="00C27246">
        <w:rPr>
          <w:rFonts w:cstheme="minorHAnsi"/>
          <w:color w:val="000000" w:themeColor="text1"/>
        </w:rPr>
        <w:t xml:space="preserve"> procesy transformace, které </w:t>
      </w:r>
      <w:r w:rsidR="004D7EB4">
        <w:rPr>
          <w:rFonts w:cstheme="minorHAnsi"/>
          <w:color w:val="000000" w:themeColor="text1"/>
        </w:rPr>
        <w:t>ZK</w:t>
      </w:r>
      <w:r w:rsidRPr="00C27246">
        <w:rPr>
          <w:rFonts w:cstheme="minorHAnsi"/>
          <w:color w:val="000000" w:themeColor="text1"/>
        </w:rPr>
        <w:t xml:space="preserve"> v rámci pobytových zařízení pro osoby se zdravotním postižením započal již v říjnu roku 2016</w:t>
      </w:r>
      <w:r w:rsidR="00054560">
        <w:rPr>
          <w:rFonts w:cstheme="minorHAnsi"/>
          <w:color w:val="000000" w:themeColor="text1"/>
        </w:rPr>
        <w:t xml:space="preserve"> pro realizaci projektu „Transformace pobytových služeb“</w:t>
      </w:r>
      <w:r w:rsidRPr="00C27246">
        <w:rPr>
          <w:rFonts w:cstheme="minorHAnsi"/>
          <w:color w:val="000000" w:themeColor="text1"/>
        </w:rPr>
        <w:t>. Jedná se o postupné nahrazování ústavního prostředí pro osoby se zdravotním postižením. Cílem transformace je umožnit osobám se zdravotním postižením být součástí společnosti a pokud možno žít co nejpřirozenější a plnohodnotný život. Nedílnou součástí je vytvoření vhodných podmínek spojených s bydlením, komunikací</w:t>
      </w:r>
      <w:r w:rsidR="00D8350A">
        <w:rPr>
          <w:rFonts w:cstheme="minorHAnsi"/>
          <w:color w:val="000000" w:themeColor="text1"/>
        </w:rPr>
        <w:t>,</w:t>
      </w:r>
      <w:r w:rsidRPr="00C27246">
        <w:rPr>
          <w:rFonts w:cstheme="minorHAnsi"/>
          <w:color w:val="000000" w:themeColor="text1"/>
        </w:rPr>
        <w:t xml:space="preserve"> či kontaktem se společenským prostředím.</w:t>
      </w:r>
    </w:p>
    <w:p w14:paraId="29D4FFCE" w14:textId="77777777" w:rsidR="00DD638E" w:rsidRPr="00C27246" w:rsidRDefault="00DD638E" w:rsidP="00CE6C99">
      <w:pPr>
        <w:jc w:val="both"/>
        <w:rPr>
          <w:rFonts w:cstheme="minorHAnsi"/>
          <w:b/>
          <w:color w:val="000000" w:themeColor="text1"/>
        </w:rPr>
      </w:pPr>
    </w:p>
    <w:p w14:paraId="08C3840C" w14:textId="5E7F31EF" w:rsidR="00CE6C99" w:rsidRPr="00C27246" w:rsidRDefault="00CE6C99" w:rsidP="00CE6C99">
      <w:pPr>
        <w:jc w:val="both"/>
        <w:rPr>
          <w:rFonts w:cstheme="minorHAnsi"/>
          <w:b/>
          <w:color w:val="000000" w:themeColor="text1"/>
        </w:rPr>
      </w:pPr>
      <w:r w:rsidRPr="00C27246">
        <w:rPr>
          <w:rFonts w:cstheme="minorHAnsi"/>
          <w:b/>
          <w:color w:val="000000" w:themeColor="text1"/>
        </w:rPr>
        <w:t>Cílová skupina O</w:t>
      </w:r>
      <w:r w:rsidR="001E707A">
        <w:rPr>
          <w:rFonts w:cstheme="minorHAnsi"/>
          <w:b/>
          <w:color w:val="000000" w:themeColor="text1"/>
        </w:rPr>
        <w:t>soby ohrožené sociálním vyloučením</w:t>
      </w:r>
    </w:p>
    <w:p w14:paraId="4FAD6752" w14:textId="77777777" w:rsidR="00CE6C99" w:rsidRPr="00C27246" w:rsidRDefault="00CE6C99" w:rsidP="00CE6C99">
      <w:pPr>
        <w:jc w:val="both"/>
        <w:rPr>
          <w:rFonts w:eastAsia="Times New Roman" w:cstheme="minorHAnsi"/>
          <w:color w:val="3B4047"/>
          <w:sz w:val="21"/>
          <w:szCs w:val="21"/>
          <w:lang w:eastAsia="cs-CZ"/>
        </w:rPr>
      </w:pPr>
      <w:r w:rsidRPr="00C27246">
        <w:rPr>
          <w:rFonts w:cstheme="minorHAnsi"/>
          <w:color w:val="000000" w:themeColor="text1"/>
        </w:rPr>
        <w:t xml:space="preserve">Potřeba č. 5 </w:t>
      </w:r>
      <w:r w:rsidRPr="00C27246">
        <w:rPr>
          <w:rFonts w:cstheme="minorHAnsi"/>
          <w:b/>
          <w:color w:val="000000" w:themeColor="text1"/>
        </w:rPr>
        <w:t xml:space="preserve">Odborná rada a pomoc osobám ohroženým sociálním vyloučením. </w:t>
      </w:r>
    </w:p>
    <w:p w14:paraId="4A61A003" w14:textId="2FC9EED5" w:rsidR="00CE6C99" w:rsidRPr="00DB6F21" w:rsidRDefault="00CE6C99" w:rsidP="00054560">
      <w:pPr>
        <w:shd w:val="clear" w:color="auto" w:fill="FFFFFF"/>
        <w:spacing w:after="120"/>
        <w:jc w:val="both"/>
        <w:rPr>
          <w:rFonts w:cstheme="minorHAnsi"/>
          <w:color w:val="000000" w:themeColor="text1"/>
        </w:rPr>
      </w:pPr>
      <w:r w:rsidRPr="00C27246">
        <w:rPr>
          <w:rFonts w:cstheme="minorHAnsi"/>
          <w:color w:val="000000" w:themeColor="text1"/>
        </w:rPr>
        <w:t xml:space="preserve">Pod tuto potřebu ZK definoval nezajištěnou potřebu akutní odborné rady, která by dokázala reagovat na akutní krizovou situaci osob, které nedokáží svoji situaci zvládnout vlastními silami. Snahou je, aby zabezpečení této potřeby bylo dostupné pro jakoukoli cílovou skupinu, která se nachází v krizové situaci. V současné době je tato potřeba zajištěna v rámci </w:t>
      </w:r>
      <w:r w:rsidR="00957820" w:rsidRPr="00C27246">
        <w:rPr>
          <w:rFonts w:cstheme="minorHAnsi"/>
          <w:color w:val="000000" w:themeColor="text1"/>
        </w:rPr>
        <w:t>ZK</w:t>
      </w:r>
      <w:r w:rsidRPr="00C27246">
        <w:rPr>
          <w:rFonts w:cstheme="minorHAnsi"/>
          <w:color w:val="000000" w:themeColor="text1"/>
        </w:rPr>
        <w:t xml:space="preserve"> pouze pro cílovou skupinu rodin</w:t>
      </w:r>
      <w:r w:rsidR="006A574E" w:rsidRPr="00C27246">
        <w:rPr>
          <w:rFonts w:cstheme="minorHAnsi"/>
          <w:color w:val="000000" w:themeColor="text1"/>
        </w:rPr>
        <w:t>y</w:t>
      </w:r>
      <w:r w:rsidRPr="00C27246">
        <w:rPr>
          <w:rFonts w:cstheme="minorHAnsi"/>
          <w:color w:val="000000" w:themeColor="text1"/>
        </w:rPr>
        <w:t xml:space="preserve"> s dětmi.</w:t>
      </w:r>
    </w:p>
    <w:p w14:paraId="1E446A29" w14:textId="77777777" w:rsidR="00CE6C99" w:rsidRPr="00DB6F21" w:rsidRDefault="00CE6C99" w:rsidP="00CE6C99">
      <w:pPr>
        <w:jc w:val="both"/>
        <w:rPr>
          <w:rFonts w:cstheme="minorHAnsi"/>
          <w:b/>
          <w:color w:val="000000" w:themeColor="text1"/>
        </w:rPr>
      </w:pPr>
    </w:p>
    <w:p w14:paraId="046FED1F" w14:textId="6530746A" w:rsidR="007F445E" w:rsidRPr="00DB6F21" w:rsidRDefault="007F445E" w:rsidP="00BE5775">
      <w:pPr>
        <w:pStyle w:val="Textpoznpodarou"/>
        <w:spacing w:before="120" w:after="120" w:line="276" w:lineRule="auto"/>
        <w:jc w:val="both"/>
        <w:rPr>
          <w:rFonts w:cstheme="minorHAnsi"/>
          <w:sz w:val="22"/>
          <w:szCs w:val="22"/>
        </w:rPr>
      </w:pPr>
    </w:p>
    <w:p w14:paraId="54E861DA" w14:textId="77777777" w:rsidR="007F445E" w:rsidRPr="00DB6F21" w:rsidRDefault="0006649E" w:rsidP="00BE5775">
      <w:pPr>
        <w:spacing w:before="120" w:after="120"/>
        <w:rPr>
          <w:rFonts w:eastAsia="Times New Roman" w:cstheme="minorHAnsi"/>
          <w:color w:val="000000"/>
          <w:lang w:eastAsia="cs-CZ"/>
        </w:rPr>
      </w:pPr>
      <w:r w:rsidRPr="00DB6F21">
        <w:rPr>
          <w:rFonts w:eastAsia="Times New Roman" w:cstheme="minorHAnsi"/>
          <w:color w:val="000000"/>
          <w:lang w:eastAsia="cs-CZ"/>
        </w:rPr>
        <w:br w:type="page"/>
      </w:r>
    </w:p>
    <w:p w14:paraId="71FECCBF" w14:textId="77777777" w:rsidR="007F445E" w:rsidRPr="00DB6F21" w:rsidRDefault="0006649E" w:rsidP="00756C18">
      <w:pPr>
        <w:pStyle w:val="Nadpis2"/>
        <w:spacing w:before="120" w:after="120"/>
        <w:ind w:left="709" w:hanging="709"/>
        <w:jc w:val="both"/>
        <w:rPr>
          <w:rFonts w:asciiTheme="minorHAnsi" w:hAnsiTheme="minorHAnsi" w:cstheme="minorHAnsi"/>
        </w:rPr>
      </w:pPr>
      <w:bookmarkStart w:id="48" w:name="_Toc471378432"/>
      <w:bookmarkStart w:id="49" w:name="_Toc40438974"/>
      <w:r w:rsidRPr="00DB6F21">
        <w:rPr>
          <w:rFonts w:asciiTheme="minorHAnsi" w:hAnsiTheme="minorHAnsi" w:cstheme="minorHAnsi"/>
        </w:rPr>
        <w:lastRenderedPageBreak/>
        <w:t>FINANCOVÁNÍ ZÁKLADNÍ SÍTĚ SOCIÁLNÍCH SLUŽEB</w:t>
      </w:r>
      <w:bookmarkEnd w:id="48"/>
      <w:r w:rsidRPr="00DB6F21">
        <w:rPr>
          <w:rFonts w:asciiTheme="minorHAnsi" w:hAnsiTheme="minorHAnsi" w:cstheme="minorHAnsi"/>
        </w:rPr>
        <w:t xml:space="preserve"> ZLÍNSKÉHO KRAJE</w:t>
      </w:r>
      <w:bookmarkEnd w:id="49"/>
      <w:r w:rsidRPr="00DB6F21">
        <w:rPr>
          <w:rFonts w:asciiTheme="minorHAnsi" w:hAnsiTheme="minorHAnsi" w:cstheme="minorHAnsi"/>
        </w:rPr>
        <w:t xml:space="preserve"> </w:t>
      </w:r>
    </w:p>
    <w:p w14:paraId="579FC5CC" w14:textId="45024172" w:rsidR="005A62F6" w:rsidRPr="00DB6F21" w:rsidRDefault="005A62F6" w:rsidP="005A62F6">
      <w:pPr>
        <w:spacing w:before="120" w:after="120"/>
        <w:jc w:val="both"/>
        <w:rPr>
          <w:rFonts w:cstheme="minorHAnsi"/>
        </w:rPr>
      </w:pPr>
      <w:r w:rsidRPr="00DB6F21">
        <w:rPr>
          <w:rFonts w:cstheme="minorHAnsi"/>
        </w:rPr>
        <w:t>Předpokládané náklady na sociální služby v roce 2021 a struktura jednotlivých zdrojů financování v</w:t>
      </w:r>
      <w:r w:rsidR="00303E28">
        <w:rPr>
          <w:rFonts w:cstheme="minorHAnsi"/>
        </w:rPr>
        <w:t> </w:t>
      </w:r>
      <w:r w:rsidRPr="00DB6F21">
        <w:rPr>
          <w:rFonts w:cstheme="minorHAnsi"/>
        </w:rPr>
        <w:t>roce 2021 byly stanoveny v kontextu celkového střednědobého výhledu financování sociálních služeb pro období 2020 – 2022. Tento výhled je v Akčním plánu 2021 za sledované období roku 2019 aktualizován, v souvislosti s již známými daty za skutečnost roku 2019, která byla vykázána poskytovateli sociálních služeb prostřednictvím webové aplikace KISSoS.</w:t>
      </w:r>
    </w:p>
    <w:p w14:paraId="2773FB14" w14:textId="3DB6D0D9" w:rsidR="005A62F6" w:rsidRPr="00DB6F21" w:rsidRDefault="005A62F6" w:rsidP="005A62F6">
      <w:pPr>
        <w:spacing w:before="120" w:after="120"/>
        <w:jc w:val="both"/>
        <w:rPr>
          <w:rFonts w:cstheme="minorHAnsi"/>
          <w:color w:val="000000" w:themeColor="text1"/>
        </w:rPr>
      </w:pPr>
      <w:r w:rsidRPr="00DB6F21">
        <w:rPr>
          <w:rFonts w:cstheme="minorHAnsi"/>
          <w:color w:val="000000" w:themeColor="text1"/>
        </w:rPr>
        <w:t xml:space="preserve">Z analýzy skutečných dat </w:t>
      </w:r>
      <w:r w:rsidRPr="004E2B74">
        <w:rPr>
          <w:rFonts w:cstheme="minorHAnsi"/>
          <w:color w:val="000000" w:themeColor="text1"/>
        </w:rPr>
        <w:t xml:space="preserve">za období 2013 – 2019 vyplývá, že dominantním zdrojem byly finanční prostředky od uživatelů sociálních služeb, které v letech 2013 – </w:t>
      </w:r>
      <w:r w:rsidR="008F73D9" w:rsidRPr="004E2B74">
        <w:rPr>
          <w:rFonts w:cstheme="minorHAnsi"/>
          <w:color w:val="000000" w:themeColor="text1"/>
        </w:rPr>
        <w:t xml:space="preserve">2016 </w:t>
      </w:r>
      <w:r w:rsidRPr="004E2B74">
        <w:rPr>
          <w:rFonts w:cstheme="minorHAnsi"/>
          <w:color w:val="000000" w:themeColor="text1"/>
        </w:rPr>
        <w:t xml:space="preserve">činily přes 50 % podílu na celkových nákladech. Tento podíl postupně meziročně klesal, v letech 2017 – 2019 klesl pod hranici 50 % podílu na celkových nákladech, a v roce 2018 činil 40,2 % na celkových nákladech. V tomto roce došlo k vyrovnání podílu zdrojů od uživatelů a zdrojů ze státního rozpočtu (kapitola MPSV), a to z důvodu rychle rostoucích zdrojů plynoucí ze státního rozpočtu (kapitola MPSV) a postupnému poklesu zdrojů od uživatelů mezi roky 2013 – 2019. Postupný pokles podílu zdroje Uživatelé na celkových nákladech je zapříčiněn skutečností, že poskytovatelé sociálních služeb jsou při výběru finančních prostředků od uživatelů limitováni </w:t>
      </w:r>
      <w:r w:rsidR="00C87D5C" w:rsidRPr="004E2B74">
        <w:rPr>
          <w:rFonts w:cstheme="minorHAnsi"/>
          <w:color w:val="000000" w:themeColor="text1"/>
        </w:rPr>
        <w:t>v</w:t>
      </w:r>
      <w:r w:rsidRPr="004E2B74">
        <w:rPr>
          <w:rFonts w:cstheme="minorHAnsi"/>
          <w:color w:val="000000" w:themeColor="text1"/>
        </w:rPr>
        <w:t xml:space="preserve">yhláškou </w:t>
      </w:r>
      <w:r w:rsidR="003B3C66" w:rsidRPr="004E2B74">
        <w:rPr>
          <w:rFonts w:cstheme="minorHAnsi"/>
          <w:color w:val="000000" w:themeColor="text1"/>
        </w:rPr>
        <w:t xml:space="preserve">č. </w:t>
      </w:r>
      <w:r w:rsidRPr="004E2B74">
        <w:rPr>
          <w:rFonts w:cstheme="minorHAnsi"/>
          <w:color w:val="000000" w:themeColor="text1"/>
        </w:rPr>
        <w:t>505/2006 Sb., která nebyla v posledních letech aktualizována, a díky tomu zůstávají částky úhrad na stále stejné</w:t>
      </w:r>
      <w:r w:rsidRPr="00DB6F21">
        <w:rPr>
          <w:rFonts w:cstheme="minorHAnsi"/>
          <w:color w:val="000000" w:themeColor="text1"/>
        </w:rPr>
        <w:t xml:space="preserve"> úrovni. </w:t>
      </w:r>
    </w:p>
    <w:p w14:paraId="2773EB2F" w14:textId="77777777" w:rsidR="005A62F6" w:rsidRPr="00DB6F21" w:rsidRDefault="005A62F6" w:rsidP="005A62F6">
      <w:pPr>
        <w:spacing w:before="120" w:after="120"/>
        <w:jc w:val="both"/>
        <w:rPr>
          <w:rFonts w:cstheme="minorHAnsi"/>
        </w:rPr>
      </w:pPr>
      <w:r w:rsidRPr="00DB6F21">
        <w:rPr>
          <w:rFonts w:cstheme="minorHAnsi"/>
        </w:rPr>
        <w:t>Na základě výše uvedených skutečností, jsou stanoveny predikce pro období 2020 – 2024, kde se dominantním zdrojem financování sociálních služeb stává zdroj Státní rozpočet (kapitola MPSV).</w:t>
      </w:r>
    </w:p>
    <w:p w14:paraId="71210EB3" w14:textId="3D72A34E" w:rsidR="007F445E" w:rsidRPr="00DB6F21" w:rsidRDefault="0006649E" w:rsidP="00BE5775">
      <w:pPr>
        <w:pStyle w:val="Nadpis3"/>
        <w:spacing w:before="120" w:after="120"/>
        <w:rPr>
          <w:rFonts w:asciiTheme="minorHAnsi" w:hAnsiTheme="minorHAnsi" w:cstheme="minorHAnsi"/>
        </w:rPr>
      </w:pPr>
      <w:bookmarkStart w:id="50" w:name="_Toc471378433"/>
      <w:bookmarkStart w:id="51" w:name="_Toc40438975"/>
      <w:r w:rsidRPr="00DB6F21">
        <w:rPr>
          <w:rFonts w:asciiTheme="minorHAnsi" w:hAnsiTheme="minorHAnsi" w:cstheme="minorHAnsi"/>
          <w:spacing w:val="-4"/>
        </w:rPr>
        <w:t>Srovnání skutečnosti roku 201</w:t>
      </w:r>
      <w:r w:rsidR="008E2078" w:rsidRPr="00DB6F21">
        <w:rPr>
          <w:rFonts w:asciiTheme="minorHAnsi" w:hAnsiTheme="minorHAnsi" w:cstheme="minorHAnsi"/>
          <w:spacing w:val="-4"/>
        </w:rPr>
        <w:t>9</w:t>
      </w:r>
      <w:r w:rsidRPr="00DB6F21">
        <w:rPr>
          <w:rFonts w:asciiTheme="minorHAnsi" w:hAnsiTheme="minorHAnsi" w:cstheme="minorHAnsi"/>
          <w:spacing w:val="-4"/>
        </w:rPr>
        <w:t xml:space="preserve"> se skutečností roku 201</w:t>
      </w:r>
      <w:r w:rsidR="008E2078" w:rsidRPr="00DB6F21">
        <w:rPr>
          <w:rFonts w:asciiTheme="minorHAnsi" w:hAnsiTheme="minorHAnsi" w:cstheme="minorHAnsi"/>
          <w:spacing w:val="-4"/>
        </w:rPr>
        <w:t>8</w:t>
      </w:r>
      <w:r w:rsidRPr="00DB6F21">
        <w:rPr>
          <w:rFonts w:asciiTheme="minorHAnsi" w:hAnsiTheme="minorHAnsi" w:cstheme="minorHAnsi"/>
          <w:spacing w:val="-4"/>
        </w:rPr>
        <w:t xml:space="preserve"> a s plánovaným</w:t>
      </w:r>
      <w:r w:rsidRPr="00DB6F21">
        <w:rPr>
          <w:rFonts w:asciiTheme="minorHAnsi" w:hAnsiTheme="minorHAnsi" w:cstheme="minorHAnsi"/>
        </w:rPr>
        <w:t xml:space="preserve"> finančním výhledem roku 201</w:t>
      </w:r>
      <w:bookmarkEnd w:id="50"/>
      <w:r w:rsidR="008E2078" w:rsidRPr="00DB6F21">
        <w:rPr>
          <w:rFonts w:asciiTheme="minorHAnsi" w:hAnsiTheme="minorHAnsi" w:cstheme="minorHAnsi"/>
        </w:rPr>
        <w:t>9</w:t>
      </w:r>
      <w:bookmarkEnd w:id="51"/>
      <w:r w:rsidRPr="00DB6F21">
        <w:rPr>
          <w:rFonts w:asciiTheme="minorHAnsi" w:hAnsiTheme="minorHAnsi" w:cstheme="minorHAnsi"/>
        </w:rPr>
        <w:t xml:space="preserve"> </w:t>
      </w:r>
    </w:p>
    <w:p w14:paraId="19F2451E" w14:textId="0E266AE3" w:rsidR="005A62F6" w:rsidRPr="00DB6F21" w:rsidRDefault="005A62F6" w:rsidP="005A62F6">
      <w:pPr>
        <w:jc w:val="both"/>
        <w:rPr>
          <w:rFonts w:eastAsia="Times New Roman" w:cstheme="minorHAnsi"/>
          <w:b/>
          <w:bCs/>
          <w:sz w:val="20"/>
          <w:szCs w:val="20"/>
          <w:lang w:eastAsia="cs-CZ"/>
        </w:rPr>
      </w:pPr>
      <w:r w:rsidRPr="00DB6F21">
        <w:rPr>
          <w:rFonts w:cstheme="minorHAnsi"/>
        </w:rPr>
        <w:t xml:space="preserve">V rámci výhledu financování Základní sítě sociálních služeb Zlínského kraje pro období 2012 – </w:t>
      </w:r>
      <w:r w:rsidR="001A63E6" w:rsidRPr="00DB6F21">
        <w:rPr>
          <w:rFonts w:cstheme="minorHAnsi"/>
        </w:rPr>
        <w:t>202</w:t>
      </w:r>
      <w:r w:rsidR="001A63E6">
        <w:rPr>
          <w:rFonts w:cstheme="minorHAnsi"/>
        </w:rPr>
        <w:t>4</w:t>
      </w:r>
      <w:r w:rsidRPr="00DB6F21">
        <w:rPr>
          <w:rFonts w:cstheme="minorHAnsi"/>
        </w:rPr>
        <w:t xml:space="preserve">, který je součástí Střednědobého plánu 2020 – 2022 a současně Akčního plánu 2020, byly pro rok 2019 předpokládány náklady </w:t>
      </w:r>
      <w:r w:rsidR="00C705A6">
        <w:rPr>
          <w:rFonts w:cstheme="minorHAnsi"/>
        </w:rPr>
        <w:t xml:space="preserve">Základní </w:t>
      </w:r>
      <w:r w:rsidRPr="00DB6F21">
        <w:rPr>
          <w:rFonts w:cstheme="minorHAnsi"/>
        </w:rPr>
        <w:t>sítě ve výši 2 594 030 tis. Kč. Tato výše byla</w:t>
      </w:r>
      <w:r w:rsidR="00936440">
        <w:rPr>
          <w:rFonts w:cstheme="minorHAnsi"/>
        </w:rPr>
        <w:t>,</w:t>
      </w:r>
      <w:r w:rsidRPr="00DB6F21">
        <w:rPr>
          <w:rFonts w:cstheme="minorHAnsi"/>
        </w:rPr>
        <w:t xml:space="preserve"> z důvodu změny mzdových nákladů daných změnami Nařízení vlády č. 341/2017 Sb. o platových poměrech zaměstnanců ve veřejných službách</w:t>
      </w:r>
      <w:r w:rsidR="00936440">
        <w:rPr>
          <w:rFonts w:cstheme="minorHAnsi"/>
        </w:rPr>
        <w:t>,</w:t>
      </w:r>
      <w:r w:rsidRPr="00DB6F21">
        <w:rPr>
          <w:rFonts w:cstheme="minorHAnsi"/>
        </w:rPr>
        <w:t xml:space="preserve"> upravena na výsledný předpoklad 2 742 460 tis. Kč, což představuje meziroční změnu nákladů oproti skutečnosti roku 2018 ve výši 10,11 %, tj. o 251 822 tis.</w:t>
      </w:r>
      <w:r w:rsidR="00C705A6">
        <w:rPr>
          <w:rFonts w:cstheme="minorHAnsi"/>
        </w:rPr>
        <w:t> </w:t>
      </w:r>
      <w:r w:rsidRPr="00DB6F21">
        <w:rPr>
          <w:rFonts w:cstheme="minorHAnsi"/>
        </w:rPr>
        <w:t xml:space="preserve">Kč a zdroje o 253 314 tis. </w:t>
      </w:r>
      <w:r w:rsidR="00C705A6">
        <w:rPr>
          <w:rFonts w:cstheme="minorHAnsi"/>
        </w:rPr>
        <w:t xml:space="preserve">Kč </w:t>
      </w:r>
      <w:r w:rsidRPr="00DB6F21">
        <w:rPr>
          <w:rFonts w:cstheme="minorHAnsi"/>
        </w:rPr>
        <w:t>vyšší, což představuje meziroční změnu zdrojů oproti roku 2018 ve výši 10,18</w:t>
      </w:r>
      <w:r w:rsidR="00C705A6">
        <w:rPr>
          <w:rFonts w:cstheme="minorHAnsi"/>
        </w:rPr>
        <w:t> </w:t>
      </w:r>
      <w:r w:rsidRPr="00DB6F21">
        <w:rPr>
          <w:rFonts w:cstheme="minorHAnsi"/>
        </w:rPr>
        <w:t>%.</w:t>
      </w:r>
    </w:p>
    <w:p w14:paraId="7E523CC7" w14:textId="076206FA" w:rsidR="005A62F6" w:rsidRPr="00B02AE4" w:rsidRDefault="005A62F6" w:rsidP="005A62F6">
      <w:pPr>
        <w:jc w:val="both"/>
        <w:rPr>
          <w:rFonts w:eastAsia="Times New Roman" w:cstheme="minorHAnsi"/>
          <w:b/>
          <w:bCs/>
          <w:spacing w:val="-2"/>
          <w:sz w:val="20"/>
          <w:szCs w:val="20"/>
          <w:lang w:eastAsia="cs-CZ"/>
        </w:rPr>
      </w:pPr>
      <w:r w:rsidRPr="00DB6F21">
        <w:rPr>
          <w:rFonts w:cstheme="minorHAnsi"/>
        </w:rPr>
        <w:t xml:space="preserve">Dle dat za skutečnost roku 2019 získaných od poskytovatelů sociálních služeb prostřednictvím webové </w:t>
      </w:r>
      <w:r w:rsidRPr="00B02AE4">
        <w:rPr>
          <w:rFonts w:cstheme="minorHAnsi"/>
          <w:spacing w:val="-2"/>
        </w:rPr>
        <w:t>aplikace KISSoS k 21. 2. 2020, činily skutečné náklady 2 752 245 tis. Kč a skutečné zdroje 2 756 003 tis. Kč.</w:t>
      </w:r>
    </w:p>
    <w:p w14:paraId="33F296EE" w14:textId="7DE873E2" w:rsidR="005A62F6" w:rsidRPr="00DB6F21" w:rsidRDefault="005A62F6" w:rsidP="005A62F6">
      <w:pPr>
        <w:spacing w:before="120" w:after="120"/>
        <w:jc w:val="both"/>
        <w:rPr>
          <w:rFonts w:cstheme="minorHAnsi"/>
        </w:rPr>
      </w:pPr>
      <w:r w:rsidRPr="00430C68">
        <w:rPr>
          <w:rFonts w:cstheme="minorHAnsi"/>
        </w:rPr>
        <w:t xml:space="preserve">Z uvedených skutečností vyplývá, že v roce 2019 byly zdroje </w:t>
      </w:r>
      <w:r w:rsidR="00766E49">
        <w:rPr>
          <w:rFonts w:cstheme="minorHAnsi"/>
        </w:rPr>
        <w:t>o</w:t>
      </w:r>
      <w:r w:rsidRPr="00430C68">
        <w:rPr>
          <w:rFonts w:cstheme="minorHAnsi"/>
        </w:rPr>
        <w:t>proti nákladům vyšší o 3 758 tis. Kč</w:t>
      </w:r>
      <w:r w:rsidR="00C705A6">
        <w:rPr>
          <w:rFonts w:cstheme="minorHAnsi"/>
        </w:rPr>
        <w:t>.</w:t>
      </w:r>
      <w:r w:rsidRPr="00430C68">
        <w:rPr>
          <w:rFonts w:cstheme="minorHAnsi"/>
        </w:rPr>
        <w:t xml:space="preserve"> </w:t>
      </w:r>
      <w:r w:rsidR="00C705A6">
        <w:rPr>
          <w:rFonts w:cstheme="minorHAnsi"/>
        </w:rPr>
        <w:t>T</w:t>
      </w:r>
      <w:r w:rsidRPr="00430C68">
        <w:rPr>
          <w:rFonts w:cstheme="minorHAnsi"/>
        </w:rPr>
        <w:t>ato částka zahrnuje vytvořený zisk, tedy rozdíl mezi náklady a zdroji dle skutečných dat rok</w:t>
      </w:r>
      <w:r w:rsidR="00C705A6">
        <w:rPr>
          <w:rFonts w:cstheme="minorHAnsi"/>
        </w:rPr>
        <w:t>u</w:t>
      </w:r>
      <w:r w:rsidRPr="00430C68">
        <w:rPr>
          <w:rFonts w:cstheme="minorHAnsi"/>
        </w:rPr>
        <w:t xml:space="preserve"> 2019, </w:t>
      </w:r>
      <w:r w:rsidRPr="00430C68">
        <w:rPr>
          <w:rFonts w:cstheme="minorHAnsi"/>
        </w:rPr>
        <w:br/>
      </w:r>
      <w:r w:rsidRPr="00B02AE4">
        <w:rPr>
          <w:rFonts w:cstheme="minorHAnsi"/>
          <w:spacing w:val="-2"/>
        </w:rPr>
        <w:t>a také je v této částce zahrnuta vratka části zdroje Státní rozpočet (kapitola MPSV) ve výši 1 049,5 tis. Kč.</w:t>
      </w:r>
      <w:r w:rsidRPr="00430C68">
        <w:rPr>
          <w:rFonts w:cstheme="minorHAnsi"/>
        </w:rPr>
        <w:t xml:space="preserve"> Tato částka byla vrácena do rozpočtu </w:t>
      </w:r>
      <w:r w:rsidR="004D7EB4">
        <w:rPr>
          <w:rFonts w:cstheme="minorHAnsi"/>
        </w:rPr>
        <w:t>ZK</w:t>
      </w:r>
      <w:r w:rsidRPr="00430C68">
        <w:rPr>
          <w:rFonts w:cstheme="minorHAnsi"/>
        </w:rPr>
        <w:t xml:space="preserve"> z důvodu nenaplnění výkonového měřítka (indikátoru) </w:t>
      </w:r>
      <w:r w:rsidR="00303E28" w:rsidRPr="00430C68">
        <w:rPr>
          <w:rFonts w:cstheme="minorHAnsi"/>
        </w:rPr>
        <w:t>a</w:t>
      </w:r>
      <w:r w:rsidR="00303E28">
        <w:rPr>
          <w:rFonts w:cstheme="minorHAnsi"/>
        </w:rPr>
        <w:t> </w:t>
      </w:r>
      <w:r w:rsidRPr="00430C68">
        <w:rPr>
          <w:rFonts w:cstheme="minorHAnsi"/>
        </w:rPr>
        <w:t>z</w:t>
      </w:r>
      <w:r w:rsidR="00333F23">
        <w:rPr>
          <w:rFonts w:cstheme="minorHAnsi"/>
        </w:rPr>
        <w:t> </w:t>
      </w:r>
      <w:r w:rsidRPr="00430C68">
        <w:rPr>
          <w:rFonts w:cstheme="minorHAnsi"/>
        </w:rPr>
        <w:t xml:space="preserve">důvodu nevyčerpání finanční podpory poskytovateli sociálních služeb. Skutečná výše nákladů </w:t>
      </w:r>
      <w:r w:rsidR="005044EF">
        <w:rPr>
          <w:rFonts w:cstheme="minorHAnsi"/>
        </w:rPr>
        <w:t xml:space="preserve">roku 2019 </w:t>
      </w:r>
      <w:r w:rsidRPr="00430C68">
        <w:rPr>
          <w:rFonts w:cstheme="minorHAnsi"/>
        </w:rPr>
        <w:t>oproti predikci roku 2019 je vyšší o 9 785 tis. Kč, tj. o 0,35</w:t>
      </w:r>
      <w:r w:rsidR="005044EF">
        <w:rPr>
          <w:rFonts w:cstheme="minorHAnsi"/>
        </w:rPr>
        <w:t> </w:t>
      </w:r>
      <w:r w:rsidRPr="00430C68">
        <w:rPr>
          <w:rFonts w:cstheme="minorHAnsi"/>
        </w:rPr>
        <w:t xml:space="preserve">%. </w:t>
      </w:r>
      <w:r w:rsidR="005044EF">
        <w:rPr>
          <w:rFonts w:cstheme="minorHAnsi"/>
        </w:rPr>
        <w:t>S</w:t>
      </w:r>
      <w:r w:rsidRPr="00430C68">
        <w:rPr>
          <w:rFonts w:cstheme="minorHAnsi"/>
        </w:rPr>
        <w:t xml:space="preserve">kutečná výše zdrojů </w:t>
      </w:r>
      <w:r w:rsidR="005044EF">
        <w:rPr>
          <w:rFonts w:cstheme="minorHAnsi"/>
        </w:rPr>
        <w:t xml:space="preserve">roku 2019 </w:t>
      </w:r>
      <w:r w:rsidRPr="00430C68">
        <w:rPr>
          <w:rFonts w:cstheme="minorHAnsi"/>
        </w:rPr>
        <w:t>oproti předpokládaným zdrojům pro rok 2019 je vyšší o 13 543 tis. Kč, tj. o 0,49 %.</w:t>
      </w:r>
    </w:p>
    <w:p w14:paraId="7C94ED04" w14:textId="2CAA6DAF" w:rsidR="005A62F6" w:rsidRPr="00DB6F21" w:rsidRDefault="005A62F6" w:rsidP="005A62F6">
      <w:pPr>
        <w:spacing w:before="120" w:after="120"/>
        <w:jc w:val="both"/>
        <w:rPr>
          <w:rFonts w:cstheme="minorHAnsi"/>
        </w:rPr>
      </w:pPr>
      <w:r w:rsidRPr="00DB6F21">
        <w:rPr>
          <w:rFonts w:cstheme="minorHAnsi"/>
        </w:rPr>
        <w:t xml:space="preserve">Skutečné náklady a zdroje roku 2019 jsou nepatrně vyšší </w:t>
      </w:r>
      <w:r w:rsidR="00766E49">
        <w:rPr>
          <w:rFonts w:cstheme="minorHAnsi"/>
        </w:rPr>
        <w:t>o</w:t>
      </w:r>
      <w:r w:rsidRPr="00DB6F21">
        <w:rPr>
          <w:rFonts w:cstheme="minorHAnsi"/>
        </w:rPr>
        <w:t xml:space="preserve">proti predikovaným částkám, a to především z důvodu nižší predikce zdrojů získaných od uživatelů, obcí a fondů zdravotních pojišťoven. </w:t>
      </w:r>
    </w:p>
    <w:p w14:paraId="4F276EF7" w14:textId="77777777" w:rsidR="005A62F6" w:rsidRPr="00DB6F21" w:rsidRDefault="005A62F6" w:rsidP="003906DE">
      <w:pPr>
        <w:rPr>
          <w:rFonts w:cstheme="minorHAnsi"/>
        </w:rPr>
      </w:pPr>
    </w:p>
    <w:p w14:paraId="1FF797D1" w14:textId="19D0EDFF" w:rsidR="007F445E" w:rsidRPr="00DB6F21" w:rsidRDefault="0006649E" w:rsidP="00BE5775">
      <w:pPr>
        <w:pStyle w:val="Nadpis3"/>
        <w:spacing w:before="120" w:after="120"/>
        <w:rPr>
          <w:rFonts w:asciiTheme="minorHAnsi" w:hAnsiTheme="minorHAnsi" w:cstheme="minorHAnsi"/>
        </w:rPr>
      </w:pPr>
      <w:bookmarkStart w:id="52" w:name="_Toc471378434"/>
      <w:bookmarkStart w:id="53" w:name="_Toc40438976"/>
      <w:r w:rsidRPr="00DB6F21">
        <w:rPr>
          <w:rFonts w:asciiTheme="minorHAnsi" w:hAnsiTheme="minorHAnsi" w:cstheme="minorHAnsi"/>
        </w:rPr>
        <w:lastRenderedPageBreak/>
        <w:t>Aktualizace výhledu financování pro období 20</w:t>
      </w:r>
      <w:r w:rsidR="008E2078" w:rsidRPr="00DB6F21">
        <w:rPr>
          <w:rFonts w:asciiTheme="minorHAnsi" w:hAnsiTheme="minorHAnsi" w:cstheme="minorHAnsi"/>
        </w:rPr>
        <w:t>20</w:t>
      </w:r>
      <w:r w:rsidRPr="00DB6F21">
        <w:rPr>
          <w:rFonts w:asciiTheme="minorHAnsi" w:hAnsiTheme="minorHAnsi" w:cstheme="minorHAnsi"/>
        </w:rPr>
        <w:t xml:space="preserve"> – </w:t>
      </w:r>
      <w:bookmarkEnd w:id="52"/>
      <w:r w:rsidRPr="00DB6F21">
        <w:rPr>
          <w:rFonts w:asciiTheme="minorHAnsi" w:hAnsiTheme="minorHAnsi" w:cstheme="minorHAnsi"/>
        </w:rPr>
        <w:t>202</w:t>
      </w:r>
      <w:r w:rsidR="008E2078" w:rsidRPr="00DB6F21">
        <w:rPr>
          <w:rFonts w:asciiTheme="minorHAnsi" w:hAnsiTheme="minorHAnsi" w:cstheme="minorHAnsi"/>
        </w:rPr>
        <w:t>4</w:t>
      </w:r>
      <w:bookmarkEnd w:id="53"/>
      <w:r w:rsidRPr="00DB6F21">
        <w:rPr>
          <w:rFonts w:asciiTheme="minorHAnsi" w:hAnsiTheme="minorHAnsi" w:cstheme="minorHAnsi"/>
        </w:rPr>
        <w:t xml:space="preserve"> </w:t>
      </w:r>
    </w:p>
    <w:p w14:paraId="251DA6BA" w14:textId="2105AE1F" w:rsidR="005A62F6" w:rsidRPr="00DB6F21" w:rsidRDefault="005A62F6" w:rsidP="005A62F6">
      <w:pPr>
        <w:spacing w:before="120" w:after="120"/>
        <w:jc w:val="both"/>
        <w:rPr>
          <w:rFonts w:cstheme="minorHAnsi"/>
        </w:rPr>
      </w:pPr>
      <w:bookmarkStart w:id="54" w:name="_Toc456280067"/>
      <w:r w:rsidRPr="00DB6F21">
        <w:rPr>
          <w:rFonts w:cstheme="minorHAnsi"/>
        </w:rPr>
        <w:t>Na základě dat poskytovatelů sociálních služeb</w:t>
      </w:r>
      <w:r w:rsidR="00936440">
        <w:rPr>
          <w:rFonts w:cstheme="minorHAnsi"/>
        </w:rPr>
        <w:t>,</w:t>
      </w:r>
      <w:r w:rsidRPr="00DB6F21">
        <w:rPr>
          <w:rFonts w:cstheme="minorHAnsi"/>
        </w:rPr>
        <w:t xml:space="preserve"> poskytnutých prostřednictvím webové aplikace KISSoS za skutečnost roku 2019 a </w:t>
      </w:r>
      <w:r w:rsidR="009613B6">
        <w:rPr>
          <w:rFonts w:cstheme="minorHAnsi"/>
        </w:rPr>
        <w:t>RZ</w:t>
      </w:r>
      <w:r w:rsidRPr="00DB6F21">
        <w:rPr>
          <w:rFonts w:cstheme="minorHAnsi"/>
        </w:rPr>
        <w:t xml:space="preserve"> pro rok 2021</w:t>
      </w:r>
      <w:r w:rsidR="00936440">
        <w:rPr>
          <w:rFonts w:cstheme="minorHAnsi"/>
        </w:rPr>
        <w:t>,</w:t>
      </w:r>
      <w:r w:rsidRPr="00DB6F21">
        <w:rPr>
          <w:rFonts w:cstheme="minorHAnsi"/>
        </w:rPr>
        <w:t xml:space="preserve"> projednaných a doporučených ke schválení Týmem pro dohodu, byl aktualizován finanční výhled nákladů a zdrojů Základní sítě do roku 2024.</w:t>
      </w:r>
    </w:p>
    <w:p w14:paraId="7D92004A" w14:textId="3840EEDB" w:rsidR="005A62F6" w:rsidRPr="00DB6F21" w:rsidRDefault="005A62F6" w:rsidP="005A62F6">
      <w:pPr>
        <w:spacing w:before="120" w:after="120"/>
        <w:jc w:val="both"/>
        <w:rPr>
          <w:rFonts w:cstheme="minorHAnsi"/>
          <w:highlight w:val="yellow"/>
        </w:rPr>
        <w:sectPr w:rsidR="005A62F6" w:rsidRPr="00DB6F21">
          <w:footerReference w:type="default" r:id="rId11"/>
          <w:footerReference w:type="first" r:id="rId12"/>
          <w:pgSz w:w="11906" w:h="16838"/>
          <w:pgMar w:top="1417" w:right="1417" w:bottom="1417" w:left="1417" w:header="708" w:footer="708" w:gutter="0"/>
          <w:cols w:space="708"/>
          <w:titlePg/>
          <w:docGrid w:linePitch="360"/>
        </w:sectPr>
      </w:pPr>
      <w:r w:rsidRPr="00DB6F21">
        <w:rPr>
          <w:rFonts w:cstheme="minorHAnsi"/>
        </w:rPr>
        <w:t xml:space="preserve">Obecné zásady financování sociálních služeb ve </w:t>
      </w:r>
      <w:r w:rsidR="004D7EB4">
        <w:rPr>
          <w:rFonts w:cstheme="minorHAnsi"/>
        </w:rPr>
        <w:t>ZK</w:t>
      </w:r>
      <w:r w:rsidRPr="00DB6F21">
        <w:rPr>
          <w:rFonts w:cstheme="minorHAnsi"/>
        </w:rPr>
        <w:t xml:space="preserve"> byly definovány ve Střednědobém plánu 2020 – 2022 a postupuje se v souladu s těmito zásadami.</w:t>
      </w:r>
    </w:p>
    <w:p w14:paraId="51B61E54" w14:textId="430ED52E" w:rsidR="005A62F6" w:rsidRPr="00756C18" w:rsidRDefault="00697603" w:rsidP="00E44775">
      <w:pPr>
        <w:pStyle w:val="Titulek"/>
        <w:spacing w:before="120" w:after="120" w:line="276" w:lineRule="auto"/>
        <w:rPr>
          <w:rFonts w:cstheme="minorHAnsi"/>
          <w:sz w:val="22"/>
          <w:szCs w:val="22"/>
        </w:rPr>
      </w:pPr>
      <w:bookmarkStart w:id="55" w:name="_Toc40438926"/>
      <w:bookmarkEnd w:id="54"/>
      <w:r w:rsidRPr="00DB6F21">
        <w:rPr>
          <w:rFonts w:cstheme="minorHAnsi"/>
          <w:sz w:val="22"/>
          <w:szCs w:val="22"/>
        </w:rPr>
        <w:lastRenderedPageBreak/>
        <w:t xml:space="preserve">Tabulka č. </w:t>
      </w:r>
      <w:r w:rsidR="00653EC6" w:rsidRPr="00DB6F21">
        <w:rPr>
          <w:rFonts w:cstheme="minorHAnsi"/>
          <w:sz w:val="22"/>
          <w:szCs w:val="22"/>
        </w:rPr>
        <w:fldChar w:fldCharType="begin"/>
      </w:r>
      <w:r w:rsidR="00653EC6" w:rsidRPr="00DB6F21">
        <w:rPr>
          <w:rFonts w:cstheme="minorHAnsi"/>
          <w:sz w:val="22"/>
          <w:szCs w:val="22"/>
        </w:rPr>
        <w:instrText xml:space="preserve"> SEQ Tabulka_č. \* ARABIC </w:instrText>
      </w:r>
      <w:r w:rsidR="00653EC6" w:rsidRPr="00DB6F21">
        <w:rPr>
          <w:rFonts w:cstheme="minorHAnsi"/>
          <w:sz w:val="22"/>
          <w:szCs w:val="22"/>
        </w:rPr>
        <w:fldChar w:fldCharType="separate"/>
      </w:r>
      <w:r w:rsidR="00FD1DAF">
        <w:rPr>
          <w:rFonts w:cstheme="minorHAnsi"/>
          <w:noProof/>
          <w:sz w:val="22"/>
          <w:szCs w:val="22"/>
        </w:rPr>
        <w:t>6</w:t>
      </w:r>
      <w:r w:rsidR="00653EC6" w:rsidRPr="00DB6F21">
        <w:rPr>
          <w:rFonts w:cstheme="minorHAnsi"/>
          <w:sz w:val="22"/>
          <w:szCs w:val="22"/>
        </w:rPr>
        <w:fldChar w:fldCharType="end"/>
      </w:r>
      <w:r w:rsidRPr="00DB6F21">
        <w:rPr>
          <w:rFonts w:cstheme="minorHAnsi"/>
          <w:sz w:val="22"/>
          <w:szCs w:val="22"/>
        </w:rPr>
        <w:t xml:space="preserve"> Výhled financování Základní sítě sociálních služeb Zlínského kraje pro období 201</w:t>
      </w:r>
      <w:r w:rsidR="00442650" w:rsidRPr="00DB6F21">
        <w:rPr>
          <w:rFonts w:cstheme="minorHAnsi"/>
          <w:sz w:val="22"/>
          <w:szCs w:val="22"/>
        </w:rPr>
        <w:t>3</w:t>
      </w:r>
      <w:r w:rsidRPr="00DB6F21">
        <w:rPr>
          <w:rFonts w:cstheme="minorHAnsi"/>
          <w:sz w:val="22"/>
          <w:szCs w:val="22"/>
        </w:rPr>
        <w:t xml:space="preserve"> – 202</w:t>
      </w:r>
      <w:r w:rsidR="00442650" w:rsidRPr="00DB6F21">
        <w:rPr>
          <w:rFonts w:cstheme="minorHAnsi"/>
          <w:sz w:val="22"/>
          <w:szCs w:val="22"/>
        </w:rPr>
        <w:t>4</w:t>
      </w:r>
      <w:r w:rsidR="0019637D" w:rsidRPr="00DB6F21">
        <w:rPr>
          <w:rFonts w:cstheme="minorHAnsi"/>
          <w:sz w:val="22"/>
          <w:szCs w:val="22"/>
        </w:rPr>
        <w:t xml:space="preserve"> </w:t>
      </w:r>
      <w:r w:rsidR="00427B96" w:rsidRPr="00756C18">
        <w:rPr>
          <w:rFonts w:cstheme="minorHAnsi"/>
          <w:sz w:val="22"/>
          <w:szCs w:val="22"/>
        </w:rPr>
        <w:t>(v tis. Kč)</w:t>
      </w:r>
      <w:bookmarkEnd w:id="55"/>
      <w:r w:rsidR="00427B96" w:rsidRPr="00756C18">
        <w:rPr>
          <w:rFonts w:cstheme="minorHAnsi"/>
          <w:sz w:val="22"/>
          <w:szCs w:val="22"/>
        </w:rPr>
        <w:t xml:space="preserve"> </w:t>
      </w:r>
      <w:bookmarkStart w:id="56" w:name="_Toc532140656"/>
    </w:p>
    <w:tbl>
      <w:tblPr>
        <w:tblW w:w="15242" w:type="dxa"/>
        <w:tblCellMar>
          <w:left w:w="70" w:type="dxa"/>
          <w:right w:w="70" w:type="dxa"/>
        </w:tblCellMar>
        <w:tblLook w:val="04A0" w:firstRow="1" w:lastRow="0" w:firstColumn="1" w:lastColumn="0" w:noHBand="0" w:noVBand="1"/>
      </w:tblPr>
      <w:tblGrid>
        <w:gridCol w:w="3232"/>
        <w:gridCol w:w="1006"/>
        <w:gridCol w:w="1006"/>
        <w:gridCol w:w="1006"/>
        <w:gridCol w:w="1006"/>
        <w:gridCol w:w="1006"/>
        <w:gridCol w:w="1006"/>
        <w:gridCol w:w="1020"/>
        <w:gridCol w:w="989"/>
        <w:gridCol w:w="989"/>
        <w:gridCol w:w="989"/>
        <w:gridCol w:w="989"/>
        <w:gridCol w:w="989"/>
        <w:gridCol w:w="9"/>
      </w:tblGrid>
      <w:tr w:rsidR="005A62F6" w:rsidRPr="00DB6F21" w14:paraId="2C7F3009" w14:textId="77777777" w:rsidTr="003906DE">
        <w:trPr>
          <w:trHeight w:val="447"/>
        </w:trPr>
        <w:tc>
          <w:tcPr>
            <w:tcW w:w="3232" w:type="dxa"/>
            <w:vMerge w:val="restart"/>
            <w:tcBorders>
              <w:top w:val="single" w:sz="4" w:space="0" w:color="auto"/>
              <w:left w:val="single" w:sz="4" w:space="0" w:color="auto"/>
              <w:bottom w:val="single" w:sz="4" w:space="0" w:color="auto"/>
              <w:right w:val="single" w:sz="4" w:space="0" w:color="auto"/>
            </w:tcBorders>
            <w:shd w:val="clear" w:color="000000" w:fill="9BC2E6"/>
            <w:noWrap/>
            <w:vAlign w:val="center"/>
            <w:hideMark/>
          </w:tcPr>
          <w:p w14:paraId="62DB9F79"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ZDROJ FINANCOVÁNÍ</w:t>
            </w:r>
          </w:p>
        </w:tc>
        <w:tc>
          <w:tcPr>
            <w:tcW w:w="7056" w:type="dxa"/>
            <w:gridSpan w:val="7"/>
            <w:tcBorders>
              <w:top w:val="single" w:sz="4" w:space="0" w:color="auto"/>
              <w:left w:val="nil"/>
              <w:bottom w:val="single" w:sz="4" w:space="0" w:color="auto"/>
              <w:right w:val="single" w:sz="4" w:space="0" w:color="000000"/>
            </w:tcBorders>
            <w:shd w:val="clear" w:color="000000" w:fill="BDD7EE"/>
            <w:noWrap/>
            <w:vAlign w:val="center"/>
            <w:hideMark/>
          </w:tcPr>
          <w:p w14:paraId="1E81C7B7"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SKUTEČNOST</w:t>
            </w:r>
          </w:p>
        </w:tc>
        <w:tc>
          <w:tcPr>
            <w:tcW w:w="4954" w:type="dxa"/>
            <w:gridSpan w:val="6"/>
            <w:tcBorders>
              <w:top w:val="single" w:sz="4" w:space="0" w:color="auto"/>
              <w:left w:val="nil"/>
              <w:bottom w:val="single" w:sz="4" w:space="0" w:color="auto"/>
              <w:right w:val="single" w:sz="4" w:space="0" w:color="000000"/>
            </w:tcBorders>
            <w:shd w:val="clear" w:color="000000" w:fill="9BC2E6"/>
            <w:noWrap/>
            <w:vAlign w:val="center"/>
            <w:hideMark/>
          </w:tcPr>
          <w:p w14:paraId="73D77A63"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PŘEDPOKLAD</w:t>
            </w:r>
          </w:p>
        </w:tc>
      </w:tr>
      <w:tr w:rsidR="005A62F6" w:rsidRPr="00DB6F21" w14:paraId="7730480A" w14:textId="77777777" w:rsidTr="005A62F6">
        <w:trPr>
          <w:gridAfter w:val="1"/>
          <w:wAfter w:w="14" w:type="dxa"/>
          <w:trHeight w:val="509"/>
        </w:trPr>
        <w:tc>
          <w:tcPr>
            <w:tcW w:w="3232" w:type="dxa"/>
            <w:vMerge/>
            <w:tcBorders>
              <w:top w:val="single" w:sz="4" w:space="0" w:color="auto"/>
              <w:left w:val="single" w:sz="4" w:space="0" w:color="auto"/>
              <w:bottom w:val="single" w:sz="4" w:space="0" w:color="auto"/>
              <w:right w:val="single" w:sz="4" w:space="0" w:color="auto"/>
            </w:tcBorders>
            <w:vAlign w:val="center"/>
            <w:hideMark/>
          </w:tcPr>
          <w:p w14:paraId="26629DB7" w14:textId="77777777" w:rsidR="005A62F6" w:rsidRPr="00DB6F21" w:rsidRDefault="005A62F6" w:rsidP="005A62F6">
            <w:pPr>
              <w:spacing w:after="0" w:line="240" w:lineRule="auto"/>
              <w:rPr>
                <w:rFonts w:eastAsia="Times New Roman" w:cstheme="minorHAnsi"/>
                <w:b/>
                <w:bCs/>
                <w:sz w:val="20"/>
                <w:szCs w:val="20"/>
                <w:lang w:eastAsia="cs-CZ"/>
              </w:rPr>
            </w:pPr>
          </w:p>
        </w:tc>
        <w:tc>
          <w:tcPr>
            <w:tcW w:w="1006"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30494428"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2013</w:t>
            </w:r>
          </w:p>
        </w:tc>
        <w:tc>
          <w:tcPr>
            <w:tcW w:w="1006"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05C881BC"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2014</w:t>
            </w:r>
          </w:p>
        </w:tc>
        <w:tc>
          <w:tcPr>
            <w:tcW w:w="1006"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7825BC8B"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2015</w:t>
            </w:r>
          </w:p>
        </w:tc>
        <w:tc>
          <w:tcPr>
            <w:tcW w:w="1006"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5ABF29FD"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2016</w:t>
            </w:r>
          </w:p>
        </w:tc>
        <w:tc>
          <w:tcPr>
            <w:tcW w:w="1006"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72BAB4BC"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2017</w:t>
            </w:r>
          </w:p>
        </w:tc>
        <w:tc>
          <w:tcPr>
            <w:tcW w:w="1006"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7FB48ABA"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2018</w:t>
            </w:r>
          </w:p>
        </w:tc>
        <w:tc>
          <w:tcPr>
            <w:tcW w:w="1015" w:type="dxa"/>
            <w:vMerge w:val="restart"/>
            <w:tcBorders>
              <w:top w:val="nil"/>
              <w:left w:val="single" w:sz="4" w:space="0" w:color="auto"/>
              <w:bottom w:val="single" w:sz="4" w:space="0" w:color="auto"/>
              <w:right w:val="single" w:sz="4" w:space="0" w:color="auto"/>
            </w:tcBorders>
            <w:shd w:val="clear" w:color="000000" w:fill="BDD7EE"/>
            <w:noWrap/>
            <w:vAlign w:val="center"/>
            <w:hideMark/>
          </w:tcPr>
          <w:p w14:paraId="4C3AFA48"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2019</w:t>
            </w:r>
          </w:p>
        </w:tc>
        <w:tc>
          <w:tcPr>
            <w:tcW w:w="989" w:type="dxa"/>
            <w:vMerge w:val="restart"/>
            <w:tcBorders>
              <w:top w:val="nil"/>
              <w:left w:val="single" w:sz="4" w:space="0" w:color="auto"/>
              <w:bottom w:val="single" w:sz="4" w:space="0" w:color="000000"/>
              <w:right w:val="single" w:sz="4" w:space="0" w:color="auto"/>
            </w:tcBorders>
            <w:shd w:val="clear" w:color="000000" w:fill="BDD7EE"/>
            <w:vAlign w:val="center"/>
            <w:hideMark/>
          </w:tcPr>
          <w:p w14:paraId="0DA0679D"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2020</w:t>
            </w:r>
          </w:p>
        </w:tc>
        <w:tc>
          <w:tcPr>
            <w:tcW w:w="989" w:type="dxa"/>
            <w:vMerge w:val="restart"/>
            <w:tcBorders>
              <w:top w:val="nil"/>
              <w:left w:val="single" w:sz="4" w:space="0" w:color="auto"/>
              <w:bottom w:val="single" w:sz="4" w:space="0" w:color="auto"/>
              <w:right w:val="single" w:sz="4" w:space="0" w:color="auto"/>
            </w:tcBorders>
            <w:shd w:val="clear" w:color="000000" w:fill="BDD7EE"/>
            <w:vAlign w:val="center"/>
            <w:hideMark/>
          </w:tcPr>
          <w:p w14:paraId="5DB3A223"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2021</w:t>
            </w:r>
          </w:p>
        </w:tc>
        <w:tc>
          <w:tcPr>
            <w:tcW w:w="989" w:type="dxa"/>
            <w:vMerge w:val="restart"/>
            <w:tcBorders>
              <w:top w:val="nil"/>
              <w:left w:val="single" w:sz="4" w:space="0" w:color="auto"/>
              <w:bottom w:val="single" w:sz="4" w:space="0" w:color="auto"/>
              <w:right w:val="single" w:sz="4" w:space="0" w:color="auto"/>
            </w:tcBorders>
            <w:shd w:val="clear" w:color="000000" w:fill="BDD7EE"/>
            <w:vAlign w:val="center"/>
            <w:hideMark/>
          </w:tcPr>
          <w:p w14:paraId="4F600A15"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2022</w:t>
            </w:r>
          </w:p>
        </w:tc>
        <w:tc>
          <w:tcPr>
            <w:tcW w:w="989" w:type="dxa"/>
            <w:vMerge w:val="restart"/>
            <w:tcBorders>
              <w:top w:val="nil"/>
              <w:left w:val="single" w:sz="4" w:space="0" w:color="auto"/>
              <w:bottom w:val="single" w:sz="4" w:space="0" w:color="auto"/>
              <w:right w:val="single" w:sz="4" w:space="0" w:color="auto"/>
            </w:tcBorders>
            <w:shd w:val="clear" w:color="000000" w:fill="BDD7EE"/>
            <w:vAlign w:val="center"/>
            <w:hideMark/>
          </w:tcPr>
          <w:p w14:paraId="326F9AA7"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2023</w:t>
            </w:r>
          </w:p>
        </w:tc>
        <w:tc>
          <w:tcPr>
            <w:tcW w:w="989" w:type="dxa"/>
            <w:vMerge w:val="restart"/>
            <w:tcBorders>
              <w:top w:val="nil"/>
              <w:left w:val="single" w:sz="4" w:space="0" w:color="auto"/>
              <w:bottom w:val="single" w:sz="4" w:space="0" w:color="auto"/>
              <w:right w:val="single" w:sz="4" w:space="0" w:color="auto"/>
            </w:tcBorders>
            <w:shd w:val="clear" w:color="000000" w:fill="BDD7EE"/>
            <w:vAlign w:val="center"/>
            <w:hideMark/>
          </w:tcPr>
          <w:p w14:paraId="7E8CB608" w14:textId="77777777" w:rsidR="005A62F6" w:rsidRPr="00DB6F21" w:rsidRDefault="005A62F6" w:rsidP="005A62F6">
            <w:pPr>
              <w:spacing w:after="0" w:line="240" w:lineRule="auto"/>
              <w:jc w:val="center"/>
              <w:rPr>
                <w:rFonts w:eastAsia="Times New Roman" w:cstheme="minorHAnsi"/>
                <w:b/>
                <w:bCs/>
                <w:sz w:val="20"/>
                <w:szCs w:val="20"/>
                <w:lang w:eastAsia="cs-CZ"/>
              </w:rPr>
            </w:pPr>
            <w:r w:rsidRPr="00DB6F21">
              <w:rPr>
                <w:rFonts w:eastAsia="Times New Roman" w:cstheme="minorHAnsi"/>
                <w:b/>
                <w:bCs/>
                <w:sz w:val="20"/>
                <w:szCs w:val="20"/>
                <w:lang w:eastAsia="cs-CZ"/>
              </w:rPr>
              <w:t>2024</w:t>
            </w:r>
          </w:p>
        </w:tc>
      </w:tr>
      <w:tr w:rsidR="005A62F6" w:rsidRPr="00DB6F21" w14:paraId="16A4F7F0" w14:textId="77777777" w:rsidTr="003906DE">
        <w:trPr>
          <w:gridAfter w:val="1"/>
          <w:wAfter w:w="14" w:type="dxa"/>
          <w:trHeight w:val="509"/>
        </w:trPr>
        <w:tc>
          <w:tcPr>
            <w:tcW w:w="3232" w:type="dxa"/>
            <w:vMerge/>
            <w:tcBorders>
              <w:top w:val="single" w:sz="4" w:space="0" w:color="auto"/>
              <w:left w:val="single" w:sz="4" w:space="0" w:color="auto"/>
              <w:bottom w:val="single" w:sz="4" w:space="0" w:color="auto"/>
              <w:right w:val="single" w:sz="4" w:space="0" w:color="auto"/>
            </w:tcBorders>
            <w:vAlign w:val="center"/>
            <w:hideMark/>
          </w:tcPr>
          <w:p w14:paraId="1248A0A5" w14:textId="77777777" w:rsidR="005A62F6" w:rsidRPr="00DB6F21" w:rsidRDefault="005A62F6" w:rsidP="005A62F6">
            <w:pPr>
              <w:spacing w:after="0" w:line="240" w:lineRule="auto"/>
              <w:rPr>
                <w:rFonts w:eastAsia="Times New Roman" w:cstheme="minorHAnsi"/>
                <w:b/>
                <w:bCs/>
                <w:sz w:val="20"/>
                <w:szCs w:val="20"/>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07479AE8" w14:textId="77777777" w:rsidR="005A62F6" w:rsidRPr="00DB6F21" w:rsidRDefault="005A62F6" w:rsidP="005A62F6">
            <w:pPr>
              <w:spacing w:after="0" w:line="240" w:lineRule="auto"/>
              <w:rPr>
                <w:rFonts w:eastAsia="Times New Roman" w:cstheme="minorHAnsi"/>
                <w:b/>
                <w:bCs/>
                <w:sz w:val="20"/>
                <w:szCs w:val="20"/>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610E7C43" w14:textId="77777777" w:rsidR="005A62F6" w:rsidRPr="00DB6F21" w:rsidRDefault="005A62F6" w:rsidP="005A62F6">
            <w:pPr>
              <w:spacing w:after="0" w:line="240" w:lineRule="auto"/>
              <w:rPr>
                <w:rFonts w:eastAsia="Times New Roman" w:cstheme="minorHAnsi"/>
                <w:b/>
                <w:bCs/>
                <w:sz w:val="20"/>
                <w:szCs w:val="20"/>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03C20935" w14:textId="77777777" w:rsidR="005A62F6" w:rsidRPr="00DB6F21" w:rsidRDefault="005A62F6" w:rsidP="005A62F6">
            <w:pPr>
              <w:spacing w:after="0" w:line="240" w:lineRule="auto"/>
              <w:rPr>
                <w:rFonts w:eastAsia="Times New Roman" w:cstheme="minorHAnsi"/>
                <w:b/>
                <w:bCs/>
                <w:sz w:val="20"/>
                <w:szCs w:val="20"/>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45E7FB30" w14:textId="77777777" w:rsidR="005A62F6" w:rsidRPr="00DB6F21" w:rsidRDefault="005A62F6" w:rsidP="005A62F6">
            <w:pPr>
              <w:spacing w:after="0" w:line="240" w:lineRule="auto"/>
              <w:rPr>
                <w:rFonts w:eastAsia="Times New Roman" w:cstheme="minorHAnsi"/>
                <w:b/>
                <w:bCs/>
                <w:sz w:val="20"/>
                <w:szCs w:val="20"/>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6F9C3E78" w14:textId="77777777" w:rsidR="005A62F6" w:rsidRPr="00DB6F21" w:rsidRDefault="005A62F6" w:rsidP="005A62F6">
            <w:pPr>
              <w:spacing w:after="0" w:line="240" w:lineRule="auto"/>
              <w:rPr>
                <w:rFonts w:eastAsia="Times New Roman" w:cstheme="minorHAnsi"/>
                <w:b/>
                <w:bCs/>
                <w:sz w:val="20"/>
                <w:szCs w:val="20"/>
                <w:lang w:eastAsia="cs-CZ"/>
              </w:rPr>
            </w:pPr>
          </w:p>
        </w:tc>
        <w:tc>
          <w:tcPr>
            <w:tcW w:w="1006" w:type="dxa"/>
            <w:vMerge/>
            <w:tcBorders>
              <w:top w:val="nil"/>
              <w:left w:val="single" w:sz="4" w:space="0" w:color="auto"/>
              <w:bottom w:val="single" w:sz="4" w:space="0" w:color="auto"/>
              <w:right w:val="single" w:sz="4" w:space="0" w:color="auto"/>
            </w:tcBorders>
            <w:vAlign w:val="center"/>
            <w:hideMark/>
          </w:tcPr>
          <w:p w14:paraId="58158039" w14:textId="77777777" w:rsidR="005A62F6" w:rsidRPr="00DB6F21" w:rsidRDefault="005A62F6" w:rsidP="005A62F6">
            <w:pPr>
              <w:spacing w:after="0" w:line="240" w:lineRule="auto"/>
              <w:rPr>
                <w:rFonts w:eastAsia="Times New Roman" w:cstheme="minorHAnsi"/>
                <w:b/>
                <w:bCs/>
                <w:sz w:val="20"/>
                <w:szCs w:val="20"/>
                <w:lang w:eastAsia="cs-CZ"/>
              </w:rPr>
            </w:pPr>
          </w:p>
        </w:tc>
        <w:tc>
          <w:tcPr>
            <w:tcW w:w="1015" w:type="dxa"/>
            <w:vMerge/>
            <w:tcBorders>
              <w:top w:val="nil"/>
              <w:left w:val="single" w:sz="4" w:space="0" w:color="auto"/>
              <w:bottom w:val="single" w:sz="4" w:space="0" w:color="auto"/>
              <w:right w:val="single" w:sz="4" w:space="0" w:color="auto"/>
            </w:tcBorders>
            <w:vAlign w:val="center"/>
            <w:hideMark/>
          </w:tcPr>
          <w:p w14:paraId="4BE4E3A6" w14:textId="77777777" w:rsidR="005A62F6" w:rsidRPr="00DB6F21" w:rsidRDefault="005A62F6" w:rsidP="005A62F6">
            <w:pPr>
              <w:spacing w:after="0" w:line="240" w:lineRule="auto"/>
              <w:rPr>
                <w:rFonts w:eastAsia="Times New Roman" w:cstheme="minorHAnsi"/>
                <w:b/>
                <w:bCs/>
                <w:sz w:val="20"/>
                <w:szCs w:val="20"/>
                <w:lang w:eastAsia="cs-CZ"/>
              </w:rPr>
            </w:pPr>
          </w:p>
        </w:tc>
        <w:tc>
          <w:tcPr>
            <w:tcW w:w="989" w:type="dxa"/>
            <w:vMerge/>
            <w:tcBorders>
              <w:top w:val="nil"/>
              <w:left w:val="single" w:sz="4" w:space="0" w:color="auto"/>
              <w:bottom w:val="single" w:sz="4" w:space="0" w:color="000000"/>
              <w:right w:val="single" w:sz="4" w:space="0" w:color="auto"/>
            </w:tcBorders>
            <w:vAlign w:val="center"/>
            <w:hideMark/>
          </w:tcPr>
          <w:p w14:paraId="26FE2216" w14:textId="77777777" w:rsidR="005A62F6" w:rsidRPr="00DB6F21" w:rsidRDefault="005A62F6" w:rsidP="005A62F6">
            <w:pPr>
              <w:spacing w:after="0" w:line="240" w:lineRule="auto"/>
              <w:rPr>
                <w:rFonts w:eastAsia="Times New Roman" w:cstheme="minorHAnsi"/>
                <w:b/>
                <w:bCs/>
                <w:sz w:val="20"/>
                <w:szCs w:val="20"/>
                <w:lang w:eastAsia="cs-CZ"/>
              </w:rPr>
            </w:pPr>
          </w:p>
        </w:tc>
        <w:tc>
          <w:tcPr>
            <w:tcW w:w="989" w:type="dxa"/>
            <w:vMerge/>
            <w:tcBorders>
              <w:top w:val="nil"/>
              <w:left w:val="single" w:sz="4" w:space="0" w:color="auto"/>
              <w:bottom w:val="single" w:sz="4" w:space="0" w:color="auto"/>
              <w:right w:val="single" w:sz="4" w:space="0" w:color="auto"/>
            </w:tcBorders>
            <w:vAlign w:val="center"/>
            <w:hideMark/>
          </w:tcPr>
          <w:p w14:paraId="7E6E641B" w14:textId="77777777" w:rsidR="005A62F6" w:rsidRPr="00DB6F21" w:rsidRDefault="005A62F6" w:rsidP="005A62F6">
            <w:pPr>
              <w:spacing w:after="0" w:line="240" w:lineRule="auto"/>
              <w:rPr>
                <w:rFonts w:eastAsia="Times New Roman" w:cstheme="minorHAnsi"/>
                <w:b/>
                <w:bCs/>
                <w:sz w:val="20"/>
                <w:szCs w:val="20"/>
                <w:lang w:eastAsia="cs-CZ"/>
              </w:rPr>
            </w:pPr>
          </w:p>
        </w:tc>
        <w:tc>
          <w:tcPr>
            <w:tcW w:w="989" w:type="dxa"/>
            <w:vMerge/>
            <w:tcBorders>
              <w:top w:val="nil"/>
              <w:left w:val="single" w:sz="4" w:space="0" w:color="auto"/>
              <w:bottom w:val="single" w:sz="4" w:space="0" w:color="auto"/>
              <w:right w:val="single" w:sz="4" w:space="0" w:color="auto"/>
            </w:tcBorders>
            <w:vAlign w:val="center"/>
            <w:hideMark/>
          </w:tcPr>
          <w:p w14:paraId="6C034FE6" w14:textId="77777777" w:rsidR="005A62F6" w:rsidRPr="00DB6F21" w:rsidRDefault="005A62F6" w:rsidP="005A62F6">
            <w:pPr>
              <w:spacing w:after="0" w:line="240" w:lineRule="auto"/>
              <w:rPr>
                <w:rFonts w:eastAsia="Times New Roman" w:cstheme="minorHAnsi"/>
                <w:b/>
                <w:bCs/>
                <w:sz w:val="20"/>
                <w:szCs w:val="20"/>
                <w:lang w:eastAsia="cs-CZ"/>
              </w:rPr>
            </w:pPr>
          </w:p>
        </w:tc>
        <w:tc>
          <w:tcPr>
            <w:tcW w:w="989" w:type="dxa"/>
            <w:vMerge/>
            <w:tcBorders>
              <w:top w:val="nil"/>
              <w:left w:val="single" w:sz="4" w:space="0" w:color="auto"/>
              <w:bottom w:val="single" w:sz="4" w:space="0" w:color="auto"/>
              <w:right w:val="single" w:sz="4" w:space="0" w:color="auto"/>
            </w:tcBorders>
            <w:vAlign w:val="center"/>
            <w:hideMark/>
          </w:tcPr>
          <w:p w14:paraId="561D2091" w14:textId="77777777" w:rsidR="005A62F6" w:rsidRPr="00DB6F21" w:rsidRDefault="005A62F6" w:rsidP="005A62F6">
            <w:pPr>
              <w:spacing w:after="0" w:line="240" w:lineRule="auto"/>
              <w:rPr>
                <w:rFonts w:eastAsia="Times New Roman" w:cstheme="minorHAnsi"/>
                <w:b/>
                <w:bCs/>
                <w:sz w:val="20"/>
                <w:szCs w:val="20"/>
                <w:lang w:eastAsia="cs-CZ"/>
              </w:rPr>
            </w:pPr>
          </w:p>
        </w:tc>
        <w:tc>
          <w:tcPr>
            <w:tcW w:w="989" w:type="dxa"/>
            <w:vMerge/>
            <w:tcBorders>
              <w:top w:val="nil"/>
              <w:left w:val="single" w:sz="4" w:space="0" w:color="auto"/>
              <w:bottom w:val="single" w:sz="4" w:space="0" w:color="auto"/>
              <w:right w:val="single" w:sz="4" w:space="0" w:color="auto"/>
            </w:tcBorders>
            <w:vAlign w:val="center"/>
            <w:hideMark/>
          </w:tcPr>
          <w:p w14:paraId="367737D0" w14:textId="77777777" w:rsidR="005A62F6" w:rsidRPr="00DB6F21" w:rsidRDefault="005A62F6" w:rsidP="005A62F6">
            <w:pPr>
              <w:spacing w:after="0" w:line="240" w:lineRule="auto"/>
              <w:rPr>
                <w:rFonts w:eastAsia="Times New Roman" w:cstheme="minorHAnsi"/>
                <w:b/>
                <w:bCs/>
                <w:sz w:val="20"/>
                <w:szCs w:val="20"/>
                <w:lang w:eastAsia="cs-CZ"/>
              </w:rPr>
            </w:pPr>
          </w:p>
        </w:tc>
      </w:tr>
      <w:tr w:rsidR="005A62F6" w:rsidRPr="00DB6F21" w14:paraId="49E7CFB5"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51C86FB4" w14:textId="77777777" w:rsidR="005A62F6" w:rsidRPr="00DB6F21" w:rsidRDefault="005A62F6" w:rsidP="005A62F6">
            <w:pPr>
              <w:spacing w:after="0" w:line="240" w:lineRule="auto"/>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Státní rozpočet (kapitola MPSV)</w:t>
            </w:r>
          </w:p>
        </w:tc>
        <w:tc>
          <w:tcPr>
            <w:tcW w:w="1006" w:type="dxa"/>
            <w:tcBorders>
              <w:top w:val="nil"/>
              <w:left w:val="nil"/>
              <w:bottom w:val="single" w:sz="4" w:space="0" w:color="auto"/>
              <w:right w:val="single" w:sz="4" w:space="0" w:color="auto"/>
            </w:tcBorders>
            <w:shd w:val="clear" w:color="auto" w:fill="auto"/>
            <w:noWrap/>
            <w:vAlign w:val="center"/>
            <w:hideMark/>
          </w:tcPr>
          <w:p w14:paraId="11722B1A"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467 366</w:t>
            </w:r>
          </w:p>
        </w:tc>
        <w:tc>
          <w:tcPr>
            <w:tcW w:w="1006" w:type="dxa"/>
            <w:tcBorders>
              <w:top w:val="nil"/>
              <w:left w:val="nil"/>
              <w:bottom w:val="single" w:sz="4" w:space="0" w:color="auto"/>
              <w:right w:val="single" w:sz="4" w:space="0" w:color="auto"/>
            </w:tcBorders>
            <w:shd w:val="clear" w:color="auto" w:fill="auto"/>
            <w:noWrap/>
            <w:vAlign w:val="center"/>
            <w:hideMark/>
          </w:tcPr>
          <w:p w14:paraId="63EC4EB3"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509 674</w:t>
            </w:r>
          </w:p>
        </w:tc>
        <w:tc>
          <w:tcPr>
            <w:tcW w:w="1006" w:type="dxa"/>
            <w:tcBorders>
              <w:top w:val="nil"/>
              <w:left w:val="nil"/>
              <w:bottom w:val="single" w:sz="4" w:space="0" w:color="auto"/>
              <w:right w:val="single" w:sz="4" w:space="0" w:color="auto"/>
            </w:tcBorders>
            <w:shd w:val="clear" w:color="auto" w:fill="auto"/>
            <w:noWrap/>
            <w:vAlign w:val="center"/>
            <w:hideMark/>
          </w:tcPr>
          <w:p w14:paraId="7B940316"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589 807</w:t>
            </w:r>
          </w:p>
        </w:tc>
        <w:tc>
          <w:tcPr>
            <w:tcW w:w="1006" w:type="dxa"/>
            <w:tcBorders>
              <w:top w:val="nil"/>
              <w:left w:val="nil"/>
              <w:bottom w:val="single" w:sz="4" w:space="0" w:color="auto"/>
              <w:right w:val="single" w:sz="4" w:space="0" w:color="auto"/>
            </w:tcBorders>
            <w:shd w:val="clear" w:color="auto" w:fill="auto"/>
            <w:noWrap/>
            <w:vAlign w:val="center"/>
            <w:hideMark/>
          </w:tcPr>
          <w:p w14:paraId="78476FEE"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627 512</w:t>
            </w:r>
          </w:p>
        </w:tc>
        <w:tc>
          <w:tcPr>
            <w:tcW w:w="1006" w:type="dxa"/>
            <w:tcBorders>
              <w:top w:val="nil"/>
              <w:left w:val="nil"/>
              <w:bottom w:val="single" w:sz="4" w:space="0" w:color="auto"/>
              <w:right w:val="single" w:sz="4" w:space="0" w:color="auto"/>
            </w:tcBorders>
            <w:shd w:val="clear" w:color="auto" w:fill="auto"/>
            <w:noWrap/>
            <w:vAlign w:val="center"/>
            <w:hideMark/>
          </w:tcPr>
          <w:p w14:paraId="679DF0EC"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766 913</w:t>
            </w:r>
          </w:p>
        </w:tc>
        <w:tc>
          <w:tcPr>
            <w:tcW w:w="1006" w:type="dxa"/>
            <w:tcBorders>
              <w:top w:val="nil"/>
              <w:left w:val="nil"/>
              <w:bottom w:val="single" w:sz="4" w:space="0" w:color="auto"/>
              <w:right w:val="single" w:sz="4" w:space="0" w:color="auto"/>
            </w:tcBorders>
            <w:shd w:val="clear" w:color="auto" w:fill="auto"/>
            <w:noWrap/>
            <w:vAlign w:val="center"/>
            <w:hideMark/>
          </w:tcPr>
          <w:p w14:paraId="31308A7E"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1 010 255</w:t>
            </w:r>
          </w:p>
        </w:tc>
        <w:tc>
          <w:tcPr>
            <w:tcW w:w="1015" w:type="dxa"/>
            <w:tcBorders>
              <w:top w:val="nil"/>
              <w:left w:val="nil"/>
              <w:bottom w:val="single" w:sz="4" w:space="0" w:color="auto"/>
              <w:right w:val="single" w:sz="4" w:space="0" w:color="auto"/>
            </w:tcBorders>
            <w:shd w:val="clear" w:color="auto" w:fill="auto"/>
            <w:noWrap/>
            <w:vAlign w:val="center"/>
            <w:hideMark/>
          </w:tcPr>
          <w:p w14:paraId="2E3DC7CF"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1 140 010</w:t>
            </w:r>
          </w:p>
        </w:tc>
        <w:tc>
          <w:tcPr>
            <w:tcW w:w="989" w:type="dxa"/>
            <w:tcBorders>
              <w:top w:val="nil"/>
              <w:left w:val="nil"/>
              <w:bottom w:val="single" w:sz="4" w:space="0" w:color="auto"/>
              <w:right w:val="single" w:sz="4" w:space="0" w:color="auto"/>
            </w:tcBorders>
            <w:shd w:val="clear" w:color="000000" w:fill="FFFFFF"/>
            <w:noWrap/>
            <w:vAlign w:val="center"/>
            <w:hideMark/>
          </w:tcPr>
          <w:p w14:paraId="13272758"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1 537 745</w:t>
            </w:r>
          </w:p>
        </w:tc>
        <w:tc>
          <w:tcPr>
            <w:tcW w:w="989" w:type="dxa"/>
            <w:tcBorders>
              <w:top w:val="nil"/>
              <w:left w:val="nil"/>
              <w:bottom w:val="single" w:sz="4" w:space="0" w:color="auto"/>
              <w:right w:val="single" w:sz="4" w:space="0" w:color="auto"/>
            </w:tcBorders>
            <w:shd w:val="clear" w:color="auto" w:fill="auto"/>
            <w:noWrap/>
            <w:vAlign w:val="center"/>
            <w:hideMark/>
          </w:tcPr>
          <w:p w14:paraId="601D17F5"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1 583 877</w:t>
            </w:r>
          </w:p>
        </w:tc>
        <w:tc>
          <w:tcPr>
            <w:tcW w:w="989" w:type="dxa"/>
            <w:tcBorders>
              <w:top w:val="nil"/>
              <w:left w:val="nil"/>
              <w:bottom w:val="single" w:sz="4" w:space="0" w:color="auto"/>
              <w:right w:val="single" w:sz="4" w:space="0" w:color="auto"/>
            </w:tcBorders>
            <w:shd w:val="clear" w:color="auto" w:fill="auto"/>
            <w:noWrap/>
            <w:vAlign w:val="center"/>
            <w:hideMark/>
          </w:tcPr>
          <w:p w14:paraId="572D0CA9"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1 695 168</w:t>
            </w:r>
          </w:p>
        </w:tc>
        <w:tc>
          <w:tcPr>
            <w:tcW w:w="989" w:type="dxa"/>
            <w:tcBorders>
              <w:top w:val="nil"/>
              <w:left w:val="nil"/>
              <w:bottom w:val="single" w:sz="4" w:space="0" w:color="auto"/>
              <w:right w:val="single" w:sz="4" w:space="0" w:color="auto"/>
            </w:tcBorders>
            <w:shd w:val="clear" w:color="auto" w:fill="auto"/>
            <w:noWrap/>
            <w:vAlign w:val="center"/>
            <w:hideMark/>
          </w:tcPr>
          <w:p w14:paraId="764B967E"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1 757 228</w:t>
            </w:r>
          </w:p>
        </w:tc>
        <w:tc>
          <w:tcPr>
            <w:tcW w:w="989" w:type="dxa"/>
            <w:tcBorders>
              <w:top w:val="nil"/>
              <w:left w:val="nil"/>
              <w:bottom w:val="single" w:sz="4" w:space="0" w:color="auto"/>
              <w:right w:val="single" w:sz="4" w:space="0" w:color="auto"/>
            </w:tcBorders>
            <w:shd w:val="clear" w:color="auto" w:fill="auto"/>
            <w:noWrap/>
            <w:vAlign w:val="center"/>
            <w:hideMark/>
          </w:tcPr>
          <w:p w14:paraId="4CD95D94"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1 824 885</w:t>
            </w:r>
          </w:p>
        </w:tc>
      </w:tr>
      <w:tr w:rsidR="005A62F6" w:rsidRPr="00DB6F21" w14:paraId="3F6F8F1A"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5D181D88"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Zlínský kraj</w:t>
            </w:r>
          </w:p>
        </w:tc>
        <w:tc>
          <w:tcPr>
            <w:tcW w:w="1006" w:type="dxa"/>
            <w:tcBorders>
              <w:top w:val="nil"/>
              <w:left w:val="nil"/>
              <w:bottom w:val="single" w:sz="4" w:space="0" w:color="auto"/>
              <w:right w:val="single" w:sz="4" w:space="0" w:color="auto"/>
            </w:tcBorders>
            <w:shd w:val="clear" w:color="auto" w:fill="auto"/>
            <w:noWrap/>
            <w:vAlign w:val="center"/>
            <w:hideMark/>
          </w:tcPr>
          <w:p w14:paraId="0131CEE4"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23 901</w:t>
            </w:r>
          </w:p>
        </w:tc>
        <w:tc>
          <w:tcPr>
            <w:tcW w:w="1006" w:type="dxa"/>
            <w:tcBorders>
              <w:top w:val="nil"/>
              <w:left w:val="nil"/>
              <w:bottom w:val="single" w:sz="4" w:space="0" w:color="auto"/>
              <w:right w:val="single" w:sz="4" w:space="0" w:color="auto"/>
            </w:tcBorders>
            <w:shd w:val="clear" w:color="auto" w:fill="auto"/>
            <w:noWrap/>
            <w:vAlign w:val="center"/>
            <w:hideMark/>
          </w:tcPr>
          <w:p w14:paraId="6EDAA431"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14 986</w:t>
            </w:r>
          </w:p>
        </w:tc>
        <w:tc>
          <w:tcPr>
            <w:tcW w:w="1006" w:type="dxa"/>
            <w:tcBorders>
              <w:top w:val="nil"/>
              <w:left w:val="nil"/>
              <w:bottom w:val="single" w:sz="4" w:space="0" w:color="auto"/>
              <w:right w:val="single" w:sz="4" w:space="0" w:color="auto"/>
            </w:tcBorders>
            <w:shd w:val="clear" w:color="auto" w:fill="auto"/>
            <w:noWrap/>
            <w:vAlign w:val="center"/>
            <w:hideMark/>
          </w:tcPr>
          <w:p w14:paraId="54D9E1D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20 484</w:t>
            </w:r>
          </w:p>
        </w:tc>
        <w:tc>
          <w:tcPr>
            <w:tcW w:w="1006" w:type="dxa"/>
            <w:tcBorders>
              <w:top w:val="nil"/>
              <w:left w:val="nil"/>
              <w:bottom w:val="single" w:sz="4" w:space="0" w:color="auto"/>
              <w:right w:val="single" w:sz="4" w:space="0" w:color="auto"/>
            </w:tcBorders>
            <w:shd w:val="clear" w:color="auto" w:fill="auto"/>
            <w:noWrap/>
            <w:vAlign w:val="center"/>
            <w:hideMark/>
          </w:tcPr>
          <w:p w14:paraId="45B8D13D"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27 610</w:t>
            </w:r>
          </w:p>
        </w:tc>
        <w:tc>
          <w:tcPr>
            <w:tcW w:w="1006" w:type="dxa"/>
            <w:tcBorders>
              <w:top w:val="nil"/>
              <w:left w:val="nil"/>
              <w:bottom w:val="single" w:sz="4" w:space="0" w:color="auto"/>
              <w:right w:val="single" w:sz="4" w:space="0" w:color="auto"/>
            </w:tcBorders>
            <w:shd w:val="clear" w:color="auto" w:fill="auto"/>
            <w:noWrap/>
            <w:vAlign w:val="center"/>
            <w:hideMark/>
          </w:tcPr>
          <w:p w14:paraId="5E3FE17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30 294</w:t>
            </w:r>
          </w:p>
        </w:tc>
        <w:tc>
          <w:tcPr>
            <w:tcW w:w="1006" w:type="dxa"/>
            <w:tcBorders>
              <w:top w:val="nil"/>
              <w:left w:val="nil"/>
              <w:bottom w:val="single" w:sz="4" w:space="0" w:color="auto"/>
              <w:right w:val="single" w:sz="4" w:space="0" w:color="auto"/>
            </w:tcBorders>
            <w:shd w:val="clear" w:color="auto" w:fill="auto"/>
            <w:noWrap/>
            <w:vAlign w:val="center"/>
            <w:hideMark/>
          </w:tcPr>
          <w:p w14:paraId="53BA2118"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32 179</w:t>
            </w:r>
          </w:p>
        </w:tc>
        <w:tc>
          <w:tcPr>
            <w:tcW w:w="1015" w:type="dxa"/>
            <w:tcBorders>
              <w:top w:val="nil"/>
              <w:left w:val="nil"/>
              <w:bottom w:val="single" w:sz="4" w:space="0" w:color="auto"/>
              <w:right w:val="single" w:sz="4" w:space="0" w:color="auto"/>
            </w:tcBorders>
            <w:shd w:val="clear" w:color="auto" w:fill="auto"/>
            <w:noWrap/>
            <w:vAlign w:val="center"/>
            <w:hideMark/>
          </w:tcPr>
          <w:p w14:paraId="269487C3"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48 072</w:t>
            </w:r>
          </w:p>
        </w:tc>
        <w:tc>
          <w:tcPr>
            <w:tcW w:w="989" w:type="dxa"/>
            <w:tcBorders>
              <w:top w:val="nil"/>
              <w:left w:val="nil"/>
              <w:bottom w:val="single" w:sz="4" w:space="0" w:color="auto"/>
              <w:right w:val="single" w:sz="4" w:space="0" w:color="auto"/>
            </w:tcBorders>
            <w:shd w:val="clear" w:color="auto" w:fill="auto"/>
            <w:noWrap/>
            <w:vAlign w:val="center"/>
            <w:hideMark/>
          </w:tcPr>
          <w:p w14:paraId="2B2908D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97 487</w:t>
            </w:r>
          </w:p>
        </w:tc>
        <w:tc>
          <w:tcPr>
            <w:tcW w:w="989" w:type="dxa"/>
            <w:tcBorders>
              <w:top w:val="nil"/>
              <w:left w:val="nil"/>
              <w:bottom w:val="single" w:sz="4" w:space="0" w:color="auto"/>
              <w:right w:val="single" w:sz="4" w:space="0" w:color="auto"/>
            </w:tcBorders>
            <w:shd w:val="clear" w:color="auto" w:fill="auto"/>
            <w:noWrap/>
            <w:vAlign w:val="center"/>
            <w:hideMark/>
          </w:tcPr>
          <w:p w14:paraId="604551D5"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67 589</w:t>
            </w:r>
          </w:p>
        </w:tc>
        <w:tc>
          <w:tcPr>
            <w:tcW w:w="989" w:type="dxa"/>
            <w:tcBorders>
              <w:top w:val="nil"/>
              <w:left w:val="nil"/>
              <w:bottom w:val="single" w:sz="4" w:space="0" w:color="auto"/>
              <w:right w:val="single" w:sz="4" w:space="0" w:color="auto"/>
            </w:tcBorders>
            <w:shd w:val="clear" w:color="auto" w:fill="auto"/>
            <w:noWrap/>
            <w:vAlign w:val="center"/>
            <w:hideMark/>
          </w:tcPr>
          <w:p w14:paraId="5E6152E3"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69 982</w:t>
            </w:r>
          </w:p>
        </w:tc>
        <w:tc>
          <w:tcPr>
            <w:tcW w:w="989" w:type="dxa"/>
            <w:tcBorders>
              <w:top w:val="nil"/>
              <w:left w:val="nil"/>
              <w:bottom w:val="single" w:sz="4" w:space="0" w:color="auto"/>
              <w:right w:val="single" w:sz="4" w:space="0" w:color="auto"/>
            </w:tcBorders>
            <w:shd w:val="clear" w:color="auto" w:fill="auto"/>
            <w:noWrap/>
            <w:vAlign w:val="center"/>
            <w:hideMark/>
          </w:tcPr>
          <w:p w14:paraId="56B5A7A1"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75 183</w:t>
            </w:r>
          </w:p>
        </w:tc>
        <w:tc>
          <w:tcPr>
            <w:tcW w:w="989" w:type="dxa"/>
            <w:tcBorders>
              <w:top w:val="nil"/>
              <w:left w:val="nil"/>
              <w:bottom w:val="single" w:sz="4" w:space="0" w:color="auto"/>
              <w:right w:val="single" w:sz="4" w:space="0" w:color="auto"/>
            </w:tcBorders>
            <w:shd w:val="clear" w:color="auto" w:fill="auto"/>
            <w:noWrap/>
            <w:vAlign w:val="center"/>
            <w:hideMark/>
          </w:tcPr>
          <w:p w14:paraId="11ECAB2D"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75 183</w:t>
            </w:r>
          </w:p>
        </w:tc>
      </w:tr>
      <w:tr w:rsidR="005A62F6" w:rsidRPr="00DB6F21" w14:paraId="1283CB29"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35D1A34D" w14:textId="77777777" w:rsidR="005A62F6" w:rsidRPr="00DB6F21" w:rsidRDefault="005A62F6" w:rsidP="005A62F6">
            <w:pPr>
              <w:spacing w:after="0" w:line="240" w:lineRule="auto"/>
              <w:rPr>
                <w:rFonts w:eastAsia="Times New Roman" w:cstheme="minorHAnsi"/>
                <w:sz w:val="20"/>
                <w:szCs w:val="20"/>
                <w:lang w:eastAsia="cs-CZ"/>
              </w:rPr>
            </w:pPr>
            <w:r w:rsidRPr="00DB6F21">
              <w:rPr>
                <w:rFonts w:eastAsia="Times New Roman" w:cstheme="minorHAnsi"/>
                <w:sz w:val="20"/>
                <w:szCs w:val="20"/>
                <w:lang w:eastAsia="cs-CZ"/>
              </w:rPr>
              <w:t>z toho: kofinancování IP</w:t>
            </w:r>
          </w:p>
        </w:tc>
        <w:tc>
          <w:tcPr>
            <w:tcW w:w="1006" w:type="dxa"/>
            <w:tcBorders>
              <w:top w:val="nil"/>
              <w:left w:val="nil"/>
              <w:bottom w:val="single" w:sz="4" w:space="0" w:color="auto"/>
              <w:right w:val="single" w:sz="4" w:space="0" w:color="auto"/>
            </w:tcBorders>
            <w:shd w:val="clear" w:color="auto" w:fill="auto"/>
            <w:noWrap/>
            <w:vAlign w:val="center"/>
            <w:hideMark/>
          </w:tcPr>
          <w:p w14:paraId="4672860E"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c>
          <w:tcPr>
            <w:tcW w:w="1006" w:type="dxa"/>
            <w:tcBorders>
              <w:top w:val="nil"/>
              <w:left w:val="nil"/>
              <w:bottom w:val="single" w:sz="4" w:space="0" w:color="auto"/>
              <w:right w:val="single" w:sz="4" w:space="0" w:color="auto"/>
            </w:tcBorders>
            <w:shd w:val="clear" w:color="auto" w:fill="auto"/>
            <w:noWrap/>
            <w:vAlign w:val="center"/>
            <w:hideMark/>
          </w:tcPr>
          <w:p w14:paraId="328DB30F"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c>
          <w:tcPr>
            <w:tcW w:w="1006" w:type="dxa"/>
            <w:tcBorders>
              <w:top w:val="nil"/>
              <w:left w:val="nil"/>
              <w:bottom w:val="single" w:sz="4" w:space="0" w:color="auto"/>
              <w:right w:val="single" w:sz="4" w:space="0" w:color="auto"/>
            </w:tcBorders>
            <w:shd w:val="clear" w:color="auto" w:fill="auto"/>
            <w:noWrap/>
            <w:vAlign w:val="center"/>
            <w:hideMark/>
          </w:tcPr>
          <w:p w14:paraId="011B167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c>
          <w:tcPr>
            <w:tcW w:w="1006" w:type="dxa"/>
            <w:tcBorders>
              <w:top w:val="nil"/>
              <w:left w:val="nil"/>
              <w:bottom w:val="single" w:sz="4" w:space="0" w:color="auto"/>
              <w:right w:val="single" w:sz="4" w:space="0" w:color="auto"/>
            </w:tcBorders>
            <w:shd w:val="clear" w:color="auto" w:fill="auto"/>
            <w:noWrap/>
            <w:vAlign w:val="center"/>
            <w:hideMark/>
          </w:tcPr>
          <w:p w14:paraId="0739F98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2 146</w:t>
            </w:r>
          </w:p>
        </w:tc>
        <w:tc>
          <w:tcPr>
            <w:tcW w:w="1006" w:type="dxa"/>
            <w:tcBorders>
              <w:top w:val="nil"/>
              <w:left w:val="nil"/>
              <w:bottom w:val="single" w:sz="4" w:space="0" w:color="auto"/>
              <w:right w:val="single" w:sz="4" w:space="0" w:color="auto"/>
            </w:tcBorders>
            <w:shd w:val="clear" w:color="auto" w:fill="auto"/>
            <w:noWrap/>
            <w:vAlign w:val="center"/>
            <w:hideMark/>
          </w:tcPr>
          <w:p w14:paraId="5625594C"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6 313</w:t>
            </w:r>
          </w:p>
        </w:tc>
        <w:tc>
          <w:tcPr>
            <w:tcW w:w="1006" w:type="dxa"/>
            <w:tcBorders>
              <w:top w:val="nil"/>
              <w:left w:val="nil"/>
              <w:bottom w:val="single" w:sz="4" w:space="0" w:color="auto"/>
              <w:right w:val="single" w:sz="4" w:space="0" w:color="auto"/>
            </w:tcBorders>
            <w:shd w:val="clear" w:color="auto" w:fill="auto"/>
            <w:noWrap/>
            <w:vAlign w:val="center"/>
            <w:hideMark/>
          </w:tcPr>
          <w:p w14:paraId="71DFADF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8 142</w:t>
            </w:r>
          </w:p>
        </w:tc>
        <w:tc>
          <w:tcPr>
            <w:tcW w:w="1015" w:type="dxa"/>
            <w:tcBorders>
              <w:top w:val="nil"/>
              <w:left w:val="nil"/>
              <w:bottom w:val="single" w:sz="4" w:space="0" w:color="auto"/>
              <w:right w:val="single" w:sz="4" w:space="0" w:color="auto"/>
            </w:tcBorders>
            <w:shd w:val="clear" w:color="auto" w:fill="auto"/>
            <w:noWrap/>
            <w:vAlign w:val="center"/>
            <w:hideMark/>
          </w:tcPr>
          <w:p w14:paraId="2D2277F6"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8 372</w:t>
            </w:r>
          </w:p>
        </w:tc>
        <w:tc>
          <w:tcPr>
            <w:tcW w:w="989" w:type="dxa"/>
            <w:tcBorders>
              <w:top w:val="nil"/>
              <w:left w:val="nil"/>
              <w:bottom w:val="single" w:sz="4" w:space="0" w:color="auto"/>
              <w:right w:val="single" w:sz="4" w:space="0" w:color="auto"/>
            </w:tcBorders>
            <w:shd w:val="clear" w:color="auto" w:fill="auto"/>
            <w:noWrap/>
            <w:vAlign w:val="center"/>
            <w:hideMark/>
          </w:tcPr>
          <w:p w14:paraId="1E60E2EC"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2 777</w:t>
            </w:r>
          </w:p>
        </w:tc>
        <w:tc>
          <w:tcPr>
            <w:tcW w:w="989" w:type="dxa"/>
            <w:tcBorders>
              <w:top w:val="nil"/>
              <w:left w:val="nil"/>
              <w:bottom w:val="single" w:sz="4" w:space="0" w:color="auto"/>
              <w:right w:val="single" w:sz="4" w:space="0" w:color="auto"/>
            </w:tcBorders>
            <w:shd w:val="clear" w:color="auto" w:fill="auto"/>
            <w:noWrap/>
            <w:vAlign w:val="center"/>
            <w:hideMark/>
          </w:tcPr>
          <w:p w14:paraId="05EE475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2 706</w:t>
            </w:r>
          </w:p>
        </w:tc>
        <w:tc>
          <w:tcPr>
            <w:tcW w:w="989" w:type="dxa"/>
            <w:tcBorders>
              <w:top w:val="nil"/>
              <w:left w:val="nil"/>
              <w:bottom w:val="single" w:sz="4" w:space="0" w:color="auto"/>
              <w:right w:val="single" w:sz="4" w:space="0" w:color="auto"/>
            </w:tcBorders>
            <w:shd w:val="clear" w:color="auto" w:fill="auto"/>
            <w:noWrap/>
            <w:vAlign w:val="center"/>
            <w:hideMark/>
          </w:tcPr>
          <w:p w14:paraId="213277C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99</w:t>
            </w:r>
          </w:p>
        </w:tc>
        <w:tc>
          <w:tcPr>
            <w:tcW w:w="989" w:type="dxa"/>
            <w:tcBorders>
              <w:top w:val="nil"/>
              <w:left w:val="nil"/>
              <w:bottom w:val="single" w:sz="4" w:space="0" w:color="auto"/>
              <w:right w:val="single" w:sz="4" w:space="0" w:color="auto"/>
            </w:tcBorders>
            <w:shd w:val="clear" w:color="auto" w:fill="auto"/>
            <w:noWrap/>
            <w:vAlign w:val="center"/>
            <w:hideMark/>
          </w:tcPr>
          <w:p w14:paraId="282A7546"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c>
          <w:tcPr>
            <w:tcW w:w="989" w:type="dxa"/>
            <w:tcBorders>
              <w:top w:val="nil"/>
              <w:left w:val="nil"/>
              <w:bottom w:val="single" w:sz="4" w:space="0" w:color="auto"/>
              <w:right w:val="single" w:sz="4" w:space="0" w:color="auto"/>
            </w:tcBorders>
            <w:shd w:val="clear" w:color="auto" w:fill="auto"/>
            <w:noWrap/>
            <w:vAlign w:val="center"/>
            <w:hideMark/>
          </w:tcPr>
          <w:p w14:paraId="7FE1BFB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r>
      <w:tr w:rsidR="005A62F6" w:rsidRPr="00DB6F21" w14:paraId="47700264"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6515A00F"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Individuální projekty ZK (IP)</w:t>
            </w:r>
          </w:p>
        </w:tc>
        <w:tc>
          <w:tcPr>
            <w:tcW w:w="1006" w:type="dxa"/>
            <w:tcBorders>
              <w:top w:val="nil"/>
              <w:left w:val="nil"/>
              <w:bottom w:val="single" w:sz="4" w:space="0" w:color="auto"/>
              <w:right w:val="single" w:sz="4" w:space="0" w:color="auto"/>
            </w:tcBorders>
            <w:shd w:val="clear" w:color="auto" w:fill="auto"/>
            <w:noWrap/>
            <w:vAlign w:val="center"/>
            <w:hideMark/>
          </w:tcPr>
          <w:p w14:paraId="09AA5A2F"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42 930</w:t>
            </w:r>
          </w:p>
        </w:tc>
        <w:tc>
          <w:tcPr>
            <w:tcW w:w="1006" w:type="dxa"/>
            <w:tcBorders>
              <w:top w:val="nil"/>
              <w:left w:val="nil"/>
              <w:bottom w:val="single" w:sz="4" w:space="0" w:color="auto"/>
              <w:right w:val="single" w:sz="4" w:space="0" w:color="auto"/>
            </w:tcBorders>
            <w:shd w:val="clear" w:color="auto" w:fill="auto"/>
            <w:noWrap/>
            <w:vAlign w:val="center"/>
            <w:hideMark/>
          </w:tcPr>
          <w:p w14:paraId="675284C7"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47 617</w:t>
            </w:r>
          </w:p>
        </w:tc>
        <w:tc>
          <w:tcPr>
            <w:tcW w:w="1006" w:type="dxa"/>
            <w:tcBorders>
              <w:top w:val="nil"/>
              <w:left w:val="nil"/>
              <w:bottom w:val="single" w:sz="4" w:space="0" w:color="auto"/>
              <w:right w:val="single" w:sz="4" w:space="0" w:color="auto"/>
            </w:tcBorders>
            <w:shd w:val="clear" w:color="auto" w:fill="auto"/>
            <w:noWrap/>
            <w:vAlign w:val="center"/>
            <w:hideMark/>
          </w:tcPr>
          <w:p w14:paraId="63BCBFF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c>
          <w:tcPr>
            <w:tcW w:w="1006" w:type="dxa"/>
            <w:tcBorders>
              <w:top w:val="nil"/>
              <w:left w:val="nil"/>
              <w:bottom w:val="single" w:sz="4" w:space="0" w:color="auto"/>
              <w:right w:val="single" w:sz="4" w:space="0" w:color="auto"/>
            </w:tcBorders>
            <w:shd w:val="clear" w:color="auto" w:fill="auto"/>
            <w:noWrap/>
            <w:vAlign w:val="center"/>
            <w:hideMark/>
          </w:tcPr>
          <w:p w14:paraId="5B1DB30F"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40 776</w:t>
            </w:r>
          </w:p>
        </w:tc>
        <w:tc>
          <w:tcPr>
            <w:tcW w:w="1006" w:type="dxa"/>
            <w:tcBorders>
              <w:top w:val="nil"/>
              <w:left w:val="nil"/>
              <w:bottom w:val="single" w:sz="4" w:space="0" w:color="auto"/>
              <w:right w:val="single" w:sz="4" w:space="0" w:color="auto"/>
            </w:tcBorders>
            <w:shd w:val="clear" w:color="auto" w:fill="auto"/>
            <w:noWrap/>
            <w:vAlign w:val="center"/>
            <w:hideMark/>
          </w:tcPr>
          <w:p w14:paraId="1D6B2D1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119 948</w:t>
            </w:r>
          </w:p>
        </w:tc>
        <w:tc>
          <w:tcPr>
            <w:tcW w:w="1006" w:type="dxa"/>
            <w:tcBorders>
              <w:top w:val="nil"/>
              <w:left w:val="nil"/>
              <w:bottom w:val="single" w:sz="4" w:space="0" w:color="auto"/>
              <w:right w:val="single" w:sz="4" w:space="0" w:color="auto"/>
            </w:tcBorders>
            <w:shd w:val="clear" w:color="auto" w:fill="auto"/>
            <w:noWrap/>
            <w:vAlign w:val="center"/>
            <w:hideMark/>
          </w:tcPr>
          <w:p w14:paraId="33AE1271"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154 694</w:t>
            </w:r>
          </w:p>
        </w:tc>
        <w:tc>
          <w:tcPr>
            <w:tcW w:w="1015" w:type="dxa"/>
            <w:tcBorders>
              <w:top w:val="nil"/>
              <w:left w:val="nil"/>
              <w:bottom w:val="single" w:sz="4" w:space="0" w:color="auto"/>
              <w:right w:val="single" w:sz="4" w:space="0" w:color="auto"/>
            </w:tcBorders>
            <w:shd w:val="clear" w:color="auto" w:fill="auto"/>
            <w:noWrap/>
            <w:vAlign w:val="center"/>
            <w:hideMark/>
          </w:tcPr>
          <w:p w14:paraId="38064448"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167 444</w:t>
            </w:r>
          </w:p>
        </w:tc>
        <w:tc>
          <w:tcPr>
            <w:tcW w:w="989" w:type="dxa"/>
            <w:tcBorders>
              <w:top w:val="nil"/>
              <w:left w:val="nil"/>
              <w:bottom w:val="single" w:sz="4" w:space="0" w:color="auto"/>
              <w:right w:val="single" w:sz="4" w:space="0" w:color="auto"/>
            </w:tcBorders>
            <w:shd w:val="clear" w:color="auto" w:fill="auto"/>
            <w:noWrap/>
            <w:vAlign w:val="center"/>
            <w:hideMark/>
          </w:tcPr>
          <w:p w14:paraId="63763FB7"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55 537</w:t>
            </w:r>
          </w:p>
        </w:tc>
        <w:tc>
          <w:tcPr>
            <w:tcW w:w="989" w:type="dxa"/>
            <w:tcBorders>
              <w:top w:val="nil"/>
              <w:left w:val="nil"/>
              <w:bottom w:val="single" w:sz="4" w:space="0" w:color="auto"/>
              <w:right w:val="single" w:sz="4" w:space="0" w:color="auto"/>
            </w:tcBorders>
            <w:shd w:val="clear" w:color="auto" w:fill="auto"/>
            <w:noWrap/>
            <w:vAlign w:val="center"/>
            <w:hideMark/>
          </w:tcPr>
          <w:p w14:paraId="4A774D36"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54 115</w:t>
            </w:r>
          </w:p>
        </w:tc>
        <w:tc>
          <w:tcPr>
            <w:tcW w:w="989" w:type="dxa"/>
            <w:tcBorders>
              <w:top w:val="nil"/>
              <w:left w:val="nil"/>
              <w:bottom w:val="single" w:sz="4" w:space="0" w:color="auto"/>
              <w:right w:val="single" w:sz="4" w:space="0" w:color="auto"/>
            </w:tcBorders>
            <w:shd w:val="clear" w:color="auto" w:fill="auto"/>
            <w:noWrap/>
            <w:vAlign w:val="center"/>
            <w:hideMark/>
          </w:tcPr>
          <w:p w14:paraId="5DD9E283"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1 972</w:t>
            </w:r>
          </w:p>
        </w:tc>
        <w:tc>
          <w:tcPr>
            <w:tcW w:w="989" w:type="dxa"/>
            <w:tcBorders>
              <w:top w:val="nil"/>
              <w:left w:val="nil"/>
              <w:bottom w:val="single" w:sz="4" w:space="0" w:color="auto"/>
              <w:right w:val="single" w:sz="4" w:space="0" w:color="auto"/>
            </w:tcBorders>
            <w:shd w:val="clear" w:color="auto" w:fill="auto"/>
            <w:noWrap/>
            <w:vAlign w:val="center"/>
            <w:hideMark/>
          </w:tcPr>
          <w:p w14:paraId="0AD3A9E3"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c>
          <w:tcPr>
            <w:tcW w:w="989" w:type="dxa"/>
            <w:tcBorders>
              <w:top w:val="nil"/>
              <w:left w:val="nil"/>
              <w:bottom w:val="single" w:sz="4" w:space="0" w:color="auto"/>
              <w:right w:val="single" w:sz="4" w:space="0" w:color="auto"/>
            </w:tcBorders>
            <w:shd w:val="clear" w:color="auto" w:fill="auto"/>
            <w:noWrap/>
            <w:vAlign w:val="center"/>
            <w:hideMark/>
          </w:tcPr>
          <w:p w14:paraId="75292B53"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0</w:t>
            </w:r>
          </w:p>
        </w:tc>
      </w:tr>
      <w:tr w:rsidR="005A62F6" w:rsidRPr="00DB6F21" w14:paraId="2AA5A16F"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2F189E41"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Obec</w:t>
            </w:r>
          </w:p>
        </w:tc>
        <w:tc>
          <w:tcPr>
            <w:tcW w:w="1006" w:type="dxa"/>
            <w:tcBorders>
              <w:top w:val="nil"/>
              <w:left w:val="nil"/>
              <w:bottom w:val="single" w:sz="4" w:space="0" w:color="auto"/>
              <w:right w:val="single" w:sz="4" w:space="0" w:color="auto"/>
            </w:tcBorders>
            <w:shd w:val="clear" w:color="auto" w:fill="auto"/>
            <w:noWrap/>
            <w:vAlign w:val="center"/>
            <w:hideMark/>
          </w:tcPr>
          <w:p w14:paraId="5E7BFAF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64 738</w:t>
            </w:r>
          </w:p>
        </w:tc>
        <w:tc>
          <w:tcPr>
            <w:tcW w:w="1006" w:type="dxa"/>
            <w:tcBorders>
              <w:top w:val="nil"/>
              <w:left w:val="nil"/>
              <w:bottom w:val="single" w:sz="4" w:space="0" w:color="auto"/>
              <w:right w:val="single" w:sz="4" w:space="0" w:color="auto"/>
            </w:tcBorders>
            <w:shd w:val="clear" w:color="auto" w:fill="auto"/>
            <w:noWrap/>
            <w:vAlign w:val="center"/>
            <w:hideMark/>
          </w:tcPr>
          <w:p w14:paraId="55584114"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72 031</w:t>
            </w:r>
          </w:p>
        </w:tc>
        <w:tc>
          <w:tcPr>
            <w:tcW w:w="1006" w:type="dxa"/>
            <w:tcBorders>
              <w:top w:val="nil"/>
              <w:left w:val="nil"/>
              <w:bottom w:val="single" w:sz="4" w:space="0" w:color="auto"/>
              <w:right w:val="single" w:sz="4" w:space="0" w:color="auto"/>
            </w:tcBorders>
            <w:shd w:val="clear" w:color="auto" w:fill="auto"/>
            <w:noWrap/>
            <w:vAlign w:val="center"/>
            <w:hideMark/>
          </w:tcPr>
          <w:p w14:paraId="35C58A9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76 224</w:t>
            </w:r>
          </w:p>
        </w:tc>
        <w:tc>
          <w:tcPr>
            <w:tcW w:w="1006" w:type="dxa"/>
            <w:tcBorders>
              <w:top w:val="nil"/>
              <w:left w:val="nil"/>
              <w:bottom w:val="single" w:sz="4" w:space="0" w:color="auto"/>
              <w:right w:val="single" w:sz="4" w:space="0" w:color="auto"/>
            </w:tcBorders>
            <w:shd w:val="clear" w:color="auto" w:fill="auto"/>
            <w:noWrap/>
            <w:vAlign w:val="center"/>
            <w:hideMark/>
          </w:tcPr>
          <w:p w14:paraId="7661782C"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74 519</w:t>
            </w:r>
          </w:p>
        </w:tc>
        <w:tc>
          <w:tcPr>
            <w:tcW w:w="1006" w:type="dxa"/>
            <w:tcBorders>
              <w:top w:val="nil"/>
              <w:left w:val="nil"/>
              <w:bottom w:val="single" w:sz="4" w:space="0" w:color="auto"/>
              <w:right w:val="single" w:sz="4" w:space="0" w:color="auto"/>
            </w:tcBorders>
            <w:shd w:val="clear" w:color="auto" w:fill="auto"/>
            <w:noWrap/>
            <w:vAlign w:val="center"/>
            <w:hideMark/>
          </w:tcPr>
          <w:p w14:paraId="144C233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70 382</w:t>
            </w:r>
          </w:p>
        </w:tc>
        <w:tc>
          <w:tcPr>
            <w:tcW w:w="1006" w:type="dxa"/>
            <w:tcBorders>
              <w:top w:val="nil"/>
              <w:left w:val="nil"/>
              <w:bottom w:val="single" w:sz="4" w:space="0" w:color="auto"/>
              <w:right w:val="single" w:sz="4" w:space="0" w:color="auto"/>
            </w:tcBorders>
            <w:shd w:val="clear" w:color="auto" w:fill="auto"/>
            <w:noWrap/>
            <w:vAlign w:val="center"/>
            <w:hideMark/>
          </w:tcPr>
          <w:p w14:paraId="47F029A2"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82 430</w:t>
            </w:r>
          </w:p>
        </w:tc>
        <w:tc>
          <w:tcPr>
            <w:tcW w:w="1015" w:type="dxa"/>
            <w:tcBorders>
              <w:top w:val="nil"/>
              <w:left w:val="nil"/>
              <w:bottom w:val="single" w:sz="4" w:space="0" w:color="auto"/>
              <w:right w:val="single" w:sz="4" w:space="0" w:color="auto"/>
            </w:tcBorders>
            <w:shd w:val="clear" w:color="auto" w:fill="auto"/>
            <w:noWrap/>
            <w:vAlign w:val="center"/>
            <w:hideMark/>
          </w:tcPr>
          <w:p w14:paraId="637A0337"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89 346</w:t>
            </w:r>
          </w:p>
        </w:tc>
        <w:tc>
          <w:tcPr>
            <w:tcW w:w="989" w:type="dxa"/>
            <w:tcBorders>
              <w:top w:val="nil"/>
              <w:left w:val="nil"/>
              <w:bottom w:val="single" w:sz="4" w:space="0" w:color="auto"/>
              <w:right w:val="single" w:sz="4" w:space="0" w:color="auto"/>
            </w:tcBorders>
            <w:shd w:val="clear" w:color="auto" w:fill="auto"/>
            <w:noWrap/>
            <w:vAlign w:val="center"/>
            <w:hideMark/>
          </w:tcPr>
          <w:p w14:paraId="5ADA4D3D"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89 793</w:t>
            </w:r>
          </w:p>
        </w:tc>
        <w:tc>
          <w:tcPr>
            <w:tcW w:w="989" w:type="dxa"/>
            <w:tcBorders>
              <w:top w:val="nil"/>
              <w:left w:val="nil"/>
              <w:bottom w:val="single" w:sz="4" w:space="0" w:color="auto"/>
              <w:right w:val="single" w:sz="4" w:space="0" w:color="auto"/>
            </w:tcBorders>
            <w:shd w:val="clear" w:color="auto" w:fill="auto"/>
            <w:noWrap/>
            <w:vAlign w:val="center"/>
            <w:hideMark/>
          </w:tcPr>
          <w:p w14:paraId="03D20B75"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92 242</w:t>
            </w:r>
          </w:p>
        </w:tc>
        <w:tc>
          <w:tcPr>
            <w:tcW w:w="989" w:type="dxa"/>
            <w:tcBorders>
              <w:top w:val="nil"/>
              <w:left w:val="nil"/>
              <w:bottom w:val="single" w:sz="4" w:space="0" w:color="auto"/>
              <w:right w:val="single" w:sz="4" w:space="0" w:color="auto"/>
            </w:tcBorders>
            <w:shd w:val="clear" w:color="auto" w:fill="auto"/>
            <w:noWrap/>
            <w:vAlign w:val="center"/>
            <w:hideMark/>
          </w:tcPr>
          <w:p w14:paraId="2C0E495E"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96 951</w:t>
            </w:r>
          </w:p>
        </w:tc>
        <w:tc>
          <w:tcPr>
            <w:tcW w:w="989" w:type="dxa"/>
            <w:tcBorders>
              <w:top w:val="nil"/>
              <w:left w:val="nil"/>
              <w:bottom w:val="single" w:sz="4" w:space="0" w:color="auto"/>
              <w:right w:val="single" w:sz="4" w:space="0" w:color="auto"/>
            </w:tcBorders>
            <w:shd w:val="clear" w:color="auto" w:fill="auto"/>
            <w:noWrap/>
            <w:vAlign w:val="center"/>
            <w:hideMark/>
          </w:tcPr>
          <w:p w14:paraId="3B216807"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100 248</w:t>
            </w:r>
          </w:p>
        </w:tc>
        <w:tc>
          <w:tcPr>
            <w:tcW w:w="989" w:type="dxa"/>
            <w:tcBorders>
              <w:top w:val="nil"/>
              <w:left w:val="nil"/>
              <w:bottom w:val="single" w:sz="4" w:space="0" w:color="auto"/>
              <w:right w:val="single" w:sz="4" w:space="0" w:color="auto"/>
            </w:tcBorders>
            <w:shd w:val="clear" w:color="auto" w:fill="auto"/>
            <w:noWrap/>
            <w:vAlign w:val="center"/>
            <w:hideMark/>
          </w:tcPr>
          <w:p w14:paraId="0BA095F5"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103 656</w:t>
            </w:r>
          </w:p>
        </w:tc>
      </w:tr>
      <w:tr w:rsidR="005A62F6" w:rsidRPr="00DB6F21" w14:paraId="3FC2A594"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2F2EF977"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Uživatelé</w:t>
            </w:r>
          </w:p>
        </w:tc>
        <w:tc>
          <w:tcPr>
            <w:tcW w:w="1006" w:type="dxa"/>
            <w:tcBorders>
              <w:top w:val="nil"/>
              <w:left w:val="nil"/>
              <w:bottom w:val="single" w:sz="4" w:space="0" w:color="auto"/>
              <w:right w:val="single" w:sz="4" w:space="0" w:color="auto"/>
            </w:tcBorders>
            <w:shd w:val="clear" w:color="auto" w:fill="auto"/>
            <w:noWrap/>
            <w:vAlign w:val="center"/>
            <w:hideMark/>
          </w:tcPr>
          <w:p w14:paraId="3825116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898 763</w:t>
            </w:r>
          </w:p>
        </w:tc>
        <w:tc>
          <w:tcPr>
            <w:tcW w:w="1006" w:type="dxa"/>
            <w:tcBorders>
              <w:top w:val="nil"/>
              <w:left w:val="nil"/>
              <w:bottom w:val="single" w:sz="4" w:space="0" w:color="auto"/>
              <w:right w:val="single" w:sz="4" w:space="0" w:color="auto"/>
            </w:tcBorders>
            <w:shd w:val="clear" w:color="auto" w:fill="auto"/>
            <w:noWrap/>
            <w:vAlign w:val="center"/>
            <w:hideMark/>
          </w:tcPr>
          <w:p w14:paraId="0119D86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900 606</w:t>
            </w:r>
          </w:p>
        </w:tc>
        <w:tc>
          <w:tcPr>
            <w:tcW w:w="1006" w:type="dxa"/>
            <w:tcBorders>
              <w:top w:val="nil"/>
              <w:left w:val="nil"/>
              <w:bottom w:val="single" w:sz="4" w:space="0" w:color="auto"/>
              <w:right w:val="single" w:sz="4" w:space="0" w:color="auto"/>
            </w:tcBorders>
            <w:shd w:val="clear" w:color="auto" w:fill="auto"/>
            <w:noWrap/>
            <w:vAlign w:val="center"/>
            <w:hideMark/>
          </w:tcPr>
          <w:p w14:paraId="57902A3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901 588</w:t>
            </w:r>
          </w:p>
        </w:tc>
        <w:tc>
          <w:tcPr>
            <w:tcW w:w="1006" w:type="dxa"/>
            <w:tcBorders>
              <w:top w:val="nil"/>
              <w:left w:val="nil"/>
              <w:bottom w:val="single" w:sz="4" w:space="0" w:color="auto"/>
              <w:right w:val="single" w:sz="4" w:space="0" w:color="auto"/>
            </w:tcBorders>
            <w:shd w:val="clear" w:color="auto" w:fill="auto"/>
            <w:noWrap/>
            <w:vAlign w:val="center"/>
            <w:hideMark/>
          </w:tcPr>
          <w:p w14:paraId="50B0FD77"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938 208</w:t>
            </w:r>
          </w:p>
        </w:tc>
        <w:tc>
          <w:tcPr>
            <w:tcW w:w="1006" w:type="dxa"/>
            <w:tcBorders>
              <w:top w:val="nil"/>
              <w:left w:val="nil"/>
              <w:bottom w:val="single" w:sz="4" w:space="0" w:color="auto"/>
              <w:right w:val="single" w:sz="4" w:space="0" w:color="auto"/>
            </w:tcBorders>
            <w:shd w:val="clear" w:color="auto" w:fill="auto"/>
            <w:noWrap/>
            <w:vAlign w:val="center"/>
            <w:hideMark/>
          </w:tcPr>
          <w:p w14:paraId="30F88FFA"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968 910</w:t>
            </w:r>
          </w:p>
        </w:tc>
        <w:tc>
          <w:tcPr>
            <w:tcW w:w="1006" w:type="dxa"/>
            <w:tcBorders>
              <w:top w:val="nil"/>
              <w:left w:val="nil"/>
              <w:bottom w:val="single" w:sz="4" w:space="0" w:color="auto"/>
              <w:right w:val="single" w:sz="4" w:space="0" w:color="auto"/>
            </w:tcBorders>
            <w:shd w:val="clear" w:color="auto" w:fill="auto"/>
            <w:noWrap/>
            <w:vAlign w:val="center"/>
            <w:hideMark/>
          </w:tcPr>
          <w:p w14:paraId="4AB84A2E"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1 000 414</w:t>
            </w:r>
          </w:p>
        </w:tc>
        <w:tc>
          <w:tcPr>
            <w:tcW w:w="1015" w:type="dxa"/>
            <w:tcBorders>
              <w:top w:val="nil"/>
              <w:left w:val="nil"/>
              <w:bottom w:val="single" w:sz="4" w:space="0" w:color="auto"/>
              <w:right w:val="single" w:sz="4" w:space="0" w:color="auto"/>
            </w:tcBorders>
            <w:shd w:val="clear" w:color="auto" w:fill="auto"/>
            <w:noWrap/>
            <w:vAlign w:val="center"/>
            <w:hideMark/>
          </w:tcPr>
          <w:p w14:paraId="1B0290D1"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1 052 085</w:t>
            </w:r>
          </w:p>
        </w:tc>
        <w:tc>
          <w:tcPr>
            <w:tcW w:w="989" w:type="dxa"/>
            <w:tcBorders>
              <w:top w:val="nil"/>
              <w:left w:val="nil"/>
              <w:bottom w:val="single" w:sz="4" w:space="0" w:color="auto"/>
              <w:right w:val="single" w:sz="4" w:space="0" w:color="auto"/>
            </w:tcBorders>
            <w:shd w:val="clear" w:color="auto" w:fill="auto"/>
            <w:noWrap/>
            <w:vAlign w:val="center"/>
            <w:hideMark/>
          </w:tcPr>
          <w:p w14:paraId="4C7A6E0D"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1 057 345</w:t>
            </w:r>
          </w:p>
        </w:tc>
        <w:tc>
          <w:tcPr>
            <w:tcW w:w="989" w:type="dxa"/>
            <w:tcBorders>
              <w:top w:val="nil"/>
              <w:left w:val="nil"/>
              <w:bottom w:val="single" w:sz="4" w:space="0" w:color="auto"/>
              <w:right w:val="single" w:sz="4" w:space="0" w:color="auto"/>
            </w:tcBorders>
            <w:shd w:val="clear" w:color="auto" w:fill="auto"/>
            <w:noWrap/>
            <w:vAlign w:val="center"/>
            <w:hideMark/>
          </w:tcPr>
          <w:p w14:paraId="0FDCD78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1 003 594</w:t>
            </w:r>
          </w:p>
        </w:tc>
        <w:tc>
          <w:tcPr>
            <w:tcW w:w="989" w:type="dxa"/>
            <w:tcBorders>
              <w:top w:val="nil"/>
              <w:left w:val="nil"/>
              <w:bottom w:val="single" w:sz="4" w:space="0" w:color="auto"/>
              <w:right w:val="single" w:sz="4" w:space="0" w:color="auto"/>
            </w:tcBorders>
            <w:shd w:val="clear" w:color="auto" w:fill="auto"/>
            <w:noWrap/>
            <w:vAlign w:val="center"/>
            <w:hideMark/>
          </w:tcPr>
          <w:p w14:paraId="2645BBC6"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1 033 702</w:t>
            </w:r>
          </w:p>
        </w:tc>
        <w:tc>
          <w:tcPr>
            <w:tcW w:w="989" w:type="dxa"/>
            <w:tcBorders>
              <w:top w:val="nil"/>
              <w:left w:val="nil"/>
              <w:bottom w:val="single" w:sz="4" w:space="0" w:color="auto"/>
              <w:right w:val="single" w:sz="4" w:space="0" w:color="auto"/>
            </w:tcBorders>
            <w:shd w:val="clear" w:color="auto" w:fill="auto"/>
            <w:noWrap/>
            <w:vAlign w:val="center"/>
            <w:hideMark/>
          </w:tcPr>
          <w:p w14:paraId="5C417152"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1 064 713</w:t>
            </w:r>
          </w:p>
        </w:tc>
        <w:tc>
          <w:tcPr>
            <w:tcW w:w="989" w:type="dxa"/>
            <w:tcBorders>
              <w:top w:val="nil"/>
              <w:left w:val="nil"/>
              <w:bottom w:val="single" w:sz="4" w:space="0" w:color="auto"/>
              <w:right w:val="single" w:sz="4" w:space="0" w:color="auto"/>
            </w:tcBorders>
            <w:shd w:val="clear" w:color="auto" w:fill="auto"/>
            <w:noWrap/>
            <w:vAlign w:val="center"/>
            <w:hideMark/>
          </w:tcPr>
          <w:p w14:paraId="55A5413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1 096 654</w:t>
            </w:r>
          </w:p>
        </w:tc>
      </w:tr>
      <w:tr w:rsidR="005A62F6" w:rsidRPr="00DB6F21" w14:paraId="7BDD6DC7"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2957021F"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Fondy zdravotních pojišťoven</w:t>
            </w:r>
          </w:p>
        </w:tc>
        <w:tc>
          <w:tcPr>
            <w:tcW w:w="1006" w:type="dxa"/>
            <w:tcBorders>
              <w:top w:val="nil"/>
              <w:left w:val="nil"/>
              <w:bottom w:val="single" w:sz="4" w:space="0" w:color="auto"/>
              <w:right w:val="single" w:sz="4" w:space="0" w:color="auto"/>
            </w:tcBorders>
            <w:shd w:val="clear" w:color="auto" w:fill="auto"/>
            <w:noWrap/>
            <w:vAlign w:val="center"/>
            <w:hideMark/>
          </w:tcPr>
          <w:p w14:paraId="09F9338F"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69 455</w:t>
            </w:r>
          </w:p>
        </w:tc>
        <w:tc>
          <w:tcPr>
            <w:tcW w:w="1006" w:type="dxa"/>
            <w:tcBorders>
              <w:top w:val="nil"/>
              <w:left w:val="nil"/>
              <w:bottom w:val="single" w:sz="4" w:space="0" w:color="auto"/>
              <w:right w:val="single" w:sz="4" w:space="0" w:color="auto"/>
            </w:tcBorders>
            <w:shd w:val="clear" w:color="auto" w:fill="auto"/>
            <w:noWrap/>
            <w:vAlign w:val="center"/>
            <w:hideMark/>
          </w:tcPr>
          <w:p w14:paraId="383BB5B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82 895</w:t>
            </w:r>
          </w:p>
        </w:tc>
        <w:tc>
          <w:tcPr>
            <w:tcW w:w="1006" w:type="dxa"/>
            <w:tcBorders>
              <w:top w:val="nil"/>
              <w:left w:val="nil"/>
              <w:bottom w:val="single" w:sz="4" w:space="0" w:color="auto"/>
              <w:right w:val="single" w:sz="4" w:space="0" w:color="auto"/>
            </w:tcBorders>
            <w:shd w:val="clear" w:color="auto" w:fill="auto"/>
            <w:noWrap/>
            <w:vAlign w:val="center"/>
            <w:hideMark/>
          </w:tcPr>
          <w:p w14:paraId="65B5F86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82 729</w:t>
            </w:r>
          </w:p>
        </w:tc>
        <w:tc>
          <w:tcPr>
            <w:tcW w:w="1006" w:type="dxa"/>
            <w:tcBorders>
              <w:top w:val="nil"/>
              <w:left w:val="nil"/>
              <w:bottom w:val="single" w:sz="4" w:space="0" w:color="auto"/>
              <w:right w:val="single" w:sz="4" w:space="0" w:color="auto"/>
            </w:tcBorders>
            <w:shd w:val="clear" w:color="auto" w:fill="auto"/>
            <w:noWrap/>
            <w:vAlign w:val="center"/>
            <w:hideMark/>
          </w:tcPr>
          <w:p w14:paraId="11067A1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98 015</w:t>
            </w:r>
          </w:p>
        </w:tc>
        <w:tc>
          <w:tcPr>
            <w:tcW w:w="1006" w:type="dxa"/>
            <w:tcBorders>
              <w:top w:val="nil"/>
              <w:left w:val="nil"/>
              <w:bottom w:val="single" w:sz="4" w:space="0" w:color="auto"/>
              <w:right w:val="single" w:sz="4" w:space="0" w:color="auto"/>
            </w:tcBorders>
            <w:shd w:val="clear" w:color="auto" w:fill="auto"/>
            <w:noWrap/>
            <w:vAlign w:val="center"/>
            <w:hideMark/>
          </w:tcPr>
          <w:p w14:paraId="4087219E"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116 069</w:t>
            </w:r>
          </w:p>
        </w:tc>
        <w:tc>
          <w:tcPr>
            <w:tcW w:w="1006" w:type="dxa"/>
            <w:tcBorders>
              <w:top w:val="nil"/>
              <w:left w:val="nil"/>
              <w:bottom w:val="single" w:sz="4" w:space="0" w:color="auto"/>
              <w:right w:val="single" w:sz="4" w:space="0" w:color="auto"/>
            </w:tcBorders>
            <w:shd w:val="clear" w:color="auto" w:fill="auto"/>
            <w:noWrap/>
            <w:vAlign w:val="center"/>
            <w:hideMark/>
          </w:tcPr>
          <w:p w14:paraId="1B21930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129 264</w:t>
            </w:r>
          </w:p>
        </w:tc>
        <w:tc>
          <w:tcPr>
            <w:tcW w:w="1015" w:type="dxa"/>
            <w:tcBorders>
              <w:top w:val="nil"/>
              <w:left w:val="nil"/>
              <w:bottom w:val="single" w:sz="4" w:space="0" w:color="auto"/>
              <w:right w:val="single" w:sz="4" w:space="0" w:color="auto"/>
            </w:tcBorders>
            <w:shd w:val="clear" w:color="auto" w:fill="auto"/>
            <w:noWrap/>
            <w:vAlign w:val="center"/>
            <w:hideMark/>
          </w:tcPr>
          <w:p w14:paraId="7211305A"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150 393</w:t>
            </w:r>
          </w:p>
        </w:tc>
        <w:tc>
          <w:tcPr>
            <w:tcW w:w="989" w:type="dxa"/>
            <w:tcBorders>
              <w:top w:val="nil"/>
              <w:left w:val="nil"/>
              <w:bottom w:val="single" w:sz="4" w:space="0" w:color="auto"/>
              <w:right w:val="single" w:sz="4" w:space="0" w:color="auto"/>
            </w:tcBorders>
            <w:shd w:val="clear" w:color="auto" w:fill="auto"/>
            <w:noWrap/>
            <w:vAlign w:val="center"/>
            <w:hideMark/>
          </w:tcPr>
          <w:p w14:paraId="1878E63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151 145</w:t>
            </w:r>
          </w:p>
        </w:tc>
        <w:tc>
          <w:tcPr>
            <w:tcW w:w="989" w:type="dxa"/>
            <w:tcBorders>
              <w:top w:val="nil"/>
              <w:left w:val="nil"/>
              <w:bottom w:val="single" w:sz="4" w:space="0" w:color="auto"/>
              <w:right w:val="single" w:sz="4" w:space="0" w:color="auto"/>
            </w:tcBorders>
            <w:shd w:val="clear" w:color="auto" w:fill="auto"/>
            <w:noWrap/>
            <w:vAlign w:val="center"/>
            <w:hideMark/>
          </w:tcPr>
          <w:p w14:paraId="712530E2"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150 393</w:t>
            </w:r>
          </w:p>
        </w:tc>
        <w:tc>
          <w:tcPr>
            <w:tcW w:w="989" w:type="dxa"/>
            <w:tcBorders>
              <w:top w:val="nil"/>
              <w:left w:val="nil"/>
              <w:bottom w:val="single" w:sz="4" w:space="0" w:color="auto"/>
              <w:right w:val="single" w:sz="4" w:space="0" w:color="auto"/>
            </w:tcBorders>
            <w:shd w:val="clear" w:color="auto" w:fill="auto"/>
            <w:noWrap/>
            <w:vAlign w:val="center"/>
            <w:hideMark/>
          </w:tcPr>
          <w:p w14:paraId="3AD14AEF"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154 905</w:t>
            </w:r>
          </w:p>
        </w:tc>
        <w:tc>
          <w:tcPr>
            <w:tcW w:w="989" w:type="dxa"/>
            <w:tcBorders>
              <w:top w:val="nil"/>
              <w:left w:val="nil"/>
              <w:bottom w:val="single" w:sz="4" w:space="0" w:color="auto"/>
              <w:right w:val="single" w:sz="4" w:space="0" w:color="auto"/>
            </w:tcBorders>
            <w:shd w:val="clear" w:color="auto" w:fill="auto"/>
            <w:noWrap/>
            <w:vAlign w:val="center"/>
            <w:hideMark/>
          </w:tcPr>
          <w:p w14:paraId="0A347DFB"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159 552</w:t>
            </w:r>
          </w:p>
        </w:tc>
        <w:tc>
          <w:tcPr>
            <w:tcW w:w="989" w:type="dxa"/>
            <w:tcBorders>
              <w:top w:val="nil"/>
              <w:left w:val="nil"/>
              <w:bottom w:val="single" w:sz="4" w:space="0" w:color="auto"/>
              <w:right w:val="single" w:sz="4" w:space="0" w:color="auto"/>
            </w:tcBorders>
            <w:shd w:val="clear" w:color="auto" w:fill="auto"/>
            <w:noWrap/>
            <w:vAlign w:val="center"/>
            <w:hideMark/>
          </w:tcPr>
          <w:p w14:paraId="1AD1C0C8"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164 339</w:t>
            </w:r>
          </w:p>
        </w:tc>
      </w:tr>
      <w:tr w:rsidR="005A62F6" w:rsidRPr="00DB6F21" w14:paraId="1BA85341"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78C9632D" w14:textId="77777777" w:rsidR="005A62F6" w:rsidRPr="00DB6F21" w:rsidRDefault="005A62F6" w:rsidP="005A62F6">
            <w:pPr>
              <w:spacing w:after="0" w:line="240" w:lineRule="auto"/>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Ostatní zdroje</w:t>
            </w:r>
          </w:p>
        </w:tc>
        <w:tc>
          <w:tcPr>
            <w:tcW w:w="1006" w:type="dxa"/>
            <w:tcBorders>
              <w:top w:val="nil"/>
              <w:left w:val="nil"/>
              <w:bottom w:val="single" w:sz="4" w:space="0" w:color="auto"/>
              <w:right w:val="single" w:sz="4" w:space="0" w:color="auto"/>
            </w:tcBorders>
            <w:shd w:val="clear" w:color="auto" w:fill="auto"/>
            <w:noWrap/>
            <w:vAlign w:val="center"/>
            <w:hideMark/>
          </w:tcPr>
          <w:p w14:paraId="60EEA729"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87 599</w:t>
            </w:r>
          </w:p>
        </w:tc>
        <w:tc>
          <w:tcPr>
            <w:tcW w:w="1006" w:type="dxa"/>
            <w:tcBorders>
              <w:top w:val="nil"/>
              <w:left w:val="nil"/>
              <w:bottom w:val="single" w:sz="4" w:space="0" w:color="auto"/>
              <w:right w:val="single" w:sz="4" w:space="0" w:color="auto"/>
            </w:tcBorders>
            <w:shd w:val="clear" w:color="auto" w:fill="auto"/>
            <w:noWrap/>
            <w:vAlign w:val="center"/>
            <w:hideMark/>
          </w:tcPr>
          <w:p w14:paraId="3E8FCCCD"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85 984</w:t>
            </w:r>
          </w:p>
        </w:tc>
        <w:tc>
          <w:tcPr>
            <w:tcW w:w="1006" w:type="dxa"/>
            <w:tcBorders>
              <w:top w:val="nil"/>
              <w:left w:val="nil"/>
              <w:bottom w:val="single" w:sz="4" w:space="0" w:color="auto"/>
              <w:right w:val="single" w:sz="4" w:space="0" w:color="auto"/>
            </w:tcBorders>
            <w:shd w:val="clear" w:color="auto" w:fill="auto"/>
            <w:noWrap/>
            <w:vAlign w:val="center"/>
            <w:hideMark/>
          </w:tcPr>
          <w:p w14:paraId="2DB0A672"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82 907</w:t>
            </w:r>
          </w:p>
        </w:tc>
        <w:tc>
          <w:tcPr>
            <w:tcW w:w="1006" w:type="dxa"/>
            <w:tcBorders>
              <w:top w:val="nil"/>
              <w:left w:val="nil"/>
              <w:bottom w:val="single" w:sz="4" w:space="0" w:color="auto"/>
              <w:right w:val="single" w:sz="4" w:space="0" w:color="auto"/>
            </w:tcBorders>
            <w:shd w:val="clear" w:color="auto" w:fill="auto"/>
            <w:noWrap/>
            <w:vAlign w:val="center"/>
            <w:hideMark/>
          </w:tcPr>
          <w:p w14:paraId="6CEE3250"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70 991</w:t>
            </w:r>
          </w:p>
        </w:tc>
        <w:tc>
          <w:tcPr>
            <w:tcW w:w="1006" w:type="dxa"/>
            <w:tcBorders>
              <w:top w:val="nil"/>
              <w:left w:val="nil"/>
              <w:bottom w:val="single" w:sz="4" w:space="0" w:color="auto"/>
              <w:right w:val="single" w:sz="4" w:space="0" w:color="auto"/>
            </w:tcBorders>
            <w:shd w:val="clear" w:color="auto" w:fill="auto"/>
            <w:noWrap/>
            <w:vAlign w:val="center"/>
            <w:hideMark/>
          </w:tcPr>
          <w:p w14:paraId="090D0B2C"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73 899</w:t>
            </w:r>
          </w:p>
        </w:tc>
        <w:tc>
          <w:tcPr>
            <w:tcW w:w="1006" w:type="dxa"/>
            <w:tcBorders>
              <w:top w:val="nil"/>
              <w:left w:val="nil"/>
              <w:bottom w:val="single" w:sz="4" w:space="0" w:color="auto"/>
              <w:right w:val="single" w:sz="4" w:space="0" w:color="auto"/>
            </w:tcBorders>
            <w:shd w:val="clear" w:color="auto" w:fill="auto"/>
            <w:noWrap/>
            <w:vAlign w:val="center"/>
            <w:hideMark/>
          </w:tcPr>
          <w:p w14:paraId="54723DDF"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79 910</w:t>
            </w:r>
          </w:p>
        </w:tc>
        <w:tc>
          <w:tcPr>
            <w:tcW w:w="1015" w:type="dxa"/>
            <w:tcBorders>
              <w:top w:val="nil"/>
              <w:left w:val="nil"/>
              <w:bottom w:val="single" w:sz="4" w:space="0" w:color="auto"/>
              <w:right w:val="single" w:sz="4" w:space="0" w:color="auto"/>
            </w:tcBorders>
            <w:shd w:val="clear" w:color="auto" w:fill="auto"/>
            <w:noWrap/>
            <w:vAlign w:val="center"/>
            <w:hideMark/>
          </w:tcPr>
          <w:p w14:paraId="3DBC7844"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108 654</w:t>
            </w:r>
          </w:p>
        </w:tc>
        <w:tc>
          <w:tcPr>
            <w:tcW w:w="989" w:type="dxa"/>
            <w:tcBorders>
              <w:top w:val="nil"/>
              <w:left w:val="nil"/>
              <w:bottom w:val="single" w:sz="4" w:space="0" w:color="auto"/>
              <w:right w:val="single" w:sz="4" w:space="0" w:color="auto"/>
            </w:tcBorders>
            <w:shd w:val="clear" w:color="auto" w:fill="auto"/>
            <w:noWrap/>
            <w:vAlign w:val="center"/>
            <w:hideMark/>
          </w:tcPr>
          <w:p w14:paraId="025EA3E5"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94 000</w:t>
            </w:r>
          </w:p>
        </w:tc>
        <w:tc>
          <w:tcPr>
            <w:tcW w:w="989" w:type="dxa"/>
            <w:tcBorders>
              <w:top w:val="nil"/>
              <w:left w:val="nil"/>
              <w:bottom w:val="single" w:sz="4" w:space="0" w:color="auto"/>
              <w:right w:val="single" w:sz="4" w:space="0" w:color="auto"/>
            </w:tcBorders>
            <w:shd w:val="clear" w:color="auto" w:fill="auto"/>
            <w:noWrap/>
            <w:vAlign w:val="center"/>
            <w:hideMark/>
          </w:tcPr>
          <w:p w14:paraId="03C23DD8"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72 815</w:t>
            </w:r>
          </w:p>
        </w:tc>
        <w:tc>
          <w:tcPr>
            <w:tcW w:w="989" w:type="dxa"/>
            <w:tcBorders>
              <w:top w:val="nil"/>
              <w:left w:val="nil"/>
              <w:bottom w:val="single" w:sz="4" w:space="0" w:color="auto"/>
              <w:right w:val="single" w:sz="4" w:space="0" w:color="auto"/>
            </w:tcBorders>
            <w:shd w:val="clear" w:color="auto" w:fill="auto"/>
            <w:noWrap/>
            <w:vAlign w:val="center"/>
            <w:hideMark/>
          </w:tcPr>
          <w:p w14:paraId="4DCB3D0B"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74 781</w:t>
            </w:r>
          </w:p>
        </w:tc>
        <w:tc>
          <w:tcPr>
            <w:tcW w:w="989" w:type="dxa"/>
            <w:tcBorders>
              <w:top w:val="nil"/>
              <w:left w:val="nil"/>
              <w:bottom w:val="single" w:sz="4" w:space="0" w:color="auto"/>
              <w:right w:val="single" w:sz="4" w:space="0" w:color="auto"/>
            </w:tcBorders>
            <w:shd w:val="clear" w:color="auto" w:fill="auto"/>
            <w:noWrap/>
            <w:vAlign w:val="center"/>
            <w:hideMark/>
          </w:tcPr>
          <w:p w14:paraId="08F1BAF6"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76 871</w:t>
            </w:r>
          </w:p>
        </w:tc>
        <w:tc>
          <w:tcPr>
            <w:tcW w:w="989" w:type="dxa"/>
            <w:tcBorders>
              <w:top w:val="nil"/>
              <w:left w:val="nil"/>
              <w:bottom w:val="single" w:sz="4" w:space="0" w:color="auto"/>
              <w:right w:val="single" w:sz="4" w:space="0" w:color="auto"/>
            </w:tcBorders>
            <w:shd w:val="clear" w:color="auto" w:fill="auto"/>
            <w:noWrap/>
            <w:vAlign w:val="center"/>
            <w:hideMark/>
          </w:tcPr>
          <w:p w14:paraId="3C9E301B"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79 027</w:t>
            </w:r>
          </w:p>
        </w:tc>
      </w:tr>
      <w:tr w:rsidR="005A62F6" w:rsidRPr="00DB6F21" w14:paraId="428E4ED3"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238E971E" w14:textId="77777777" w:rsidR="005A62F6" w:rsidRPr="00DB6F21" w:rsidRDefault="005A62F6" w:rsidP="005A62F6">
            <w:pPr>
              <w:spacing w:after="0" w:line="240" w:lineRule="auto"/>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Chybějící zdroje / ztráta</w:t>
            </w:r>
          </w:p>
        </w:tc>
        <w:tc>
          <w:tcPr>
            <w:tcW w:w="1006" w:type="dxa"/>
            <w:tcBorders>
              <w:top w:val="nil"/>
              <w:left w:val="nil"/>
              <w:bottom w:val="single" w:sz="4" w:space="0" w:color="auto"/>
              <w:right w:val="single" w:sz="4" w:space="0" w:color="auto"/>
            </w:tcBorders>
            <w:shd w:val="clear" w:color="auto" w:fill="auto"/>
            <w:noWrap/>
            <w:vAlign w:val="center"/>
            <w:hideMark/>
          </w:tcPr>
          <w:p w14:paraId="30481DB6"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-3 570</w:t>
            </w:r>
          </w:p>
        </w:tc>
        <w:tc>
          <w:tcPr>
            <w:tcW w:w="1006" w:type="dxa"/>
            <w:tcBorders>
              <w:top w:val="nil"/>
              <w:left w:val="nil"/>
              <w:bottom w:val="single" w:sz="4" w:space="0" w:color="auto"/>
              <w:right w:val="single" w:sz="4" w:space="0" w:color="auto"/>
            </w:tcBorders>
            <w:shd w:val="clear" w:color="auto" w:fill="auto"/>
            <w:noWrap/>
            <w:vAlign w:val="center"/>
            <w:hideMark/>
          </w:tcPr>
          <w:p w14:paraId="59A8915A"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-10 103</w:t>
            </w:r>
          </w:p>
        </w:tc>
        <w:tc>
          <w:tcPr>
            <w:tcW w:w="1006" w:type="dxa"/>
            <w:tcBorders>
              <w:top w:val="nil"/>
              <w:left w:val="nil"/>
              <w:bottom w:val="single" w:sz="4" w:space="0" w:color="auto"/>
              <w:right w:val="single" w:sz="4" w:space="0" w:color="auto"/>
            </w:tcBorders>
            <w:shd w:val="clear" w:color="auto" w:fill="auto"/>
            <w:noWrap/>
            <w:vAlign w:val="center"/>
            <w:hideMark/>
          </w:tcPr>
          <w:p w14:paraId="32DD196A"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-3 693</w:t>
            </w:r>
          </w:p>
        </w:tc>
        <w:tc>
          <w:tcPr>
            <w:tcW w:w="1006" w:type="dxa"/>
            <w:tcBorders>
              <w:top w:val="nil"/>
              <w:left w:val="nil"/>
              <w:bottom w:val="single" w:sz="4" w:space="0" w:color="auto"/>
              <w:right w:val="single" w:sz="4" w:space="0" w:color="auto"/>
            </w:tcBorders>
            <w:shd w:val="clear" w:color="auto" w:fill="auto"/>
            <w:noWrap/>
            <w:vAlign w:val="center"/>
            <w:hideMark/>
          </w:tcPr>
          <w:p w14:paraId="6724CAAD"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-5 823</w:t>
            </w:r>
          </w:p>
        </w:tc>
        <w:tc>
          <w:tcPr>
            <w:tcW w:w="1006" w:type="dxa"/>
            <w:tcBorders>
              <w:top w:val="nil"/>
              <w:left w:val="nil"/>
              <w:bottom w:val="single" w:sz="4" w:space="0" w:color="auto"/>
              <w:right w:val="single" w:sz="4" w:space="0" w:color="auto"/>
            </w:tcBorders>
            <w:shd w:val="clear" w:color="auto" w:fill="auto"/>
            <w:noWrap/>
            <w:vAlign w:val="center"/>
            <w:hideMark/>
          </w:tcPr>
          <w:p w14:paraId="09804084"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-1 617</w:t>
            </w:r>
          </w:p>
        </w:tc>
        <w:tc>
          <w:tcPr>
            <w:tcW w:w="1006" w:type="dxa"/>
            <w:tcBorders>
              <w:top w:val="nil"/>
              <w:left w:val="nil"/>
              <w:bottom w:val="single" w:sz="4" w:space="0" w:color="auto"/>
              <w:right w:val="single" w:sz="4" w:space="0" w:color="auto"/>
            </w:tcBorders>
            <w:shd w:val="clear" w:color="auto" w:fill="auto"/>
            <w:noWrap/>
            <w:vAlign w:val="center"/>
            <w:hideMark/>
          </w:tcPr>
          <w:p w14:paraId="1837D07D"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-1 492</w:t>
            </w:r>
          </w:p>
        </w:tc>
        <w:tc>
          <w:tcPr>
            <w:tcW w:w="1015" w:type="dxa"/>
            <w:tcBorders>
              <w:top w:val="nil"/>
              <w:left w:val="nil"/>
              <w:bottom w:val="single" w:sz="4" w:space="0" w:color="auto"/>
              <w:right w:val="single" w:sz="4" w:space="0" w:color="auto"/>
            </w:tcBorders>
            <w:shd w:val="clear" w:color="auto" w:fill="auto"/>
            <w:noWrap/>
            <w:vAlign w:val="center"/>
            <w:hideMark/>
          </w:tcPr>
          <w:p w14:paraId="3045F84B"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3 758</w:t>
            </w:r>
          </w:p>
        </w:tc>
        <w:tc>
          <w:tcPr>
            <w:tcW w:w="989" w:type="dxa"/>
            <w:tcBorders>
              <w:top w:val="nil"/>
              <w:left w:val="nil"/>
              <w:bottom w:val="single" w:sz="4" w:space="0" w:color="auto"/>
              <w:right w:val="single" w:sz="4" w:space="0" w:color="auto"/>
            </w:tcBorders>
            <w:shd w:val="clear" w:color="auto" w:fill="auto"/>
            <w:noWrap/>
            <w:vAlign w:val="center"/>
            <w:hideMark/>
          </w:tcPr>
          <w:p w14:paraId="07532785"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-83 055</w:t>
            </w:r>
          </w:p>
        </w:tc>
        <w:tc>
          <w:tcPr>
            <w:tcW w:w="989" w:type="dxa"/>
            <w:tcBorders>
              <w:top w:val="nil"/>
              <w:left w:val="nil"/>
              <w:bottom w:val="single" w:sz="4" w:space="0" w:color="auto"/>
              <w:right w:val="single" w:sz="4" w:space="0" w:color="auto"/>
            </w:tcBorders>
            <w:shd w:val="clear" w:color="auto" w:fill="auto"/>
            <w:noWrap/>
            <w:vAlign w:val="center"/>
            <w:hideMark/>
          </w:tcPr>
          <w:p w14:paraId="1C1FDDBA"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0</w:t>
            </w:r>
          </w:p>
        </w:tc>
        <w:tc>
          <w:tcPr>
            <w:tcW w:w="989" w:type="dxa"/>
            <w:tcBorders>
              <w:top w:val="nil"/>
              <w:left w:val="nil"/>
              <w:bottom w:val="single" w:sz="4" w:space="0" w:color="auto"/>
              <w:right w:val="single" w:sz="4" w:space="0" w:color="auto"/>
            </w:tcBorders>
            <w:shd w:val="clear" w:color="auto" w:fill="auto"/>
            <w:noWrap/>
            <w:vAlign w:val="center"/>
            <w:hideMark/>
          </w:tcPr>
          <w:p w14:paraId="0D89FC32"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0</w:t>
            </w:r>
          </w:p>
        </w:tc>
        <w:tc>
          <w:tcPr>
            <w:tcW w:w="989" w:type="dxa"/>
            <w:tcBorders>
              <w:top w:val="nil"/>
              <w:left w:val="nil"/>
              <w:bottom w:val="single" w:sz="4" w:space="0" w:color="auto"/>
              <w:right w:val="single" w:sz="4" w:space="0" w:color="auto"/>
            </w:tcBorders>
            <w:shd w:val="clear" w:color="auto" w:fill="auto"/>
            <w:noWrap/>
            <w:vAlign w:val="center"/>
            <w:hideMark/>
          </w:tcPr>
          <w:p w14:paraId="019CB28E"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0</w:t>
            </w:r>
          </w:p>
        </w:tc>
        <w:tc>
          <w:tcPr>
            <w:tcW w:w="989" w:type="dxa"/>
            <w:tcBorders>
              <w:top w:val="nil"/>
              <w:left w:val="nil"/>
              <w:bottom w:val="single" w:sz="4" w:space="0" w:color="auto"/>
              <w:right w:val="single" w:sz="4" w:space="0" w:color="auto"/>
            </w:tcBorders>
            <w:shd w:val="clear" w:color="auto" w:fill="auto"/>
            <w:noWrap/>
            <w:vAlign w:val="center"/>
            <w:hideMark/>
          </w:tcPr>
          <w:p w14:paraId="737AA163"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0</w:t>
            </w:r>
          </w:p>
        </w:tc>
      </w:tr>
      <w:tr w:rsidR="005A62F6" w:rsidRPr="00DB6F21" w14:paraId="1807FAD8" w14:textId="77777777" w:rsidTr="003906DE">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auto" w:fill="auto"/>
            <w:noWrap/>
            <w:vAlign w:val="center"/>
            <w:hideMark/>
          </w:tcPr>
          <w:p w14:paraId="6872BD68" w14:textId="77777777" w:rsidR="005A62F6" w:rsidRPr="00C27246" w:rsidRDefault="005A62F6" w:rsidP="005A62F6">
            <w:pPr>
              <w:spacing w:after="0" w:line="240" w:lineRule="auto"/>
              <w:rPr>
                <w:rFonts w:eastAsia="Times New Roman" w:cstheme="minorHAnsi"/>
                <w:b/>
                <w:bCs/>
                <w:color w:val="000000"/>
                <w:sz w:val="20"/>
                <w:szCs w:val="20"/>
                <w:lang w:eastAsia="cs-CZ"/>
              </w:rPr>
            </w:pPr>
            <w:r w:rsidRPr="00C27246">
              <w:rPr>
                <w:rFonts w:eastAsia="Times New Roman" w:cstheme="minorHAnsi"/>
                <w:b/>
                <w:bCs/>
                <w:color w:val="000000"/>
                <w:sz w:val="20"/>
                <w:szCs w:val="20"/>
                <w:lang w:eastAsia="cs-CZ"/>
              </w:rPr>
              <w:t>Nepokrytý Státní rozpočet (kapitola MPSV)</w:t>
            </w:r>
          </w:p>
        </w:tc>
        <w:tc>
          <w:tcPr>
            <w:tcW w:w="1006" w:type="dxa"/>
            <w:tcBorders>
              <w:top w:val="nil"/>
              <w:left w:val="nil"/>
              <w:bottom w:val="single" w:sz="4" w:space="0" w:color="auto"/>
              <w:right w:val="single" w:sz="4" w:space="0" w:color="auto"/>
            </w:tcBorders>
            <w:shd w:val="clear" w:color="auto" w:fill="auto"/>
            <w:noWrap/>
            <w:vAlign w:val="center"/>
            <w:hideMark/>
          </w:tcPr>
          <w:p w14:paraId="14D926EF"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auto" w:fill="auto"/>
            <w:noWrap/>
            <w:vAlign w:val="center"/>
            <w:hideMark/>
          </w:tcPr>
          <w:p w14:paraId="69B764BB"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auto" w:fill="auto"/>
            <w:noWrap/>
            <w:vAlign w:val="center"/>
            <w:hideMark/>
          </w:tcPr>
          <w:p w14:paraId="3BA045D5"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auto" w:fill="auto"/>
            <w:noWrap/>
            <w:vAlign w:val="center"/>
            <w:hideMark/>
          </w:tcPr>
          <w:p w14:paraId="0EA3C570"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auto" w:fill="auto"/>
            <w:noWrap/>
            <w:vAlign w:val="center"/>
            <w:hideMark/>
          </w:tcPr>
          <w:p w14:paraId="3BDA10FC"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auto" w:fill="auto"/>
            <w:noWrap/>
            <w:vAlign w:val="center"/>
            <w:hideMark/>
          </w:tcPr>
          <w:p w14:paraId="37CA6F56"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15" w:type="dxa"/>
            <w:tcBorders>
              <w:top w:val="nil"/>
              <w:left w:val="nil"/>
              <w:bottom w:val="single" w:sz="4" w:space="0" w:color="auto"/>
              <w:right w:val="single" w:sz="4" w:space="0" w:color="auto"/>
            </w:tcBorders>
            <w:shd w:val="clear" w:color="auto" w:fill="auto"/>
            <w:noWrap/>
            <w:vAlign w:val="center"/>
            <w:hideMark/>
          </w:tcPr>
          <w:p w14:paraId="6C1DFD46"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989" w:type="dxa"/>
            <w:tcBorders>
              <w:top w:val="nil"/>
              <w:left w:val="nil"/>
              <w:bottom w:val="single" w:sz="4" w:space="0" w:color="auto"/>
              <w:right w:val="single" w:sz="4" w:space="0" w:color="auto"/>
            </w:tcBorders>
            <w:shd w:val="clear" w:color="auto" w:fill="auto"/>
            <w:noWrap/>
            <w:vAlign w:val="center"/>
            <w:hideMark/>
          </w:tcPr>
          <w:p w14:paraId="558A47C3"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-293 608</w:t>
            </w:r>
          </w:p>
        </w:tc>
        <w:tc>
          <w:tcPr>
            <w:tcW w:w="989" w:type="dxa"/>
            <w:tcBorders>
              <w:top w:val="nil"/>
              <w:left w:val="nil"/>
              <w:bottom w:val="single" w:sz="4" w:space="0" w:color="auto"/>
              <w:right w:val="single" w:sz="4" w:space="0" w:color="auto"/>
            </w:tcBorders>
            <w:shd w:val="clear" w:color="auto" w:fill="auto"/>
            <w:noWrap/>
            <w:vAlign w:val="center"/>
            <w:hideMark/>
          </w:tcPr>
          <w:p w14:paraId="34EFDBE2"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989" w:type="dxa"/>
            <w:tcBorders>
              <w:top w:val="nil"/>
              <w:left w:val="nil"/>
              <w:bottom w:val="single" w:sz="4" w:space="0" w:color="auto"/>
              <w:right w:val="single" w:sz="4" w:space="0" w:color="auto"/>
            </w:tcBorders>
            <w:shd w:val="clear" w:color="auto" w:fill="auto"/>
            <w:noWrap/>
            <w:vAlign w:val="center"/>
            <w:hideMark/>
          </w:tcPr>
          <w:p w14:paraId="70D330FC"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989" w:type="dxa"/>
            <w:tcBorders>
              <w:top w:val="nil"/>
              <w:left w:val="nil"/>
              <w:bottom w:val="single" w:sz="4" w:space="0" w:color="auto"/>
              <w:right w:val="single" w:sz="4" w:space="0" w:color="auto"/>
            </w:tcBorders>
            <w:shd w:val="clear" w:color="auto" w:fill="auto"/>
            <w:noWrap/>
            <w:vAlign w:val="center"/>
            <w:hideMark/>
          </w:tcPr>
          <w:p w14:paraId="710B231D"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989" w:type="dxa"/>
            <w:tcBorders>
              <w:top w:val="nil"/>
              <w:left w:val="nil"/>
              <w:bottom w:val="single" w:sz="4" w:space="0" w:color="auto"/>
              <w:right w:val="single" w:sz="4" w:space="0" w:color="auto"/>
            </w:tcBorders>
            <w:shd w:val="clear" w:color="auto" w:fill="auto"/>
            <w:noWrap/>
            <w:vAlign w:val="center"/>
            <w:hideMark/>
          </w:tcPr>
          <w:p w14:paraId="534EFB35"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r>
      <w:tr w:rsidR="005A62F6" w:rsidRPr="00DB6F21" w14:paraId="6D7AC339" w14:textId="77777777" w:rsidTr="005A62F6">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000000" w:fill="BDD7EE"/>
            <w:noWrap/>
            <w:vAlign w:val="center"/>
            <w:hideMark/>
          </w:tcPr>
          <w:p w14:paraId="052EFB1A" w14:textId="77777777" w:rsidR="005A62F6" w:rsidRPr="00C27246" w:rsidRDefault="005A62F6" w:rsidP="005A62F6">
            <w:pPr>
              <w:spacing w:after="0" w:line="240" w:lineRule="auto"/>
              <w:rPr>
                <w:rFonts w:eastAsia="Times New Roman" w:cstheme="minorHAnsi"/>
                <w:b/>
                <w:bCs/>
                <w:color w:val="000000"/>
                <w:sz w:val="20"/>
                <w:szCs w:val="20"/>
                <w:lang w:eastAsia="cs-CZ"/>
              </w:rPr>
            </w:pPr>
            <w:r w:rsidRPr="00C27246">
              <w:rPr>
                <w:rFonts w:eastAsia="Times New Roman" w:cstheme="minorHAnsi"/>
                <w:b/>
                <w:bCs/>
                <w:color w:val="000000"/>
                <w:sz w:val="20"/>
                <w:szCs w:val="20"/>
                <w:lang w:eastAsia="cs-CZ"/>
              </w:rPr>
              <w:t>Zdroje bez SR</w:t>
            </w:r>
          </w:p>
        </w:tc>
        <w:tc>
          <w:tcPr>
            <w:tcW w:w="1006" w:type="dxa"/>
            <w:tcBorders>
              <w:top w:val="nil"/>
              <w:left w:val="nil"/>
              <w:bottom w:val="single" w:sz="4" w:space="0" w:color="auto"/>
              <w:right w:val="single" w:sz="4" w:space="0" w:color="auto"/>
            </w:tcBorders>
            <w:shd w:val="clear" w:color="000000" w:fill="BDD7EE"/>
            <w:noWrap/>
            <w:vAlign w:val="center"/>
            <w:hideMark/>
          </w:tcPr>
          <w:p w14:paraId="7663C49F"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BDD7EE"/>
            <w:noWrap/>
            <w:vAlign w:val="center"/>
            <w:hideMark/>
          </w:tcPr>
          <w:p w14:paraId="6C7B0018"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BDD7EE"/>
            <w:noWrap/>
            <w:vAlign w:val="center"/>
            <w:hideMark/>
          </w:tcPr>
          <w:p w14:paraId="45BF8E22"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BDD7EE"/>
            <w:noWrap/>
            <w:vAlign w:val="center"/>
            <w:hideMark/>
          </w:tcPr>
          <w:p w14:paraId="60BC7A1A"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BDD7EE"/>
            <w:noWrap/>
            <w:vAlign w:val="center"/>
            <w:hideMark/>
          </w:tcPr>
          <w:p w14:paraId="39A529C9" w14:textId="77777777" w:rsidR="005A62F6" w:rsidRPr="00DB6F21" w:rsidRDefault="005A62F6" w:rsidP="005A62F6">
            <w:pPr>
              <w:spacing w:after="0" w:line="240" w:lineRule="auto"/>
              <w:rPr>
                <w:rFonts w:eastAsia="Times New Roman" w:cstheme="minorHAnsi"/>
                <w:color w:val="000000"/>
                <w:sz w:val="20"/>
                <w:szCs w:val="20"/>
                <w:lang w:eastAsia="cs-CZ"/>
              </w:rPr>
            </w:pPr>
            <w:r w:rsidRPr="00DB6F21">
              <w:rPr>
                <w:rFonts w:eastAsia="Times New Roman" w:cstheme="minorHAnsi"/>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BDD7EE"/>
            <w:noWrap/>
            <w:vAlign w:val="center"/>
            <w:hideMark/>
          </w:tcPr>
          <w:p w14:paraId="1040E4E8"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1 478 891</w:t>
            </w:r>
          </w:p>
        </w:tc>
        <w:tc>
          <w:tcPr>
            <w:tcW w:w="1015" w:type="dxa"/>
            <w:tcBorders>
              <w:top w:val="nil"/>
              <w:left w:val="nil"/>
              <w:bottom w:val="single" w:sz="4" w:space="0" w:color="auto"/>
              <w:right w:val="single" w:sz="4" w:space="0" w:color="auto"/>
            </w:tcBorders>
            <w:shd w:val="clear" w:color="000000" w:fill="BDD7EE"/>
            <w:noWrap/>
            <w:vAlign w:val="center"/>
            <w:hideMark/>
          </w:tcPr>
          <w:p w14:paraId="249A4670" w14:textId="77777777" w:rsidR="005A62F6" w:rsidRPr="00DB6F21" w:rsidRDefault="005A62F6" w:rsidP="005A62F6">
            <w:pPr>
              <w:spacing w:after="0" w:line="240" w:lineRule="auto"/>
              <w:jc w:val="right"/>
              <w:rPr>
                <w:rFonts w:eastAsia="Times New Roman" w:cstheme="minorHAnsi"/>
                <w:color w:val="000000"/>
                <w:sz w:val="20"/>
                <w:szCs w:val="20"/>
                <w:lang w:eastAsia="cs-CZ"/>
              </w:rPr>
            </w:pPr>
            <w:r w:rsidRPr="00DB6F21">
              <w:rPr>
                <w:rFonts w:eastAsia="Times New Roman" w:cstheme="minorHAnsi"/>
                <w:color w:val="000000"/>
                <w:sz w:val="20"/>
                <w:szCs w:val="20"/>
                <w:lang w:eastAsia="cs-CZ"/>
              </w:rPr>
              <w:t>1 615 993</w:t>
            </w:r>
          </w:p>
        </w:tc>
        <w:tc>
          <w:tcPr>
            <w:tcW w:w="989" w:type="dxa"/>
            <w:tcBorders>
              <w:top w:val="nil"/>
              <w:left w:val="nil"/>
              <w:bottom w:val="single" w:sz="4" w:space="0" w:color="auto"/>
              <w:right w:val="single" w:sz="4" w:space="0" w:color="auto"/>
            </w:tcBorders>
            <w:shd w:val="clear" w:color="000000" w:fill="BDD7EE"/>
            <w:noWrap/>
            <w:vAlign w:val="center"/>
            <w:hideMark/>
          </w:tcPr>
          <w:p w14:paraId="4D8D0C54"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1 545 307</w:t>
            </w:r>
          </w:p>
        </w:tc>
        <w:tc>
          <w:tcPr>
            <w:tcW w:w="989" w:type="dxa"/>
            <w:tcBorders>
              <w:top w:val="nil"/>
              <w:left w:val="nil"/>
              <w:bottom w:val="single" w:sz="4" w:space="0" w:color="auto"/>
              <w:right w:val="single" w:sz="4" w:space="0" w:color="auto"/>
            </w:tcBorders>
            <w:shd w:val="clear" w:color="000000" w:fill="BDD7EE"/>
            <w:noWrap/>
            <w:vAlign w:val="center"/>
            <w:hideMark/>
          </w:tcPr>
          <w:p w14:paraId="371EE3F5"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1 440 747</w:t>
            </w:r>
          </w:p>
        </w:tc>
        <w:tc>
          <w:tcPr>
            <w:tcW w:w="989" w:type="dxa"/>
            <w:tcBorders>
              <w:top w:val="nil"/>
              <w:left w:val="nil"/>
              <w:bottom w:val="single" w:sz="4" w:space="0" w:color="auto"/>
              <w:right w:val="single" w:sz="4" w:space="0" w:color="auto"/>
            </w:tcBorders>
            <w:shd w:val="clear" w:color="000000" w:fill="BDD7EE"/>
            <w:noWrap/>
            <w:vAlign w:val="center"/>
            <w:hideMark/>
          </w:tcPr>
          <w:p w14:paraId="371C07FE"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1 432 293</w:t>
            </w:r>
          </w:p>
        </w:tc>
        <w:tc>
          <w:tcPr>
            <w:tcW w:w="989" w:type="dxa"/>
            <w:tcBorders>
              <w:top w:val="nil"/>
              <w:left w:val="nil"/>
              <w:bottom w:val="single" w:sz="4" w:space="0" w:color="auto"/>
              <w:right w:val="single" w:sz="4" w:space="0" w:color="auto"/>
            </w:tcBorders>
            <w:shd w:val="clear" w:color="000000" w:fill="BDD7EE"/>
            <w:noWrap/>
            <w:vAlign w:val="center"/>
            <w:hideMark/>
          </w:tcPr>
          <w:p w14:paraId="496B7AE2"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1 476 567</w:t>
            </w:r>
          </w:p>
        </w:tc>
        <w:tc>
          <w:tcPr>
            <w:tcW w:w="989" w:type="dxa"/>
            <w:tcBorders>
              <w:top w:val="nil"/>
              <w:left w:val="nil"/>
              <w:bottom w:val="single" w:sz="4" w:space="0" w:color="auto"/>
              <w:right w:val="single" w:sz="4" w:space="0" w:color="auto"/>
            </w:tcBorders>
            <w:shd w:val="clear" w:color="000000" w:fill="BDD7EE"/>
            <w:noWrap/>
            <w:vAlign w:val="center"/>
            <w:hideMark/>
          </w:tcPr>
          <w:p w14:paraId="3B560140" w14:textId="77777777" w:rsidR="005A62F6" w:rsidRPr="00DB6F21" w:rsidRDefault="005A62F6" w:rsidP="005A62F6">
            <w:pPr>
              <w:spacing w:after="0" w:line="240" w:lineRule="auto"/>
              <w:jc w:val="right"/>
              <w:rPr>
                <w:rFonts w:eastAsia="Times New Roman" w:cstheme="minorHAnsi"/>
                <w:sz w:val="20"/>
                <w:szCs w:val="20"/>
                <w:lang w:eastAsia="cs-CZ"/>
              </w:rPr>
            </w:pPr>
            <w:r w:rsidRPr="00DB6F21">
              <w:rPr>
                <w:rFonts w:eastAsia="Times New Roman" w:cstheme="minorHAnsi"/>
                <w:sz w:val="20"/>
                <w:szCs w:val="20"/>
                <w:lang w:eastAsia="cs-CZ"/>
              </w:rPr>
              <w:t>1 518 858</w:t>
            </w:r>
          </w:p>
        </w:tc>
      </w:tr>
      <w:tr w:rsidR="005A62F6" w:rsidRPr="00DB6F21" w14:paraId="01F1CF35" w14:textId="77777777" w:rsidTr="005A62F6">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000000" w:fill="9BC2E6"/>
            <w:noWrap/>
            <w:vAlign w:val="center"/>
            <w:hideMark/>
          </w:tcPr>
          <w:p w14:paraId="19A04CC8" w14:textId="77777777" w:rsidR="005A62F6" w:rsidRPr="00C27246" w:rsidRDefault="005A62F6" w:rsidP="005A62F6">
            <w:pPr>
              <w:spacing w:after="0" w:line="240" w:lineRule="auto"/>
              <w:rPr>
                <w:rFonts w:eastAsia="Times New Roman" w:cstheme="minorHAnsi"/>
                <w:b/>
                <w:bCs/>
                <w:color w:val="000000"/>
                <w:sz w:val="20"/>
                <w:szCs w:val="20"/>
                <w:lang w:eastAsia="cs-CZ"/>
              </w:rPr>
            </w:pPr>
            <w:r w:rsidRPr="00C27246">
              <w:rPr>
                <w:rFonts w:eastAsia="Times New Roman" w:cstheme="minorHAnsi"/>
                <w:b/>
                <w:bCs/>
                <w:color w:val="000000"/>
                <w:sz w:val="20"/>
                <w:szCs w:val="20"/>
                <w:lang w:eastAsia="cs-CZ"/>
              </w:rPr>
              <w:t>Zdroje celkem</w:t>
            </w:r>
          </w:p>
        </w:tc>
        <w:tc>
          <w:tcPr>
            <w:tcW w:w="1006" w:type="dxa"/>
            <w:tcBorders>
              <w:top w:val="nil"/>
              <w:left w:val="nil"/>
              <w:bottom w:val="single" w:sz="4" w:space="0" w:color="auto"/>
              <w:right w:val="single" w:sz="4" w:space="0" w:color="auto"/>
            </w:tcBorders>
            <w:shd w:val="clear" w:color="000000" w:fill="9BC2E6"/>
            <w:noWrap/>
            <w:vAlign w:val="center"/>
            <w:hideMark/>
          </w:tcPr>
          <w:p w14:paraId="35AE5DDD"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1 654 752</w:t>
            </w:r>
          </w:p>
        </w:tc>
        <w:tc>
          <w:tcPr>
            <w:tcW w:w="1006" w:type="dxa"/>
            <w:tcBorders>
              <w:top w:val="nil"/>
              <w:left w:val="nil"/>
              <w:bottom w:val="single" w:sz="4" w:space="0" w:color="auto"/>
              <w:right w:val="single" w:sz="4" w:space="0" w:color="auto"/>
            </w:tcBorders>
            <w:shd w:val="clear" w:color="000000" w:fill="9BC2E6"/>
            <w:noWrap/>
            <w:vAlign w:val="center"/>
            <w:hideMark/>
          </w:tcPr>
          <w:p w14:paraId="7D53AC84"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1 713 793</w:t>
            </w:r>
          </w:p>
        </w:tc>
        <w:tc>
          <w:tcPr>
            <w:tcW w:w="1006" w:type="dxa"/>
            <w:tcBorders>
              <w:top w:val="nil"/>
              <w:left w:val="nil"/>
              <w:bottom w:val="single" w:sz="4" w:space="0" w:color="auto"/>
              <w:right w:val="single" w:sz="4" w:space="0" w:color="auto"/>
            </w:tcBorders>
            <w:shd w:val="clear" w:color="000000" w:fill="9BC2E6"/>
            <w:noWrap/>
            <w:vAlign w:val="center"/>
            <w:hideMark/>
          </w:tcPr>
          <w:p w14:paraId="0E0E3DDD"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1 753 739</w:t>
            </w:r>
          </w:p>
        </w:tc>
        <w:tc>
          <w:tcPr>
            <w:tcW w:w="1006" w:type="dxa"/>
            <w:tcBorders>
              <w:top w:val="nil"/>
              <w:left w:val="nil"/>
              <w:bottom w:val="single" w:sz="4" w:space="0" w:color="auto"/>
              <w:right w:val="single" w:sz="4" w:space="0" w:color="auto"/>
            </w:tcBorders>
            <w:shd w:val="clear" w:color="000000" w:fill="9BC2E6"/>
            <w:noWrap/>
            <w:vAlign w:val="center"/>
            <w:hideMark/>
          </w:tcPr>
          <w:p w14:paraId="53680F24"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1 877 631</w:t>
            </w:r>
          </w:p>
        </w:tc>
        <w:tc>
          <w:tcPr>
            <w:tcW w:w="1006" w:type="dxa"/>
            <w:tcBorders>
              <w:top w:val="nil"/>
              <w:left w:val="nil"/>
              <w:bottom w:val="single" w:sz="4" w:space="0" w:color="auto"/>
              <w:right w:val="single" w:sz="4" w:space="0" w:color="auto"/>
            </w:tcBorders>
            <w:shd w:val="clear" w:color="000000" w:fill="9BC2E6"/>
            <w:noWrap/>
            <w:vAlign w:val="center"/>
            <w:hideMark/>
          </w:tcPr>
          <w:p w14:paraId="5A19B955"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2 146 415</w:t>
            </w:r>
          </w:p>
        </w:tc>
        <w:tc>
          <w:tcPr>
            <w:tcW w:w="1006" w:type="dxa"/>
            <w:tcBorders>
              <w:top w:val="nil"/>
              <w:left w:val="nil"/>
              <w:bottom w:val="single" w:sz="4" w:space="0" w:color="auto"/>
              <w:right w:val="single" w:sz="4" w:space="0" w:color="auto"/>
            </w:tcBorders>
            <w:shd w:val="clear" w:color="000000" w:fill="9BC2E6"/>
            <w:noWrap/>
            <w:vAlign w:val="center"/>
            <w:hideMark/>
          </w:tcPr>
          <w:p w14:paraId="27E7E93E"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2 489 146</w:t>
            </w:r>
          </w:p>
        </w:tc>
        <w:tc>
          <w:tcPr>
            <w:tcW w:w="1015" w:type="dxa"/>
            <w:tcBorders>
              <w:top w:val="nil"/>
              <w:left w:val="nil"/>
              <w:bottom w:val="single" w:sz="4" w:space="0" w:color="auto"/>
              <w:right w:val="single" w:sz="4" w:space="0" w:color="auto"/>
            </w:tcBorders>
            <w:shd w:val="clear" w:color="000000" w:fill="9BC2E6"/>
            <w:noWrap/>
            <w:vAlign w:val="center"/>
            <w:hideMark/>
          </w:tcPr>
          <w:p w14:paraId="06EBB091"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2 756 003</w:t>
            </w:r>
          </w:p>
        </w:tc>
        <w:tc>
          <w:tcPr>
            <w:tcW w:w="989" w:type="dxa"/>
            <w:tcBorders>
              <w:top w:val="nil"/>
              <w:left w:val="nil"/>
              <w:bottom w:val="single" w:sz="4" w:space="0" w:color="auto"/>
              <w:right w:val="single" w:sz="4" w:space="0" w:color="auto"/>
            </w:tcBorders>
            <w:shd w:val="clear" w:color="000000" w:fill="9BC2E6"/>
            <w:noWrap/>
            <w:vAlign w:val="center"/>
            <w:hideMark/>
          </w:tcPr>
          <w:p w14:paraId="1AE15144"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2 789 444</w:t>
            </w:r>
          </w:p>
        </w:tc>
        <w:tc>
          <w:tcPr>
            <w:tcW w:w="989" w:type="dxa"/>
            <w:tcBorders>
              <w:top w:val="nil"/>
              <w:left w:val="nil"/>
              <w:bottom w:val="single" w:sz="4" w:space="0" w:color="auto"/>
              <w:right w:val="single" w:sz="4" w:space="0" w:color="auto"/>
            </w:tcBorders>
            <w:shd w:val="clear" w:color="000000" w:fill="9BC2E6"/>
            <w:noWrap/>
            <w:vAlign w:val="center"/>
            <w:hideMark/>
          </w:tcPr>
          <w:p w14:paraId="50F76615"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3 024 624</w:t>
            </w:r>
          </w:p>
        </w:tc>
        <w:tc>
          <w:tcPr>
            <w:tcW w:w="989" w:type="dxa"/>
            <w:tcBorders>
              <w:top w:val="nil"/>
              <w:left w:val="nil"/>
              <w:bottom w:val="single" w:sz="4" w:space="0" w:color="auto"/>
              <w:right w:val="single" w:sz="4" w:space="0" w:color="auto"/>
            </w:tcBorders>
            <w:shd w:val="clear" w:color="000000" w:fill="9BC2E6"/>
            <w:noWrap/>
            <w:vAlign w:val="center"/>
            <w:hideMark/>
          </w:tcPr>
          <w:p w14:paraId="3E141F4D"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3 127 461</w:t>
            </w:r>
          </w:p>
        </w:tc>
        <w:tc>
          <w:tcPr>
            <w:tcW w:w="989" w:type="dxa"/>
            <w:tcBorders>
              <w:top w:val="nil"/>
              <w:left w:val="nil"/>
              <w:bottom w:val="single" w:sz="4" w:space="0" w:color="auto"/>
              <w:right w:val="single" w:sz="4" w:space="0" w:color="auto"/>
            </w:tcBorders>
            <w:shd w:val="clear" w:color="000000" w:fill="9BC2E6"/>
            <w:noWrap/>
            <w:vAlign w:val="center"/>
            <w:hideMark/>
          </w:tcPr>
          <w:p w14:paraId="2501A77D"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3 233 795</w:t>
            </w:r>
          </w:p>
        </w:tc>
        <w:tc>
          <w:tcPr>
            <w:tcW w:w="989" w:type="dxa"/>
            <w:tcBorders>
              <w:top w:val="nil"/>
              <w:left w:val="nil"/>
              <w:bottom w:val="single" w:sz="4" w:space="0" w:color="auto"/>
              <w:right w:val="single" w:sz="4" w:space="0" w:color="auto"/>
            </w:tcBorders>
            <w:shd w:val="clear" w:color="000000" w:fill="9BC2E6"/>
            <w:noWrap/>
            <w:vAlign w:val="center"/>
            <w:hideMark/>
          </w:tcPr>
          <w:p w14:paraId="4B832A12"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3 343 744</w:t>
            </w:r>
          </w:p>
        </w:tc>
      </w:tr>
      <w:tr w:rsidR="005A62F6" w:rsidRPr="00DB6F21" w14:paraId="7E0D5C35" w14:textId="77777777" w:rsidTr="005A62F6">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000000" w:fill="F4B084"/>
            <w:noWrap/>
            <w:vAlign w:val="center"/>
            <w:hideMark/>
          </w:tcPr>
          <w:p w14:paraId="34A6CF7D" w14:textId="77777777" w:rsidR="005A62F6" w:rsidRPr="00C27246" w:rsidRDefault="005A62F6" w:rsidP="005A62F6">
            <w:pPr>
              <w:spacing w:after="0" w:line="240" w:lineRule="auto"/>
              <w:rPr>
                <w:rFonts w:eastAsia="Times New Roman" w:cstheme="minorHAnsi"/>
                <w:b/>
                <w:bCs/>
                <w:color w:val="000000"/>
                <w:sz w:val="20"/>
                <w:szCs w:val="20"/>
                <w:lang w:eastAsia="cs-CZ"/>
              </w:rPr>
            </w:pPr>
            <w:r w:rsidRPr="00C27246">
              <w:rPr>
                <w:rFonts w:eastAsia="Times New Roman" w:cstheme="minorHAnsi"/>
                <w:b/>
                <w:bCs/>
                <w:color w:val="000000"/>
                <w:sz w:val="20"/>
                <w:szCs w:val="20"/>
                <w:lang w:eastAsia="cs-CZ"/>
              </w:rPr>
              <w:t>Náklady celkem</w:t>
            </w:r>
          </w:p>
        </w:tc>
        <w:tc>
          <w:tcPr>
            <w:tcW w:w="1006" w:type="dxa"/>
            <w:tcBorders>
              <w:top w:val="nil"/>
              <w:left w:val="nil"/>
              <w:bottom w:val="single" w:sz="4" w:space="0" w:color="auto"/>
              <w:right w:val="single" w:sz="4" w:space="0" w:color="auto"/>
            </w:tcBorders>
            <w:shd w:val="clear" w:color="000000" w:fill="F4B084"/>
            <w:noWrap/>
            <w:vAlign w:val="center"/>
            <w:hideMark/>
          </w:tcPr>
          <w:p w14:paraId="7E72C0D5"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1 658 322</w:t>
            </w:r>
          </w:p>
        </w:tc>
        <w:tc>
          <w:tcPr>
            <w:tcW w:w="1006" w:type="dxa"/>
            <w:tcBorders>
              <w:top w:val="nil"/>
              <w:left w:val="nil"/>
              <w:bottom w:val="single" w:sz="4" w:space="0" w:color="auto"/>
              <w:right w:val="single" w:sz="4" w:space="0" w:color="auto"/>
            </w:tcBorders>
            <w:shd w:val="clear" w:color="000000" w:fill="F4B084"/>
            <w:noWrap/>
            <w:vAlign w:val="center"/>
            <w:hideMark/>
          </w:tcPr>
          <w:p w14:paraId="135C94BB"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1 723 896</w:t>
            </w:r>
          </w:p>
        </w:tc>
        <w:tc>
          <w:tcPr>
            <w:tcW w:w="1006" w:type="dxa"/>
            <w:tcBorders>
              <w:top w:val="nil"/>
              <w:left w:val="nil"/>
              <w:bottom w:val="single" w:sz="4" w:space="0" w:color="auto"/>
              <w:right w:val="single" w:sz="4" w:space="0" w:color="auto"/>
            </w:tcBorders>
            <w:shd w:val="clear" w:color="000000" w:fill="F4B084"/>
            <w:noWrap/>
            <w:vAlign w:val="center"/>
            <w:hideMark/>
          </w:tcPr>
          <w:p w14:paraId="61C28C65"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1 757 432</w:t>
            </w:r>
          </w:p>
        </w:tc>
        <w:tc>
          <w:tcPr>
            <w:tcW w:w="1006" w:type="dxa"/>
            <w:tcBorders>
              <w:top w:val="nil"/>
              <w:left w:val="nil"/>
              <w:bottom w:val="single" w:sz="4" w:space="0" w:color="auto"/>
              <w:right w:val="single" w:sz="4" w:space="0" w:color="auto"/>
            </w:tcBorders>
            <w:shd w:val="clear" w:color="000000" w:fill="F4B084"/>
            <w:noWrap/>
            <w:vAlign w:val="center"/>
            <w:hideMark/>
          </w:tcPr>
          <w:p w14:paraId="7F90DCF3"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1 883 454</w:t>
            </w:r>
          </w:p>
        </w:tc>
        <w:tc>
          <w:tcPr>
            <w:tcW w:w="1006" w:type="dxa"/>
            <w:tcBorders>
              <w:top w:val="nil"/>
              <w:left w:val="nil"/>
              <w:bottom w:val="single" w:sz="4" w:space="0" w:color="auto"/>
              <w:right w:val="single" w:sz="4" w:space="0" w:color="auto"/>
            </w:tcBorders>
            <w:shd w:val="clear" w:color="000000" w:fill="F4B084"/>
            <w:noWrap/>
            <w:vAlign w:val="center"/>
            <w:hideMark/>
          </w:tcPr>
          <w:p w14:paraId="73794372"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2 148 032</w:t>
            </w:r>
          </w:p>
        </w:tc>
        <w:tc>
          <w:tcPr>
            <w:tcW w:w="1006" w:type="dxa"/>
            <w:tcBorders>
              <w:top w:val="nil"/>
              <w:left w:val="nil"/>
              <w:bottom w:val="single" w:sz="4" w:space="0" w:color="auto"/>
              <w:right w:val="single" w:sz="4" w:space="0" w:color="auto"/>
            </w:tcBorders>
            <w:shd w:val="clear" w:color="000000" w:fill="F4B084"/>
            <w:noWrap/>
            <w:vAlign w:val="center"/>
            <w:hideMark/>
          </w:tcPr>
          <w:p w14:paraId="0E1D5F48"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2 490 638</w:t>
            </w:r>
          </w:p>
        </w:tc>
        <w:tc>
          <w:tcPr>
            <w:tcW w:w="1015" w:type="dxa"/>
            <w:tcBorders>
              <w:top w:val="nil"/>
              <w:left w:val="nil"/>
              <w:bottom w:val="single" w:sz="4" w:space="0" w:color="auto"/>
              <w:right w:val="single" w:sz="4" w:space="0" w:color="auto"/>
            </w:tcBorders>
            <w:shd w:val="clear" w:color="000000" w:fill="F4B084"/>
            <w:noWrap/>
            <w:vAlign w:val="center"/>
            <w:hideMark/>
          </w:tcPr>
          <w:p w14:paraId="17DD122B"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2 752 245</w:t>
            </w:r>
          </w:p>
        </w:tc>
        <w:tc>
          <w:tcPr>
            <w:tcW w:w="989" w:type="dxa"/>
            <w:tcBorders>
              <w:top w:val="nil"/>
              <w:left w:val="nil"/>
              <w:bottom w:val="single" w:sz="4" w:space="0" w:color="auto"/>
              <w:right w:val="single" w:sz="4" w:space="0" w:color="auto"/>
            </w:tcBorders>
            <w:shd w:val="clear" w:color="000000" w:fill="F4B084"/>
            <w:noWrap/>
            <w:vAlign w:val="center"/>
            <w:hideMark/>
          </w:tcPr>
          <w:p w14:paraId="170EBA44"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2 872 499</w:t>
            </w:r>
          </w:p>
        </w:tc>
        <w:tc>
          <w:tcPr>
            <w:tcW w:w="989" w:type="dxa"/>
            <w:tcBorders>
              <w:top w:val="nil"/>
              <w:left w:val="nil"/>
              <w:bottom w:val="single" w:sz="4" w:space="0" w:color="auto"/>
              <w:right w:val="single" w:sz="4" w:space="0" w:color="auto"/>
            </w:tcBorders>
            <w:shd w:val="clear" w:color="000000" w:fill="F4B084"/>
            <w:noWrap/>
            <w:vAlign w:val="center"/>
            <w:hideMark/>
          </w:tcPr>
          <w:p w14:paraId="2B0C707C"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3 024 624</w:t>
            </w:r>
          </w:p>
        </w:tc>
        <w:tc>
          <w:tcPr>
            <w:tcW w:w="989" w:type="dxa"/>
            <w:tcBorders>
              <w:top w:val="nil"/>
              <w:left w:val="nil"/>
              <w:bottom w:val="single" w:sz="4" w:space="0" w:color="auto"/>
              <w:right w:val="single" w:sz="4" w:space="0" w:color="auto"/>
            </w:tcBorders>
            <w:shd w:val="clear" w:color="000000" w:fill="F4B084"/>
            <w:noWrap/>
            <w:vAlign w:val="center"/>
            <w:hideMark/>
          </w:tcPr>
          <w:p w14:paraId="17441E37"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3 127 461</w:t>
            </w:r>
          </w:p>
        </w:tc>
        <w:tc>
          <w:tcPr>
            <w:tcW w:w="989" w:type="dxa"/>
            <w:tcBorders>
              <w:top w:val="nil"/>
              <w:left w:val="nil"/>
              <w:bottom w:val="single" w:sz="4" w:space="0" w:color="auto"/>
              <w:right w:val="single" w:sz="4" w:space="0" w:color="auto"/>
            </w:tcBorders>
            <w:shd w:val="clear" w:color="000000" w:fill="F4B084"/>
            <w:noWrap/>
            <w:vAlign w:val="center"/>
            <w:hideMark/>
          </w:tcPr>
          <w:p w14:paraId="2B47DD4D"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3 233 795</w:t>
            </w:r>
          </w:p>
        </w:tc>
        <w:tc>
          <w:tcPr>
            <w:tcW w:w="989" w:type="dxa"/>
            <w:tcBorders>
              <w:top w:val="nil"/>
              <w:left w:val="nil"/>
              <w:bottom w:val="single" w:sz="4" w:space="0" w:color="auto"/>
              <w:right w:val="single" w:sz="4" w:space="0" w:color="auto"/>
            </w:tcBorders>
            <w:shd w:val="clear" w:color="000000" w:fill="F4B084"/>
            <w:noWrap/>
            <w:vAlign w:val="center"/>
            <w:hideMark/>
          </w:tcPr>
          <w:p w14:paraId="7F01AB16"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3 343 744</w:t>
            </w:r>
          </w:p>
        </w:tc>
      </w:tr>
      <w:tr w:rsidR="005A62F6" w:rsidRPr="00DB6F21" w14:paraId="1BB3ABAA" w14:textId="77777777" w:rsidTr="005A62F6">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000000" w:fill="FFE699"/>
            <w:noWrap/>
            <w:vAlign w:val="center"/>
            <w:hideMark/>
          </w:tcPr>
          <w:p w14:paraId="619748C6" w14:textId="77777777" w:rsidR="005A62F6" w:rsidRPr="00C27246" w:rsidRDefault="005A62F6" w:rsidP="005A62F6">
            <w:pPr>
              <w:spacing w:after="0" w:line="240" w:lineRule="auto"/>
              <w:rPr>
                <w:rFonts w:eastAsia="Times New Roman" w:cstheme="minorHAnsi"/>
                <w:b/>
                <w:bCs/>
                <w:color w:val="000000"/>
                <w:sz w:val="20"/>
                <w:szCs w:val="20"/>
                <w:lang w:eastAsia="cs-CZ"/>
              </w:rPr>
            </w:pPr>
            <w:r w:rsidRPr="00C27246">
              <w:rPr>
                <w:rFonts w:eastAsia="Times New Roman" w:cstheme="minorHAnsi"/>
                <w:b/>
                <w:bCs/>
                <w:color w:val="000000"/>
                <w:sz w:val="20"/>
                <w:szCs w:val="20"/>
                <w:lang w:eastAsia="cs-CZ"/>
              </w:rPr>
              <w:t>Náklady bez rozvoje</w:t>
            </w:r>
          </w:p>
        </w:tc>
        <w:tc>
          <w:tcPr>
            <w:tcW w:w="1006" w:type="dxa"/>
            <w:tcBorders>
              <w:top w:val="nil"/>
              <w:left w:val="nil"/>
              <w:bottom w:val="single" w:sz="4" w:space="0" w:color="auto"/>
              <w:right w:val="single" w:sz="4" w:space="0" w:color="auto"/>
            </w:tcBorders>
            <w:shd w:val="clear" w:color="000000" w:fill="FFE699"/>
            <w:noWrap/>
            <w:vAlign w:val="center"/>
            <w:hideMark/>
          </w:tcPr>
          <w:p w14:paraId="03CFC6F3" w14:textId="77777777" w:rsidR="005A62F6" w:rsidRPr="00DB6F21" w:rsidRDefault="005A62F6" w:rsidP="005A62F6">
            <w:pPr>
              <w:spacing w:after="0" w:line="240" w:lineRule="auto"/>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551004C9"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629468D0"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7285CC93"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12061B84"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0F5A5107"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2 462 664</w:t>
            </w:r>
          </w:p>
        </w:tc>
        <w:tc>
          <w:tcPr>
            <w:tcW w:w="1015" w:type="dxa"/>
            <w:tcBorders>
              <w:top w:val="nil"/>
              <w:left w:val="nil"/>
              <w:bottom w:val="single" w:sz="4" w:space="0" w:color="auto"/>
              <w:right w:val="single" w:sz="4" w:space="0" w:color="auto"/>
            </w:tcBorders>
            <w:shd w:val="clear" w:color="000000" w:fill="FFE699"/>
            <w:noWrap/>
            <w:vAlign w:val="center"/>
            <w:hideMark/>
          </w:tcPr>
          <w:p w14:paraId="16E32441"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2 740 574</w:t>
            </w:r>
          </w:p>
        </w:tc>
        <w:tc>
          <w:tcPr>
            <w:tcW w:w="989" w:type="dxa"/>
            <w:tcBorders>
              <w:top w:val="nil"/>
              <w:left w:val="nil"/>
              <w:bottom w:val="single" w:sz="4" w:space="0" w:color="auto"/>
              <w:right w:val="single" w:sz="4" w:space="0" w:color="auto"/>
            </w:tcBorders>
            <w:shd w:val="clear" w:color="000000" w:fill="FFE699"/>
            <w:noWrap/>
            <w:vAlign w:val="center"/>
            <w:hideMark/>
          </w:tcPr>
          <w:p w14:paraId="22F2999F"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2 852 410</w:t>
            </w:r>
          </w:p>
        </w:tc>
        <w:tc>
          <w:tcPr>
            <w:tcW w:w="989" w:type="dxa"/>
            <w:tcBorders>
              <w:top w:val="nil"/>
              <w:left w:val="nil"/>
              <w:bottom w:val="single" w:sz="4" w:space="0" w:color="auto"/>
              <w:right w:val="single" w:sz="4" w:space="0" w:color="auto"/>
            </w:tcBorders>
            <w:shd w:val="clear" w:color="000000" w:fill="FFE699"/>
            <w:noWrap/>
            <w:vAlign w:val="center"/>
            <w:hideMark/>
          </w:tcPr>
          <w:p w14:paraId="4FFC3197"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2 956 535</w:t>
            </w:r>
          </w:p>
        </w:tc>
        <w:tc>
          <w:tcPr>
            <w:tcW w:w="989" w:type="dxa"/>
            <w:tcBorders>
              <w:top w:val="nil"/>
              <w:left w:val="nil"/>
              <w:bottom w:val="single" w:sz="4" w:space="0" w:color="auto"/>
              <w:right w:val="single" w:sz="4" w:space="0" w:color="auto"/>
            </w:tcBorders>
            <w:shd w:val="clear" w:color="000000" w:fill="FFE699"/>
            <w:noWrap/>
            <w:vAlign w:val="center"/>
            <w:hideMark/>
          </w:tcPr>
          <w:p w14:paraId="19075CFA"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3 112 338</w:t>
            </w:r>
          </w:p>
        </w:tc>
        <w:tc>
          <w:tcPr>
            <w:tcW w:w="989" w:type="dxa"/>
            <w:tcBorders>
              <w:top w:val="nil"/>
              <w:left w:val="nil"/>
              <w:bottom w:val="single" w:sz="4" w:space="0" w:color="auto"/>
              <w:right w:val="single" w:sz="4" w:space="0" w:color="auto"/>
            </w:tcBorders>
            <w:shd w:val="clear" w:color="000000" w:fill="FFE699"/>
            <w:noWrap/>
            <w:vAlign w:val="center"/>
            <w:hideMark/>
          </w:tcPr>
          <w:p w14:paraId="4A86A49B"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3 218 527</w:t>
            </w:r>
          </w:p>
        </w:tc>
        <w:tc>
          <w:tcPr>
            <w:tcW w:w="989" w:type="dxa"/>
            <w:tcBorders>
              <w:top w:val="nil"/>
              <w:left w:val="nil"/>
              <w:bottom w:val="single" w:sz="4" w:space="0" w:color="auto"/>
              <w:right w:val="single" w:sz="4" w:space="0" w:color="auto"/>
            </w:tcBorders>
            <w:shd w:val="clear" w:color="000000" w:fill="FFE699"/>
            <w:noWrap/>
            <w:vAlign w:val="center"/>
            <w:hideMark/>
          </w:tcPr>
          <w:p w14:paraId="2A65BA95"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3 327 575</w:t>
            </w:r>
          </w:p>
        </w:tc>
      </w:tr>
      <w:tr w:rsidR="005A62F6" w:rsidRPr="00DB6F21" w14:paraId="10B2B832" w14:textId="77777777" w:rsidTr="005A62F6">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000000" w:fill="FFE699"/>
            <w:noWrap/>
            <w:vAlign w:val="center"/>
            <w:hideMark/>
          </w:tcPr>
          <w:p w14:paraId="56CD61D0" w14:textId="77777777" w:rsidR="005A62F6" w:rsidRPr="00C27246" w:rsidRDefault="005A62F6" w:rsidP="005A62F6">
            <w:pPr>
              <w:spacing w:after="0" w:line="240" w:lineRule="auto"/>
              <w:rPr>
                <w:rFonts w:eastAsia="Times New Roman" w:cstheme="minorHAnsi"/>
                <w:b/>
                <w:bCs/>
                <w:color w:val="000000"/>
                <w:sz w:val="20"/>
                <w:szCs w:val="20"/>
                <w:lang w:eastAsia="cs-CZ"/>
              </w:rPr>
            </w:pPr>
            <w:r w:rsidRPr="00C27246">
              <w:rPr>
                <w:rFonts w:eastAsia="Times New Roman" w:cstheme="minorHAnsi"/>
                <w:b/>
                <w:bCs/>
                <w:color w:val="000000"/>
                <w:sz w:val="20"/>
                <w:szCs w:val="20"/>
                <w:lang w:eastAsia="cs-CZ"/>
              </w:rPr>
              <w:t>Limit na rozvojové aktivity</w:t>
            </w:r>
          </w:p>
        </w:tc>
        <w:tc>
          <w:tcPr>
            <w:tcW w:w="1006" w:type="dxa"/>
            <w:tcBorders>
              <w:top w:val="nil"/>
              <w:left w:val="nil"/>
              <w:bottom w:val="single" w:sz="4" w:space="0" w:color="auto"/>
              <w:right w:val="single" w:sz="4" w:space="0" w:color="auto"/>
            </w:tcBorders>
            <w:shd w:val="clear" w:color="000000" w:fill="FFE699"/>
            <w:noWrap/>
            <w:vAlign w:val="center"/>
            <w:hideMark/>
          </w:tcPr>
          <w:p w14:paraId="202E463A" w14:textId="77777777" w:rsidR="005A62F6" w:rsidRPr="00DB6F21" w:rsidRDefault="005A62F6" w:rsidP="005A62F6">
            <w:pPr>
              <w:spacing w:after="0" w:line="240" w:lineRule="auto"/>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2A48D47F"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470CD32B"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520DF9F4"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7D3ADD9A"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56546696"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27 973</w:t>
            </w:r>
          </w:p>
        </w:tc>
        <w:tc>
          <w:tcPr>
            <w:tcW w:w="1015" w:type="dxa"/>
            <w:tcBorders>
              <w:top w:val="nil"/>
              <w:left w:val="nil"/>
              <w:bottom w:val="single" w:sz="4" w:space="0" w:color="auto"/>
              <w:right w:val="single" w:sz="4" w:space="0" w:color="auto"/>
            </w:tcBorders>
            <w:shd w:val="clear" w:color="000000" w:fill="FFE699"/>
            <w:noWrap/>
            <w:vAlign w:val="center"/>
            <w:hideMark/>
          </w:tcPr>
          <w:p w14:paraId="7EF07C41"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11 671</w:t>
            </w:r>
          </w:p>
        </w:tc>
        <w:tc>
          <w:tcPr>
            <w:tcW w:w="989" w:type="dxa"/>
            <w:tcBorders>
              <w:top w:val="nil"/>
              <w:left w:val="nil"/>
              <w:bottom w:val="single" w:sz="4" w:space="0" w:color="auto"/>
              <w:right w:val="single" w:sz="4" w:space="0" w:color="auto"/>
            </w:tcBorders>
            <w:shd w:val="clear" w:color="000000" w:fill="FFE699"/>
            <w:noWrap/>
            <w:vAlign w:val="center"/>
            <w:hideMark/>
          </w:tcPr>
          <w:p w14:paraId="6ADBBBCD"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3 707</w:t>
            </w:r>
          </w:p>
        </w:tc>
        <w:tc>
          <w:tcPr>
            <w:tcW w:w="989" w:type="dxa"/>
            <w:tcBorders>
              <w:top w:val="nil"/>
              <w:left w:val="nil"/>
              <w:bottom w:val="single" w:sz="4" w:space="0" w:color="auto"/>
              <w:right w:val="single" w:sz="4" w:space="0" w:color="auto"/>
            </w:tcBorders>
            <w:shd w:val="clear" w:color="000000" w:fill="FFE699"/>
            <w:noWrap/>
            <w:vAlign w:val="center"/>
            <w:hideMark/>
          </w:tcPr>
          <w:p w14:paraId="0AC0A0C9"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13 629</w:t>
            </w:r>
          </w:p>
        </w:tc>
        <w:tc>
          <w:tcPr>
            <w:tcW w:w="989" w:type="dxa"/>
            <w:tcBorders>
              <w:top w:val="nil"/>
              <w:left w:val="nil"/>
              <w:bottom w:val="single" w:sz="4" w:space="0" w:color="auto"/>
              <w:right w:val="single" w:sz="4" w:space="0" w:color="auto"/>
            </w:tcBorders>
            <w:shd w:val="clear" w:color="000000" w:fill="FFE699"/>
            <w:noWrap/>
            <w:vAlign w:val="center"/>
            <w:hideMark/>
          </w:tcPr>
          <w:p w14:paraId="1AE4F57F"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15 123</w:t>
            </w:r>
          </w:p>
        </w:tc>
        <w:tc>
          <w:tcPr>
            <w:tcW w:w="989" w:type="dxa"/>
            <w:tcBorders>
              <w:top w:val="nil"/>
              <w:left w:val="nil"/>
              <w:bottom w:val="single" w:sz="4" w:space="0" w:color="auto"/>
              <w:right w:val="single" w:sz="4" w:space="0" w:color="auto"/>
            </w:tcBorders>
            <w:shd w:val="clear" w:color="000000" w:fill="FFE699"/>
            <w:noWrap/>
            <w:vAlign w:val="center"/>
            <w:hideMark/>
          </w:tcPr>
          <w:p w14:paraId="5CAABEA2"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15 268</w:t>
            </w:r>
          </w:p>
        </w:tc>
        <w:tc>
          <w:tcPr>
            <w:tcW w:w="989" w:type="dxa"/>
            <w:tcBorders>
              <w:top w:val="nil"/>
              <w:left w:val="nil"/>
              <w:bottom w:val="single" w:sz="4" w:space="0" w:color="auto"/>
              <w:right w:val="single" w:sz="4" w:space="0" w:color="auto"/>
            </w:tcBorders>
            <w:shd w:val="clear" w:color="000000" w:fill="FFE699"/>
            <w:noWrap/>
            <w:vAlign w:val="center"/>
            <w:hideMark/>
          </w:tcPr>
          <w:p w14:paraId="1D604138"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16 169</w:t>
            </w:r>
          </w:p>
        </w:tc>
      </w:tr>
      <w:tr w:rsidR="005A62F6" w:rsidRPr="00DB6F21" w14:paraId="6A4B3683" w14:textId="77777777" w:rsidTr="005A62F6">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000000" w:fill="FFE699"/>
            <w:noWrap/>
            <w:vAlign w:val="center"/>
            <w:hideMark/>
          </w:tcPr>
          <w:p w14:paraId="33510824" w14:textId="77777777" w:rsidR="005A62F6" w:rsidRPr="00C27246" w:rsidRDefault="005A62F6" w:rsidP="005A62F6">
            <w:pPr>
              <w:spacing w:after="0" w:line="240" w:lineRule="auto"/>
              <w:rPr>
                <w:rFonts w:eastAsia="Times New Roman" w:cstheme="minorHAnsi"/>
                <w:b/>
                <w:bCs/>
                <w:color w:val="000000"/>
                <w:sz w:val="20"/>
                <w:szCs w:val="20"/>
                <w:lang w:eastAsia="cs-CZ"/>
              </w:rPr>
            </w:pPr>
            <w:r w:rsidRPr="00C27246">
              <w:rPr>
                <w:rFonts w:eastAsia="Times New Roman" w:cstheme="minorHAnsi"/>
                <w:b/>
                <w:bCs/>
                <w:color w:val="000000"/>
                <w:sz w:val="20"/>
                <w:szCs w:val="20"/>
                <w:lang w:eastAsia="cs-CZ"/>
              </w:rPr>
              <w:t xml:space="preserve">Limit na realizaci opatření </w:t>
            </w:r>
          </w:p>
        </w:tc>
        <w:tc>
          <w:tcPr>
            <w:tcW w:w="1006" w:type="dxa"/>
            <w:tcBorders>
              <w:top w:val="nil"/>
              <w:left w:val="nil"/>
              <w:bottom w:val="single" w:sz="4" w:space="0" w:color="auto"/>
              <w:right w:val="single" w:sz="4" w:space="0" w:color="auto"/>
            </w:tcBorders>
            <w:shd w:val="clear" w:color="000000" w:fill="FFE699"/>
            <w:noWrap/>
            <w:vAlign w:val="center"/>
            <w:hideMark/>
          </w:tcPr>
          <w:p w14:paraId="46B22CD6" w14:textId="77777777" w:rsidR="005A62F6" w:rsidRPr="00DB6F21" w:rsidRDefault="005A62F6" w:rsidP="005A62F6">
            <w:pPr>
              <w:spacing w:after="0" w:line="240" w:lineRule="auto"/>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3C6EECD4"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068047C0"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024D5636"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6BF117B4"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06" w:type="dxa"/>
            <w:tcBorders>
              <w:top w:val="nil"/>
              <w:left w:val="nil"/>
              <w:bottom w:val="single" w:sz="4" w:space="0" w:color="auto"/>
              <w:right w:val="single" w:sz="4" w:space="0" w:color="auto"/>
            </w:tcBorders>
            <w:shd w:val="clear" w:color="000000" w:fill="FFE699"/>
            <w:noWrap/>
            <w:vAlign w:val="center"/>
            <w:hideMark/>
          </w:tcPr>
          <w:p w14:paraId="1B27362D"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1015" w:type="dxa"/>
            <w:tcBorders>
              <w:top w:val="nil"/>
              <w:left w:val="nil"/>
              <w:bottom w:val="single" w:sz="4" w:space="0" w:color="auto"/>
              <w:right w:val="single" w:sz="4" w:space="0" w:color="auto"/>
            </w:tcBorders>
            <w:shd w:val="clear" w:color="000000" w:fill="FFE699"/>
            <w:noWrap/>
            <w:vAlign w:val="center"/>
            <w:hideMark/>
          </w:tcPr>
          <w:p w14:paraId="4A562866"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989" w:type="dxa"/>
            <w:tcBorders>
              <w:top w:val="nil"/>
              <w:left w:val="nil"/>
              <w:bottom w:val="single" w:sz="4" w:space="0" w:color="auto"/>
              <w:right w:val="single" w:sz="4" w:space="0" w:color="auto"/>
            </w:tcBorders>
            <w:shd w:val="clear" w:color="000000" w:fill="FFE699"/>
            <w:noWrap/>
            <w:vAlign w:val="center"/>
            <w:hideMark/>
          </w:tcPr>
          <w:p w14:paraId="6658B8E7"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16 382</w:t>
            </w:r>
          </w:p>
        </w:tc>
        <w:tc>
          <w:tcPr>
            <w:tcW w:w="989" w:type="dxa"/>
            <w:tcBorders>
              <w:top w:val="nil"/>
              <w:left w:val="nil"/>
              <w:bottom w:val="single" w:sz="4" w:space="0" w:color="auto"/>
              <w:right w:val="single" w:sz="4" w:space="0" w:color="auto"/>
            </w:tcBorders>
            <w:shd w:val="clear" w:color="000000" w:fill="FFE699"/>
            <w:noWrap/>
            <w:vAlign w:val="center"/>
            <w:hideMark/>
          </w:tcPr>
          <w:p w14:paraId="74BA6CAD"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54 460</w:t>
            </w:r>
          </w:p>
        </w:tc>
        <w:tc>
          <w:tcPr>
            <w:tcW w:w="989" w:type="dxa"/>
            <w:tcBorders>
              <w:top w:val="nil"/>
              <w:left w:val="nil"/>
              <w:bottom w:val="single" w:sz="4" w:space="0" w:color="auto"/>
              <w:right w:val="single" w:sz="4" w:space="0" w:color="auto"/>
            </w:tcBorders>
            <w:shd w:val="clear" w:color="000000" w:fill="FFE699"/>
            <w:noWrap/>
            <w:vAlign w:val="center"/>
            <w:hideMark/>
          </w:tcPr>
          <w:p w14:paraId="2EE8253B"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989" w:type="dxa"/>
            <w:tcBorders>
              <w:top w:val="nil"/>
              <w:left w:val="nil"/>
              <w:bottom w:val="single" w:sz="4" w:space="0" w:color="auto"/>
              <w:right w:val="single" w:sz="4" w:space="0" w:color="auto"/>
            </w:tcBorders>
            <w:shd w:val="clear" w:color="000000" w:fill="FFE699"/>
            <w:noWrap/>
            <w:vAlign w:val="center"/>
            <w:hideMark/>
          </w:tcPr>
          <w:p w14:paraId="1AE90FFE"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c>
          <w:tcPr>
            <w:tcW w:w="989" w:type="dxa"/>
            <w:tcBorders>
              <w:top w:val="nil"/>
              <w:left w:val="nil"/>
              <w:bottom w:val="single" w:sz="4" w:space="0" w:color="auto"/>
              <w:right w:val="single" w:sz="4" w:space="0" w:color="auto"/>
            </w:tcBorders>
            <w:shd w:val="clear" w:color="000000" w:fill="FFE699"/>
            <w:noWrap/>
            <w:vAlign w:val="center"/>
            <w:hideMark/>
          </w:tcPr>
          <w:p w14:paraId="7A1748A7" w14:textId="77777777" w:rsidR="005A62F6" w:rsidRPr="00DB6F21" w:rsidRDefault="005A62F6" w:rsidP="005A62F6">
            <w:pPr>
              <w:spacing w:after="0" w:line="240" w:lineRule="auto"/>
              <w:rPr>
                <w:rFonts w:eastAsia="Times New Roman" w:cstheme="minorHAnsi"/>
                <w:b/>
                <w:bCs/>
                <w:sz w:val="20"/>
                <w:szCs w:val="20"/>
                <w:lang w:eastAsia="cs-CZ"/>
              </w:rPr>
            </w:pPr>
            <w:r w:rsidRPr="00DB6F21">
              <w:rPr>
                <w:rFonts w:eastAsia="Times New Roman" w:cstheme="minorHAnsi"/>
                <w:b/>
                <w:bCs/>
                <w:sz w:val="20"/>
                <w:szCs w:val="20"/>
                <w:lang w:eastAsia="cs-CZ"/>
              </w:rPr>
              <w:t> </w:t>
            </w:r>
          </w:p>
        </w:tc>
      </w:tr>
      <w:tr w:rsidR="005A62F6" w:rsidRPr="00DB6F21" w14:paraId="3B2F3DC1" w14:textId="77777777" w:rsidTr="005A62F6">
        <w:trPr>
          <w:gridAfter w:val="1"/>
          <w:wAfter w:w="14" w:type="dxa"/>
          <w:trHeight w:val="281"/>
        </w:trPr>
        <w:tc>
          <w:tcPr>
            <w:tcW w:w="3232" w:type="dxa"/>
            <w:tcBorders>
              <w:top w:val="nil"/>
              <w:left w:val="single" w:sz="4" w:space="0" w:color="auto"/>
              <w:bottom w:val="single" w:sz="4" w:space="0" w:color="auto"/>
              <w:right w:val="single" w:sz="4" w:space="0" w:color="auto"/>
            </w:tcBorders>
            <w:shd w:val="clear" w:color="000000" w:fill="D9D9D9"/>
            <w:noWrap/>
            <w:vAlign w:val="center"/>
            <w:hideMark/>
          </w:tcPr>
          <w:p w14:paraId="62772591" w14:textId="77777777" w:rsidR="005A62F6" w:rsidRPr="00DB6F21" w:rsidRDefault="005A62F6" w:rsidP="005A62F6">
            <w:pPr>
              <w:spacing w:after="0" w:line="240" w:lineRule="auto"/>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Meziroční změna nákladů</w:t>
            </w:r>
          </w:p>
        </w:tc>
        <w:tc>
          <w:tcPr>
            <w:tcW w:w="1006" w:type="dxa"/>
            <w:tcBorders>
              <w:top w:val="nil"/>
              <w:left w:val="nil"/>
              <w:bottom w:val="single" w:sz="4" w:space="0" w:color="auto"/>
              <w:right w:val="single" w:sz="4" w:space="0" w:color="auto"/>
            </w:tcBorders>
            <w:shd w:val="clear" w:color="000000" w:fill="D9D9D9"/>
            <w:noWrap/>
            <w:vAlign w:val="center"/>
            <w:hideMark/>
          </w:tcPr>
          <w:p w14:paraId="0FE90DAF" w14:textId="77777777" w:rsidR="005A62F6" w:rsidRPr="00DB6F21" w:rsidRDefault="005A62F6" w:rsidP="005A62F6">
            <w:pPr>
              <w:spacing w:after="0" w:line="240" w:lineRule="auto"/>
              <w:jc w:val="right"/>
              <w:rPr>
                <w:rFonts w:eastAsia="Times New Roman" w:cstheme="minorHAnsi"/>
                <w:b/>
                <w:bCs/>
                <w:color w:val="000000"/>
                <w:sz w:val="20"/>
                <w:szCs w:val="20"/>
                <w:lang w:eastAsia="cs-CZ"/>
              </w:rPr>
            </w:pPr>
            <w:r w:rsidRPr="00DB6F21">
              <w:rPr>
                <w:rFonts w:eastAsia="Times New Roman" w:cstheme="minorHAnsi"/>
                <w:b/>
                <w:bCs/>
                <w:color w:val="000000"/>
                <w:sz w:val="20"/>
                <w:szCs w:val="20"/>
                <w:lang w:eastAsia="cs-CZ"/>
              </w:rPr>
              <w:t>1,50%</w:t>
            </w:r>
          </w:p>
        </w:tc>
        <w:tc>
          <w:tcPr>
            <w:tcW w:w="1006" w:type="dxa"/>
            <w:tcBorders>
              <w:top w:val="nil"/>
              <w:left w:val="nil"/>
              <w:bottom w:val="single" w:sz="4" w:space="0" w:color="auto"/>
              <w:right w:val="single" w:sz="4" w:space="0" w:color="auto"/>
            </w:tcBorders>
            <w:shd w:val="clear" w:color="000000" w:fill="D9D9D9"/>
            <w:noWrap/>
            <w:vAlign w:val="center"/>
            <w:hideMark/>
          </w:tcPr>
          <w:p w14:paraId="7ABEBC86"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3,95%</w:t>
            </w:r>
          </w:p>
        </w:tc>
        <w:tc>
          <w:tcPr>
            <w:tcW w:w="1006" w:type="dxa"/>
            <w:tcBorders>
              <w:top w:val="nil"/>
              <w:left w:val="nil"/>
              <w:bottom w:val="single" w:sz="4" w:space="0" w:color="auto"/>
              <w:right w:val="single" w:sz="4" w:space="0" w:color="auto"/>
            </w:tcBorders>
            <w:shd w:val="clear" w:color="000000" w:fill="D9D9D9"/>
            <w:noWrap/>
            <w:vAlign w:val="center"/>
            <w:hideMark/>
          </w:tcPr>
          <w:p w14:paraId="02536B9A"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1,95%</w:t>
            </w:r>
          </w:p>
        </w:tc>
        <w:tc>
          <w:tcPr>
            <w:tcW w:w="1006" w:type="dxa"/>
            <w:tcBorders>
              <w:top w:val="nil"/>
              <w:left w:val="nil"/>
              <w:bottom w:val="single" w:sz="4" w:space="0" w:color="auto"/>
              <w:right w:val="single" w:sz="4" w:space="0" w:color="auto"/>
            </w:tcBorders>
            <w:shd w:val="clear" w:color="000000" w:fill="D9D9D9"/>
            <w:noWrap/>
            <w:vAlign w:val="center"/>
            <w:hideMark/>
          </w:tcPr>
          <w:p w14:paraId="55539D6E"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7,17%</w:t>
            </w:r>
          </w:p>
        </w:tc>
        <w:tc>
          <w:tcPr>
            <w:tcW w:w="1006" w:type="dxa"/>
            <w:tcBorders>
              <w:top w:val="nil"/>
              <w:left w:val="nil"/>
              <w:bottom w:val="single" w:sz="4" w:space="0" w:color="auto"/>
              <w:right w:val="single" w:sz="4" w:space="0" w:color="auto"/>
            </w:tcBorders>
            <w:shd w:val="clear" w:color="000000" w:fill="D9D9D9"/>
            <w:noWrap/>
            <w:vAlign w:val="center"/>
            <w:hideMark/>
          </w:tcPr>
          <w:p w14:paraId="03CB5E6F"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14,05%</w:t>
            </w:r>
          </w:p>
        </w:tc>
        <w:tc>
          <w:tcPr>
            <w:tcW w:w="1006" w:type="dxa"/>
            <w:tcBorders>
              <w:top w:val="nil"/>
              <w:left w:val="nil"/>
              <w:bottom w:val="single" w:sz="4" w:space="0" w:color="auto"/>
              <w:right w:val="single" w:sz="4" w:space="0" w:color="auto"/>
            </w:tcBorders>
            <w:shd w:val="clear" w:color="000000" w:fill="D9D9D9"/>
            <w:noWrap/>
            <w:vAlign w:val="center"/>
            <w:hideMark/>
          </w:tcPr>
          <w:p w14:paraId="2BF267CC"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15,95%</w:t>
            </w:r>
          </w:p>
        </w:tc>
        <w:tc>
          <w:tcPr>
            <w:tcW w:w="1015" w:type="dxa"/>
            <w:tcBorders>
              <w:top w:val="nil"/>
              <w:left w:val="nil"/>
              <w:bottom w:val="single" w:sz="4" w:space="0" w:color="auto"/>
              <w:right w:val="single" w:sz="4" w:space="0" w:color="auto"/>
            </w:tcBorders>
            <w:shd w:val="clear" w:color="000000" w:fill="D9D9D9"/>
            <w:noWrap/>
            <w:vAlign w:val="center"/>
            <w:hideMark/>
          </w:tcPr>
          <w:p w14:paraId="0D84BBAE"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10,50%</w:t>
            </w:r>
          </w:p>
        </w:tc>
        <w:tc>
          <w:tcPr>
            <w:tcW w:w="989" w:type="dxa"/>
            <w:tcBorders>
              <w:top w:val="nil"/>
              <w:left w:val="nil"/>
              <w:bottom w:val="single" w:sz="4" w:space="0" w:color="auto"/>
              <w:right w:val="single" w:sz="4" w:space="0" w:color="auto"/>
            </w:tcBorders>
            <w:shd w:val="clear" w:color="000000" w:fill="D9D9D9"/>
            <w:noWrap/>
            <w:vAlign w:val="center"/>
            <w:hideMark/>
          </w:tcPr>
          <w:p w14:paraId="3820A906"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4,37%</w:t>
            </w:r>
          </w:p>
        </w:tc>
        <w:tc>
          <w:tcPr>
            <w:tcW w:w="989" w:type="dxa"/>
            <w:tcBorders>
              <w:top w:val="nil"/>
              <w:left w:val="nil"/>
              <w:bottom w:val="single" w:sz="4" w:space="0" w:color="auto"/>
              <w:right w:val="single" w:sz="4" w:space="0" w:color="auto"/>
            </w:tcBorders>
            <w:shd w:val="clear" w:color="000000" w:fill="D9D9D9"/>
            <w:noWrap/>
            <w:vAlign w:val="center"/>
            <w:hideMark/>
          </w:tcPr>
          <w:p w14:paraId="58012877"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5,30%</w:t>
            </w:r>
          </w:p>
        </w:tc>
        <w:tc>
          <w:tcPr>
            <w:tcW w:w="989" w:type="dxa"/>
            <w:tcBorders>
              <w:top w:val="nil"/>
              <w:left w:val="nil"/>
              <w:bottom w:val="single" w:sz="4" w:space="0" w:color="auto"/>
              <w:right w:val="single" w:sz="4" w:space="0" w:color="auto"/>
            </w:tcBorders>
            <w:shd w:val="clear" w:color="000000" w:fill="D9D9D9"/>
            <w:noWrap/>
            <w:vAlign w:val="center"/>
            <w:hideMark/>
          </w:tcPr>
          <w:p w14:paraId="3F7A3C8A"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3,40%</w:t>
            </w:r>
          </w:p>
        </w:tc>
        <w:tc>
          <w:tcPr>
            <w:tcW w:w="989" w:type="dxa"/>
            <w:tcBorders>
              <w:top w:val="nil"/>
              <w:left w:val="nil"/>
              <w:bottom w:val="single" w:sz="4" w:space="0" w:color="auto"/>
              <w:right w:val="single" w:sz="4" w:space="0" w:color="auto"/>
            </w:tcBorders>
            <w:shd w:val="clear" w:color="000000" w:fill="D9D9D9"/>
            <w:noWrap/>
            <w:vAlign w:val="center"/>
            <w:hideMark/>
          </w:tcPr>
          <w:p w14:paraId="4F7155C5"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3,40%</w:t>
            </w:r>
          </w:p>
        </w:tc>
        <w:tc>
          <w:tcPr>
            <w:tcW w:w="989" w:type="dxa"/>
            <w:tcBorders>
              <w:top w:val="nil"/>
              <w:left w:val="nil"/>
              <w:bottom w:val="single" w:sz="4" w:space="0" w:color="auto"/>
              <w:right w:val="single" w:sz="4" w:space="0" w:color="auto"/>
            </w:tcBorders>
            <w:shd w:val="clear" w:color="000000" w:fill="D9D9D9"/>
            <w:noWrap/>
            <w:vAlign w:val="center"/>
            <w:hideMark/>
          </w:tcPr>
          <w:p w14:paraId="49F44606" w14:textId="77777777" w:rsidR="005A62F6" w:rsidRPr="00DB6F21" w:rsidRDefault="005A62F6" w:rsidP="005A62F6">
            <w:pPr>
              <w:spacing w:after="0" w:line="240" w:lineRule="auto"/>
              <w:jc w:val="right"/>
              <w:rPr>
                <w:rFonts w:eastAsia="Times New Roman" w:cstheme="minorHAnsi"/>
                <w:b/>
                <w:bCs/>
                <w:sz w:val="20"/>
                <w:szCs w:val="20"/>
                <w:lang w:eastAsia="cs-CZ"/>
              </w:rPr>
            </w:pPr>
            <w:r w:rsidRPr="00DB6F21">
              <w:rPr>
                <w:rFonts w:eastAsia="Times New Roman" w:cstheme="minorHAnsi"/>
                <w:b/>
                <w:bCs/>
                <w:sz w:val="20"/>
                <w:szCs w:val="20"/>
                <w:lang w:eastAsia="cs-CZ"/>
              </w:rPr>
              <w:t>3,40%</w:t>
            </w:r>
          </w:p>
        </w:tc>
      </w:tr>
    </w:tbl>
    <w:bookmarkEnd w:id="56"/>
    <w:p w14:paraId="59FA41C8" w14:textId="2D16409D" w:rsidR="00926ACE" w:rsidRPr="00756C18" w:rsidRDefault="006519AD" w:rsidP="00E44775">
      <w:pPr>
        <w:pStyle w:val="Titulek"/>
        <w:spacing w:before="120" w:after="120" w:line="276" w:lineRule="auto"/>
        <w:rPr>
          <w:rFonts w:cstheme="minorHAnsi"/>
          <w:b w:val="0"/>
          <w:bCs w:val="0"/>
          <w:color w:val="auto"/>
          <w:sz w:val="22"/>
          <w:szCs w:val="22"/>
        </w:rPr>
      </w:pPr>
      <w:r w:rsidRPr="00756C18">
        <w:rPr>
          <w:rFonts w:cstheme="minorHAnsi"/>
          <w:b w:val="0"/>
          <w:bCs w:val="0"/>
          <w:color w:val="auto"/>
          <w:sz w:val="22"/>
          <w:szCs w:val="22"/>
        </w:rPr>
        <w:t xml:space="preserve">Pozn.: Vysvětlení Tabulky č. </w:t>
      </w:r>
      <w:r w:rsidR="006B1C2D" w:rsidRPr="00756C18">
        <w:rPr>
          <w:rFonts w:cstheme="minorHAnsi"/>
          <w:b w:val="0"/>
          <w:bCs w:val="0"/>
          <w:color w:val="auto"/>
          <w:sz w:val="22"/>
          <w:szCs w:val="22"/>
        </w:rPr>
        <w:t xml:space="preserve">6 </w:t>
      </w:r>
      <w:r w:rsidRPr="00756C18">
        <w:rPr>
          <w:rFonts w:cstheme="minorHAnsi"/>
          <w:b w:val="0"/>
          <w:bCs w:val="0"/>
          <w:color w:val="auto"/>
          <w:sz w:val="22"/>
          <w:szCs w:val="22"/>
        </w:rPr>
        <w:t>viz níže v uvedeném textu</w:t>
      </w:r>
      <w:r w:rsidR="00427B96" w:rsidRPr="00756C18">
        <w:rPr>
          <w:rFonts w:cstheme="minorHAnsi"/>
          <w:b w:val="0"/>
          <w:bCs w:val="0"/>
          <w:color w:val="auto"/>
          <w:sz w:val="22"/>
          <w:szCs w:val="22"/>
        </w:rPr>
        <w:t xml:space="preserve"> </w:t>
      </w:r>
    </w:p>
    <w:p w14:paraId="00011AF9" w14:textId="49F3B3A4" w:rsidR="00427B96" w:rsidRPr="00756C18" w:rsidRDefault="00427B96" w:rsidP="00427B96">
      <w:pPr>
        <w:spacing w:after="0"/>
        <w:rPr>
          <w:rFonts w:cstheme="minorHAnsi"/>
          <w:i/>
        </w:rPr>
      </w:pPr>
      <w:r w:rsidRPr="00756C18">
        <w:rPr>
          <w:rFonts w:cstheme="minorHAnsi"/>
          <w:i/>
        </w:rPr>
        <w:t>Zdroj: Webová aplikace KISSoS, vlastní výpočty</w:t>
      </w:r>
    </w:p>
    <w:p w14:paraId="6225DFF1" w14:textId="77777777" w:rsidR="00427B96" w:rsidRPr="00756C18" w:rsidRDefault="00427B96" w:rsidP="006519AD">
      <w:pPr>
        <w:rPr>
          <w:rFonts w:cstheme="minorHAnsi"/>
          <w:i/>
          <w:spacing w:val="-2"/>
          <w:sz w:val="16"/>
          <w:szCs w:val="16"/>
        </w:rPr>
        <w:sectPr w:rsidR="00427B96" w:rsidRPr="00756C18">
          <w:footerReference w:type="default" r:id="rId13"/>
          <w:headerReference w:type="first" r:id="rId14"/>
          <w:footerReference w:type="first" r:id="rId15"/>
          <w:pgSz w:w="16838" w:h="11906" w:orient="landscape"/>
          <w:pgMar w:top="1418" w:right="1021" w:bottom="1418" w:left="1021" w:header="709" w:footer="709" w:gutter="0"/>
          <w:cols w:space="708"/>
          <w:docGrid w:linePitch="360"/>
        </w:sectPr>
      </w:pPr>
    </w:p>
    <w:p w14:paraId="42C5A673" w14:textId="1DBAC71D" w:rsidR="005A62F6" w:rsidRPr="00DB6F21" w:rsidRDefault="00522A1F" w:rsidP="005A62F6">
      <w:pPr>
        <w:spacing w:before="120" w:after="120"/>
        <w:jc w:val="both"/>
        <w:rPr>
          <w:rFonts w:cstheme="minorHAnsi"/>
        </w:rPr>
      </w:pPr>
      <w:r w:rsidRPr="00522A1F">
        <w:rPr>
          <w:rFonts w:cstheme="minorHAnsi"/>
        </w:rPr>
        <w:lastRenderedPageBreak/>
        <w:t>Výhled financování Základní sítě sociálních služeb Zlínského kraje pro období 2013 – 2024 (v tis. Kč)</w:t>
      </w:r>
      <w:r>
        <w:rPr>
          <w:rFonts w:cstheme="minorHAnsi"/>
        </w:rPr>
        <w:t xml:space="preserve"> (Tabulka č. 6)</w:t>
      </w:r>
      <w:r w:rsidRPr="00522A1F">
        <w:rPr>
          <w:rFonts w:cstheme="minorHAnsi"/>
        </w:rPr>
        <w:t xml:space="preserve"> zahrnuje předpokládaný nárůst nákladů Základní sítě, a tomu odpovídající potřeby zdrojů financování sociálních služeb, které by se na zajištění Základní sítě měly podílet</w:t>
      </w:r>
      <w:r>
        <w:rPr>
          <w:rFonts w:cstheme="minorHAnsi"/>
        </w:rPr>
        <w:t xml:space="preserve">. </w:t>
      </w:r>
      <w:r w:rsidR="005A62F6" w:rsidRPr="00DB6F21">
        <w:rPr>
          <w:rFonts w:cstheme="minorHAnsi"/>
        </w:rPr>
        <w:t xml:space="preserve">Základem pro predikci jednotlivých zdrojů a nákladů Základní sítě pro období 2020 – 2024 v Tabulce č. 6 byly hodnoty skutečných zdrojů a nákladů získané na základě dat od poskytovatelů sociálních služeb vykazovaných prostřednictvím webové aplikace KISSoS. Předpokládané náklady na sociální služby pro období </w:t>
      </w:r>
      <w:r w:rsidR="00303E28" w:rsidRPr="00DB6F21">
        <w:rPr>
          <w:rFonts w:cstheme="minorHAnsi"/>
        </w:rPr>
        <w:t>2020</w:t>
      </w:r>
      <w:r w:rsidR="00303E28">
        <w:rPr>
          <w:rFonts w:cstheme="minorHAnsi"/>
        </w:rPr>
        <w:t> </w:t>
      </w:r>
      <w:r w:rsidR="00303E28" w:rsidRPr="00DB6F21">
        <w:rPr>
          <w:rFonts w:cstheme="minorHAnsi"/>
        </w:rPr>
        <w:t>–</w:t>
      </w:r>
      <w:r w:rsidR="00303E28">
        <w:rPr>
          <w:rFonts w:cstheme="minorHAnsi"/>
        </w:rPr>
        <w:t> </w:t>
      </w:r>
      <w:r w:rsidR="005A62F6" w:rsidRPr="00DB6F21">
        <w:rPr>
          <w:rFonts w:cstheme="minorHAnsi"/>
        </w:rPr>
        <w:t>2024 a struktura jednotlivých zdrojů výhledu financování byly stanoveny v návaznosti na Střednědobý plán 2020 – 2022.</w:t>
      </w:r>
    </w:p>
    <w:p w14:paraId="338F559B" w14:textId="3135761F" w:rsidR="005A62F6" w:rsidRPr="00F6556A" w:rsidRDefault="00A23DDA" w:rsidP="005A62F6">
      <w:pPr>
        <w:spacing w:before="120" w:after="120"/>
        <w:jc w:val="both"/>
        <w:rPr>
          <w:rFonts w:cstheme="minorHAnsi"/>
        </w:rPr>
      </w:pPr>
      <w:r>
        <w:rPr>
          <w:rFonts w:cstheme="minorHAnsi"/>
        </w:rPr>
        <w:t xml:space="preserve">Při podání Žádosti kraje o poskytnutí dotace ze státního rozpočtu </w:t>
      </w:r>
      <w:r w:rsidR="00936440">
        <w:rPr>
          <w:rFonts w:cstheme="minorHAnsi"/>
        </w:rPr>
        <w:t>je východiskem</w:t>
      </w:r>
      <w:r>
        <w:rPr>
          <w:rFonts w:cstheme="minorHAnsi"/>
        </w:rPr>
        <w:t> Tabulk</w:t>
      </w:r>
      <w:r w:rsidR="00936440">
        <w:rPr>
          <w:rFonts w:cstheme="minorHAnsi"/>
        </w:rPr>
        <w:t>a</w:t>
      </w:r>
      <w:r>
        <w:rPr>
          <w:rFonts w:cstheme="minorHAnsi"/>
        </w:rPr>
        <w:t xml:space="preserve"> č. 6 „</w:t>
      </w:r>
      <w:r w:rsidR="005A62F6" w:rsidRPr="00DB6F21">
        <w:rPr>
          <w:rFonts w:cstheme="minorHAnsi"/>
        </w:rPr>
        <w:t>Výhled financování Základní sítě sociálních služeb Zlínského kraje pro období 2013 – 2024</w:t>
      </w:r>
      <w:r>
        <w:rPr>
          <w:rFonts w:cstheme="minorHAnsi"/>
        </w:rPr>
        <w:t>“</w:t>
      </w:r>
      <w:r w:rsidR="005A62F6" w:rsidRPr="00DB6F21">
        <w:rPr>
          <w:rFonts w:cstheme="minorHAnsi"/>
        </w:rPr>
        <w:t>, ve které je v rámci sledovaného období 2020 – 2024 predikován vývoj jednotlivých zdrojů na základě skutečnosti předchozích let, se zohledněním předpokládané ekonomické situace. Celkové náklady pro období 2021 - 2024 byly modelovány na kapacitách poslední aktuální Základní sítě</w:t>
      </w:r>
      <w:r>
        <w:rPr>
          <w:rFonts w:cstheme="minorHAnsi"/>
        </w:rPr>
        <w:t>,</w:t>
      </w:r>
      <w:r w:rsidR="005A62F6" w:rsidRPr="00DB6F21">
        <w:rPr>
          <w:rFonts w:cstheme="minorHAnsi"/>
        </w:rPr>
        <w:t xml:space="preserve"> tj. roku 2020</w:t>
      </w:r>
      <w:r>
        <w:rPr>
          <w:rFonts w:cstheme="minorHAnsi"/>
        </w:rPr>
        <w:t>,</w:t>
      </w:r>
      <w:r w:rsidR="005A62F6" w:rsidRPr="00DB6F21">
        <w:rPr>
          <w:rFonts w:cstheme="minorHAnsi"/>
        </w:rPr>
        <w:t xml:space="preserve"> včetně rozvojových kapacit a naceněny </w:t>
      </w:r>
      <w:r w:rsidR="005A62F6" w:rsidRPr="00F6556A">
        <w:rPr>
          <w:rFonts w:cstheme="minorHAnsi"/>
        </w:rPr>
        <w:t xml:space="preserve">obvyklým nákladem, který v daném roce zohledňuje 4% nárůst poměrné části určené na mzdy a 2% nárůst poměrné </w:t>
      </w:r>
      <w:r w:rsidR="00936440" w:rsidRPr="00F6556A">
        <w:rPr>
          <w:rFonts w:cstheme="minorHAnsi"/>
        </w:rPr>
        <w:t xml:space="preserve">části </w:t>
      </w:r>
      <w:r w:rsidR="005A62F6" w:rsidRPr="00F6556A">
        <w:rPr>
          <w:rFonts w:cstheme="minorHAnsi"/>
        </w:rPr>
        <w:t>určené na provoz (inflace).  Na základě principu vyrovnaného rozpočtu, kdy zdroje jsou predikovány na úrovni celkových nákladů, bylo přistoupeno k</w:t>
      </w:r>
      <w:r w:rsidR="00333F23">
        <w:rPr>
          <w:rFonts w:cstheme="minorHAnsi"/>
        </w:rPr>
        <w:t> </w:t>
      </w:r>
      <w:r w:rsidR="005A62F6" w:rsidRPr="00F6556A">
        <w:rPr>
          <w:rFonts w:cstheme="minorHAnsi"/>
        </w:rPr>
        <w:t xml:space="preserve">položkám Limit na rozvojové aktivity a Limit na realizaci opatření, jako k hodnotě, která je v rámci principu vyrovnávací platby rozčleněna do jednotlivých zdrojů krytí nákladů. Limit na realizaci opatření je stanoven jako finanční předpoklad opatření, která </w:t>
      </w:r>
      <w:r w:rsidR="00430C68" w:rsidRPr="00F6556A">
        <w:rPr>
          <w:rFonts w:cstheme="minorHAnsi"/>
        </w:rPr>
        <w:t>by měla být</w:t>
      </w:r>
      <w:r w:rsidR="005A62F6" w:rsidRPr="00F6556A">
        <w:rPr>
          <w:rFonts w:cstheme="minorHAnsi"/>
        </w:rPr>
        <w:t xml:space="preserve"> realizována v daném roce.</w:t>
      </w:r>
    </w:p>
    <w:p w14:paraId="1CD3EE42" w14:textId="068897C7" w:rsidR="005A62F6" w:rsidRPr="00DB6F21" w:rsidRDefault="005A62F6" w:rsidP="005A62F6">
      <w:pPr>
        <w:spacing w:before="120" w:after="120"/>
        <w:jc w:val="both"/>
        <w:rPr>
          <w:rFonts w:cstheme="minorHAnsi"/>
        </w:rPr>
      </w:pPr>
      <w:r w:rsidRPr="00477883">
        <w:rPr>
          <w:rFonts w:cstheme="minorHAnsi"/>
        </w:rPr>
        <w:t xml:space="preserve">Struktura hodnot celkových nákladů a výše uvedených zdrojů je podrobně vysvětlena v následující části dokumentu. V případě zdroje finanční prostředky z rozpočtu </w:t>
      </w:r>
      <w:r w:rsidR="004D7EB4">
        <w:rPr>
          <w:rFonts w:cstheme="minorHAnsi"/>
        </w:rPr>
        <w:t>ZK</w:t>
      </w:r>
      <w:r w:rsidR="00EE3963" w:rsidRPr="00477883">
        <w:rPr>
          <w:rFonts w:cstheme="minorHAnsi"/>
        </w:rPr>
        <w:t xml:space="preserve"> se vychází</w:t>
      </w:r>
      <w:r w:rsidRPr="00477883">
        <w:rPr>
          <w:rFonts w:cstheme="minorHAnsi"/>
        </w:rPr>
        <w:t xml:space="preserve"> pro rok 2020 ze schváleného rozpočtu </w:t>
      </w:r>
      <w:r w:rsidR="004D7EB4">
        <w:rPr>
          <w:rFonts w:cstheme="minorHAnsi"/>
        </w:rPr>
        <w:t>ZK</w:t>
      </w:r>
      <w:r w:rsidR="00936440" w:rsidRPr="00477883">
        <w:rPr>
          <w:rFonts w:cstheme="minorHAnsi"/>
        </w:rPr>
        <w:t xml:space="preserve"> a </w:t>
      </w:r>
      <w:r w:rsidRPr="00477883">
        <w:rPr>
          <w:rFonts w:cstheme="minorHAnsi"/>
        </w:rPr>
        <w:t xml:space="preserve">od roku 2021 ze Střednědobého výhledu rozpočtu </w:t>
      </w:r>
      <w:r w:rsidR="004D7EB4">
        <w:rPr>
          <w:rFonts w:cstheme="minorHAnsi"/>
        </w:rPr>
        <w:t>ZK</w:t>
      </w:r>
      <w:r w:rsidRPr="00477883">
        <w:rPr>
          <w:rFonts w:cstheme="minorHAnsi"/>
        </w:rPr>
        <w:t xml:space="preserve"> pro rok 2021 - 2025. Součástí finančních prostředků z rozpočtu kraje jsou především příspěvky a dotace příspěvkovým organizacím </w:t>
      </w:r>
      <w:r w:rsidR="004D7EB4">
        <w:rPr>
          <w:rFonts w:cstheme="minorHAnsi"/>
        </w:rPr>
        <w:t>ZK</w:t>
      </w:r>
      <w:r w:rsidRPr="00477883">
        <w:rPr>
          <w:rFonts w:cstheme="minorHAnsi"/>
        </w:rPr>
        <w:t xml:space="preserve"> a finanční prostředky určené na dofinancování poskytovatelů sociálních služeb. Z těchto finančních prostředků jsou vyjmuty prostředky pro financování odlehčovacích služeb, které jsou součástí Dočasné sítě, prostředky na zařízení pro děti vyžadující okamžitou pomoc (dále jen </w:t>
      </w:r>
      <w:r w:rsidR="00EE3963" w:rsidRPr="00477883">
        <w:rPr>
          <w:rFonts w:cstheme="minorHAnsi"/>
        </w:rPr>
        <w:t>„</w:t>
      </w:r>
      <w:r w:rsidRPr="00477883">
        <w:rPr>
          <w:rFonts w:cstheme="minorHAnsi"/>
        </w:rPr>
        <w:t>ZDVOP</w:t>
      </w:r>
      <w:r w:rsidR="00EE3963" w:rsidRPr="00477883">
        <w:rPr>
          <w:rFonts w:cstheme="minorHAnsi"/>
        </w:rPr>
        <w:t>“</w:t>
      </w:r>
      <w:r w:rsidRPr="00477883">
        <w:rPr>
          <w:rFonts w:cstheme="minorHAnsi"/>
        </w:rPr>
        <w:t xml:space="preserve">) a činnosti s tím související, a dále také prostředky na přípravu žadatelů o náhradní rodinnou péči (Tabulka č. 7). Na stejném principu jsou modelovány následující roky Výhledu financování Základní sítě sociálních služeb Zlínského kraje (Tabulka č. 6). </w:t>
      </w:r>
      <w:r w:rsidRPr="00F6556A">
        <w:rPr>
          <w:rFonts w:cstheme="minorHAnsi"/>
          <w:color w:val="000000" w:themeColor="text1"/>
        </w:rPr>
        <w:t>Dofinancování poskytovatelů sociálních služeb pro rok 2021 zahrnuje i</w:t>
      </w:r>
      <w:r w:rsidR="00333F23">
        <w:rPr>
          <w:rFonts w:cstheme="minorHAnsi"/>
          <w:color w:val="000000" w:themeColor="text1"/>
        </w:rPr>
        <w:t> </w:t>
      </w:r>
      <w:r w:rsidRPr="00F6556A">
        <w:rPr>
          <w:rFonts w:cstheme="minorHAnsi"/>
          <w:color w:val="000000" w:themeColor="text1"/>
        </w:rPr>
        <w:t>částku na odlehčovací služby</w:t>
      </w:r>
      <w:r w:rsidR="00A91CD0" w:rsidRPr="00F6556A">
        <w:rPr>
          <w:rFonts w:cstheme="minorHAnsi"/>
          <w:color w:val="000000" w:themeColor="text1"/>
        </w:rPr>
        <w:t>.</w:t>
      </w:r>
      <w:r w:rsidRPr="00F6556A">
        <w:rPr>
          <w:rFonts w:cstheme="minorHAnsi"/>
          <w:color w:val="000000" w:themeColor="text1"/>
        </w:rPr>
        <w:t xml:space="preserve"> </w:t>
      </w:r>
      <w:r w:rsidRPr="00477883">
        <w:rPr>
          <w:rFonts w:cstheme="minorHAnsi"/>
        </w:rPr>
        <w:t xml:space="preserve">Predikce na rok 2021 je podrobněji vysvětlena </w:t>
      </w:r>
      <w:r w:rsidR="002552B2" w:rsidRPr="00477883">
        <w:rPr>
          <w:rFonts w:cstheme="minorHAnsi"/>
        </w:rPr>
        <w:t xml:space="preserve">dále </w:t>
      </w:r>
      <w:r w:rsidRPr="00477883">
        <w:rPr>
          <w:rFonts w:cstheme="minorHAnsi"/>
        </w:rPr>
        <w:t>v </w:t>
      </w:r>
      <w:r w:rsidR="003C53FC" w:rsidRPr="00477883">
        <w:rPr>
          <w:rFonts w:cstheme="minorHAnsi"/>
        </w:rPr>
        <w:t>části</w:t>
      </w:r>
      <w:r w:rsidRPr="00477883">
        <w:rPr>
          <w:rFonts w:cstheme="minorHAnsi"/>
        </w:rPr>
        <w:t xml:space="preserve"> </w:t>
      </w:r>
      <w:r w:rsidR="002552B2" w:rsidRPr="00477883">
        <w:rPr>
          <w:rFonts w:cstheme="minorHAnsi"/>
        </w:rPr>
        <w:t>„</w:t>
      </w:r>
      <w:r w:rsidRPr="00477883">
        <w:rPr>
          <w:rFonts w:cstheme="minorHAnsi"/>
        </w:rPr>
        <w:t>Zdroje financování Základní sítě sociálních služeb Zlínského kraje</w:t>
      </w:r>
      <w:r w:rsidR="002552B2" w:rsidRPr="00477883">
        <w:rPr>
          <w:rFonts w:cstheme="minorHAnsi"/>
        </w:rPr>
        <w:t>“</w:t>
      </w:r>
      <w:r w:rsidRPr="00477883">
        <w:rPr>
          <w:rFonts w:cstheme="minorHAnsi"/>
        </w:rPr>
        <w:t xml:space="preserve">, konkrétně v části </w:t>
      </w:r>
      <w:r w:rsidR="003C53FC" w:rsidRPr="00477883">
        <w:rPr>
          <w:rFonts w:cstheme="minorHAnsi"/>
        </w:rPr>
        <w:t>Z</w:t>
      </w:r>
      <w:r w:rsidRPr="00477883">
        <w:rPr>
          <w:rFonts w:cstheme="minorHAnsi"/>
        </w:rPr>
        <w:t>droje z rozpočtů územn</w:t>
      </w:r>
      <w:r w:rsidR="003C53FC" w:rsidRPr="00477883">
        <w:rPr>
          <w:rFonts w:cstheme="minorHAnsi"/>
        </w:rPr>
        <w:t>ích</w:t>
      </w:r>
      <w:r w:rsidRPr="00477883">
        <w:rPr>
          <w:rFonts w:cstheme="minorHAnsi"/>
        </w:rPr>
        <w:t xml:space="preserve"> samosprávných celků – Zlínský kraj.</w:t>
      </w:r>
      <w:r w:rsidRPr="00DB6F21">
        <w:rPr>
          <w:rFonts w:cstheme="minorHAnsi"/>
        </w:rPr>
        <w:t xml:space="preserve"> </w:t>
      </w:r>
    </w:p>
    <w:p w14:paraId="39FC1D00" w14:textId="4100962E" w:rsidR="00E44775" w:rsidRPr="00DB6F21" w:rsidRDefault="00817CC4" w:rsidP="00E44775">
      <w:pPr>
        <w:pStyle w:val="Titulek"/>
        <w:keepNext/>
        <w:rPr>
          <w:rFonts w:cstheme="minorHAnsi"/>
        </w:rPr>
      </w:pPr>
      <w:bookmarkStart w:id="57" w:name="_Toc40438927"/>
      <w:r w:rsidRPr="00DB6F21">
        <w:rPr>
          <w:rFonts w:cstheme="minorHAnsi"/>
          <w:sz w:val="22"/>
          <w:szCs w:val="22"/>
        </w:rPr>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7</w:t>
      </w:r>
      <w:r w:rsidRPr="00DB6F21">
        <w:rPr>
          <w:rFonts w:cstheme="minorHAnsi"/>
          <w:sz w:val="22"/>
          <w:szCs w:val="22"/>
        </w:rPr>
        <w:fldChar w:fldCharType="end"/>
      </w:r>
      <w:r w:rsidRPr="00DB6F21">
        <w:rPr>
          <w:rFonts w:cstheme="minorHAnsi"/>
          <w:sz w:val="22"/>
          <w:szCs w:val="22"/>
        </w:rPr>
        <w:t xml:space="preserve"> Přehled financování sociálních služeb z rozpočtu Zlínského kraje v </w:t>
      </w:r>
      <w:r w:rsidR="00442587">
        <w:rPr>
          <w:rFonts w:cstheme="minorHAnsi"/>
          <w:sz w:val="22"/>
          <w:szCs w:val="22"/>
        </w:rPr>
        <w:t>roce</w:t>
      </w:r>
      <w:r w:rsidRPr="00DB6F21">
        <w:rPr>
          <w:rFonts w:cstheme="minorHAnsi"/>
          <w:sz w:val="22"/>
          <w:szCs w:val="22"/>
        </w:rPr>
        <w:t xml:space="preserve"> 20</w:t>
      </w:r>
      <w:r w:rsidR="00442650" w:rsidRPr="00DB6F21">
        <w:rPr>
          <w:rFonts w:cstheme="minorHAnsi"/>
          <w:sz w:val="22"/>
          <w:szCs w:val="22"/>
        </w:rPr>
        <w:t>20</w:t>
      </w:r>
      <w:r w:rsidRPr="00DB6F21">
        <w:rPr>
          <w:rFonts w:cstheme="minorHAnsi"/>
          <w:sz w:val="22"/>
          <w:szCs w:val="22"/>
        </w:rPr>
        <w:t xml:space="preserve"> a 202</w:t>
      </w:r>
      <w:r w:rsidR="00442650" w:rsidRPr="00DB6F21">
        <w:rPr>
          <w:rFonts w:cstheme="minorHAnsi"/>
          <w:sz w:val="22"/>
          <w:szCs w:val="22"/>
        </w:rPr>
        <w:t>1</w:t>
      </w:r>
      <w:r w:rsidRPr="00DB6F21">
        <w:rPr>
          <w:rFonts w:cstheme="minorHAnsi"/>
          <w:sz w:val="22"/>
          <w:szCs w:val="22"/>
        </w:rPr>
        <w:t xml:space="preserve"> </w:t>
      </w:r>
      <w:r w:rsidR="006519AD" w:rsidRPr="00DB6F21">
        <w:rPr>
          <w:rFonts w:cstheme="minorHAnsi"/>
          <w:sz w:val="22"/>
          <w:szCs w:val="22"/>
        </w:rPr>
        <w:t>(</w:t>
      </w:r>
      <w:r w:rsidR="00A846CC" w:rsidRPr="00DB6F21">
        <w:rPr>
          <w:rFonts w:cstheme="minorHAnsi"/>
          <w:sz w:val="22"/>
          <w:szCs w:val="22"/>
        </w:rPr>
        <w:t>v</w:t>
      </w:r>
      <w:r w:rsidR="00A846CC">
        <w:rPr>
          <w:rFonts w:cstheme="minorHAnsi"/>
          <w:sz w:val="22"/>
          <w:szCs w:val="22"/>
        </w:rPr>
        <w:t> </w:t>
      </w:r>
      <w:r w:rsidR="006519AD" w:rsidRPr="00DB6F21">
        <w:rPr>
          <w:rFonts w:cstheme="minorHAnsi"/>
          <w:sz w:val="22"/>
          <w:szCs w:val="22"/>
        </w:rPr>
        <w:t>tis. Kč)</w:t>
      </w:r>
      <w:bookmarkEnd w:id="57"/>
      <w:r w:rsidR="00E44775" w:rsidRPr="00DB6F21">
        <w:rPr>
          <w:rFonts w:cstheme="minorHAnsi"/>
        </w:rPr>
        <w:t xml:space="preserve"> </w:t>
      </w:r>
    </w:p>
    <w:tbl>
      <w:tblPr>
        <w:tblW w:w="7933" w:type="dxa"/>
        <w:tblCellMar>
          <w:left w:w="70" w:type="dxa"/>
          <w:right w:w="70" w:type="dxa"/>
        </w:tblCellMar>
        <w:tblLook w:val="04A0" w:firstRow="1" w:lastRow="0" w:firstColumn="1" w:lastColumn="0" w:noHBand="0" w:noVBand="1"/>
      </w:tblPr>
      <w:tblGrid>
        <w:gridCol w:w="5665"/>
        <w:gridCol w:w="1134"/>
        <w:gridCol w:w="1134"/>
      </w:tblGrid>
      <w:tr w:rsidR="005A62F6" w:rsidRPr="00DB6F21" w14:paraId="7B22C883" w14:textId="77777777" w:rsidTr="005A62F6">
        <w:trPr>
          <w:trHeight w:val="900"/>
        </w:trPr>
        <w:tc>
          <w:tcPr>
            <w:tcW w:w="56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0A8F5F" w14:textId="77777777" w:rsidR="005A62F6" w:rsidRPr="00DB6F21" w:rsidRDefault="005A62F6" w:rsidP="005A62F6">
            <w:pPr>
              <w:spacing w:after="0" w:line="240" w:lineRule="auto"/>
              <w:rPr>
                <w:rFonts w:eastAsia="Times New Roman" w:cstheme="minorHAnsi"/>
                <w:b/>
                <w:bCs/>
                <w:color w:val="000000"/>
                <w:lang w:eastAsia="cs-CZ"/>
              </w:rPr>
            </w:pPr>
            <w:r w:rsidRPr="00DB6F21">
              <w:rPr>
                <w:rFonts w:eastAsia="Times New Roman" w:cstheme="minorHAnsi"/>
                <w:b/>
                <w:bCs/>
                <w:color w:val="000000"/>
                <w:lang w:eastAsia="cs-CZ"/>
              </w:rPr>
              <w:t>Položky rozpočtu a rozpočtového výhledu ZK pro rok 2020 a 2021 (v tis. Kč)</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1C2B1B30" w14:textId="77777777" w:rsidR="005A62F6" w:rsidRPr="00DB6F21" w:rsidRDefault="005A62F6" w:rsidP="005A62F6">
            <w:pPr>
              <w:spacing w:after="0" w:line="240" w:lineRule="auto"/>
              <w:jc w:val="center"/>
              <w:rPr>
                <w:rFonts w:eastAsia="Times New Roman" w:cstheme="minorHAnsi"/>
                <w:b/>
                <w:bCs/>
                <w:color w:val="000000"/>
                <w:lang w:eastAsia="cs-CZ"/>
              </w:rPr>
            </w:pPr>
            <w:r w:rsidRPr="00DB6F21">
              <w:rPr>
                <w:rFonts w:eastAsia="Times New Roman" w:cstheme="minorHAnsi"/>
                <w:b/>
                <w:bCs/>
                <w:color w:val="000000"/>
                <w:lang w:eastAsia="cs-CZ"/>
              </w:rPr>
              <w:t>Rok 2020</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CBEB497" w14:textId="77777777" w:rsidR="005A62F6" w:rsidRPr="00DB6F21" w:rsidRDefault="005A62F6" w:rsidP="005A62F6">
            <w:pPr>
              <w:spacing w:after="0" w:line="240" w:lineRule="auto"/>
              <w:jc w:val="center"/>
              <w:rPr>
                <w:rFonts w:eastAsia="Times New Roman" w:cstheme="minorHAnsi"/>
                <w:b/>
                <w:bCs/>
                <w:color w:val="000000"/>
                <w:lang w:eastAsia="cs-CZ"/>
              </w:rPr>
            </w:pPr>
            <w:r w:rsidRPr="00DB6F21">
              <w:rPr>
                <w:rFonts w:eastAsia="Times New Roman" w:cstheme="minorHAnsi"/>
                <w:b/>
                <w:bCs/>
                <w:color w:val="000000"/>
                <w:lang w:eastAsia="cs-CZ"/>
              </w:rPr>
              <w:t>Rok 2021</w:t>
            </w:r>
          </w:p>
        </w:tc>
      </w:tr>
      <w:tr w:rsidR="005A62F6" w:rsidRPr="00DB6F21" w14:paraId="4139960B" w14:textId="77777777" w:rsidTr="005A62F6">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00734A9F" w14:textId="77777777" w:rsidR="005A62F6" w:rsidRPr="00DB6F21" w:rsidRDefault="005A62F6" w:rsidP="005A62F6">
            <w:pPr>
              <w:spacing w:after="0" w:line="240" w:lineRule="auto"/>
              <w:rPr>
                <w:rFonts w:eastAsia="Times New Roman" w:cstheme="minorHAnsi"/>
                <w:color w:val="000000"/>
                <w:lang w:eastAsia="cs-CZ"/>
              </w:rPr>
            </w:pPr>
            <w:r w:rsidRPr="00DB6F21">
              <w:rPr>
                <w:rFonts w:eastAsia="Times New Roman" w:cstheme="minorHAnsi"/>
                <w:color w:val="000000"/>
                <w:lang w:eastAsia="cs-CZ"/>
              </w:rPr>
              <w:t>Kofinancování IP</w:t>
            </w:r>
          </w:p>
        </w:tc>
        <w:tc>
          <w:tcPr>
            <w:tcW w:w="1134" w:type="dxa"/>
            <w:tcBorders>
              <w:top w:val="nil"/>
              <w:left w:val="nil"/>
              <w:bottom w:val="single" w:sz="4" w:space="0" w:color="auto"/>
              <w:right w:val="single" w:sz="4" w:space="0" w:color="auto"/>
            </w:tcBorders>
            <w:shd w:val="clear" w:color="auto" w:fill="auto"/>
            <w:noWrap/>
            <w:vAlign w:val="bottom"/>
            <w:hideMark/>
          </w:tcPr>
          <w:p w14:paraId="62026125"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2 777</w:t>
            </w:r>
          </w:p>
        </w:tc>
        <w:tc>
          <w:tcPr>
            <w:tcW w:w="1134" w:type="dxa"/>
            <w:tcBorders>
              <w:top w:val="nil"/>
              <w:left w:val="nil"/>
              <w:bottom w:val="single" w:sz="4" w:space="0" w:color="auto"/>
              <w:right w:val="single" w:sz="4" w:space="0" w:color="auto"/>
            </w:tcBorders>
            <w:shd w:val="clear" w:color="auto" w:fill="auto"/>
            <w:noWrap/>
            <w:vAlign w:val="bottom"/>
            <w:hideMark/>
          </w:tcPr>
          <w:p w14:paraId="1055A8CE"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2 706</w:t>
            </w:r>
          </w:p>
        </w:tc>
      </w:tr>
      <w:tr w:rsidR="005A62F6" w:rsidRPr="00DB6F21" w14:paraId="05A185FB" w14:textId="77777777" w:rsidTr="005A62F6">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593DE81B" w14:textId="77777777" w:rsidR="005A62F6" w:rsidRPr="00DB6F21" w:rsidRDefault="005A62F6" w:rsidP="005A62F6">
            <w:pPr>
              <w:spacing w:after="0" w:line="240" w:lineRule="auto"/>
              <w:rPr>
                <w:rFonts w:eastAsia="Times New Roman" w:cstheme="minorHAnsi"/>
                <w:color w:val="000000"/>
                <w:lang w:eastAsia="cs-CZ"/>
              </w:rPr>
            </w:pPr>
            <w:r w:rsidRPr="00DB6F21">
              <w:rPr>
                <w:rFonts w:eastAsia="Times New Roman" w:cstheme="minorHAnsi"/>
                <w:color w:val="000000"/>
                <w:lang w:eastAsia="cs-CZ"/>
              </w:rPr>
              <w:t>Dofinancování poskytovatelů sociálních služeb</w:t>
            </w:r>
          </w:p>
        </w:tc>
        <w:tc>
          <w:tcPr>
            <w:tcW w:w="1134" w:type="dxa"/>
            <w:tcBorders>
              <w:top w:val="nil"/>
              <w:left w:val="nil"/>
              <w:bottom w:val="single" w:sz="4" w:space="0" w:color="auto"/>
              <w:right w:val="single" w:sz="4" w:space="0" w:color="auto"/>
            </w:tcBorders>
            <w:shd w:val="clear" w:color="auto" w:fill="auto"/>
            <w:noWrap/>
            <w:vAlign w:val="bottom"/>
            <w:hideMark/>
          </w:tcPr>
          <w:p w14:paraId="36FE31EB"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91 908</w:t>
            </w:r>
          </w:p>
        </w:tc>
        <w:tc>
          <w:tcPr>
            <w:tcW w:w="1134" w:type="dxa"/>
            <w:tcBorders>
              <w:top w:val="nil"/>
              <w:left w:val="nil"/>
              <w:bottom w:val="single" w:sz="4" w:space="0" w:color="auto"/>
              <w:right w:val="single" w:sz="4" w:space="0" w:color="auto"/>
            </w:tcBorders>
            <w:shd w:val="clear" w:color="auto" w:fill="auto"/>
            <w:noWrap/>
            <w:vAlign w:val="bottom"/>
            <w:hideMark/>
          </w:tcPr>
          <w:p w14:paraId="50CDE39B"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41 200</w:t>
            </w:r>
          </w:p>
        </w:tc>
      </w:tr>
      <w:tr w:rsidR="005A62F6" w:rsidRPr="00DB6F21" w14:paraId="76992642" w14:textId="77777777" w:rsidTr="005A62F6">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09DAB67" w14:textId="77777777" w:rsidR="005A62F6" w:rsidRPr="00DB6F21" w:rsidRDefault="005A62F6" w:rsidP="005A62F6">
            <w:pPr>
              <w:spacing w:after="0" w:line="240" w:lineRule="auto"/>
              <w:rPr>
                <w:rFonts w:eastAsia="Times New Roman" w:cstheme="minorHAnsi"/>
                <w:color w:val="000000"/>
                <w:lang w:eastAsia="cs-CZ"/>
              </w:rPr>
            </w:pPr>
            <w:r w:rsidRPr="00DB6F21">
              <w:rPr>
                <w:rFonts w:eastAsia="Times New Roman" w:cstheme="minorHAnsi"/>
                <w:color w:val="000000"/>
                <w:lang w:eastAsia="cs-CZ"/>
              </w:rPr>
              <w:t>- z toho Finanční podpora odlehčovacích služeb (Dočasná síť)</w:t>
            </w:r>
          </w:p>
        </w:tc>
        <w:tc>
          <w:tcPr>
            <w:tcW w:w="1134" w:type="dxa"/>
            <w:tcBorders>
              <w:top w:val="nil"/>
              <w:left w:val="nil"/>
              <w:bottom w:val="single" w:sz="4" w:space="0" w:color="auto"/>
              <w:right w:val="single" w:sz="4" w:space="0" w:color="auto"/>
            </w:tcBorders>
            <w:shd w:val="clear" w:color="auto" w:fill="auto"/>
            <w:noWrap/>
            <w:vAlign w:val="bottom"/>
            <w:hideMark/>
          </w:tcPr>
          <w:p w14:paraId="5BC55141"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-25 000</w:t>
            </w:r>
          </w:p>
        </w:tc>
        <w:tc>
          <w:tcPr>
            <w:tcW w:w="1134" w:type="dxa"/>
            <w:tcBorders>
              <w:top w:val="nil"/>
              <w:left w:val="nil"/>
              <w:bottom w:val="single" w:sz="4" w:space="0" w:color="auto"/>
              <w:right w:val="single" w:sz="4" w:space="0" w:color="auto"/>
            </w:tcBorders>
            <w:shd w:val="clear" w:color="auto" w:fill="auto"/>
            <w:noWrap/>
            <w:vAlign w:val="bottom"/>
            <w:hideMark/>
          </w:tcPr>
          <w:p w14:paraId="3BCB055A"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w:t>
            </w:r>
          </w:p>
        </w:tc>
      </w:tr>
      <w:tr w:rsidR="005A62F6" w:rsidRPr="00DB6F21" w14:paraId="1D80B109" w14:textId="77777777" w:rsidTr="005A62F6">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C5DA6A3" w14:textId="77777777" w:rsidR="005A62F6" w:rsidRPr="00DB6F21" w:rsidRDefault="005A62F6" w:rsidP="005A62F6">
            <w:pPr>
              <w:spacing w:after="0" w:line="240" w:lineRule="auto"/>
              <w:rPr>
                <w:rFonts w:eastAsia="Times New Roman" w:cstheme="minorHAnsi"/>
                <w:color w:val="000000"/>
                <w:lang w:eastAsia="cs-CZ"/>
              </w:rPr>
            </w:pPr>
            <w:r w:rsidRPr="00DB6F21">
              <w:rPr>
                <w:rFonts w:eastAsia="Times New Roman" w:cstheme="minorHAnsi"/>
                <w:color w:val="000000"/>
                <w:lang w:eastAsia="cs-CZ"/>
              </w:rPr>
              <w:t>Příspěvky na provoz příspěvkovým organizacím ZK</w:t>
            </w:r>
          </w:p>
        </w:tc>
        <w:tc>
          <w:tcPr>
            <w:tcW w:w="1134" w:type="dxa"/>
            <w:tcBorders>
              <w:top w:val="nil"/>
              <w:left w:val="nil"/>
              <w:bottom w:val="single" w:sz="4" w:space="0" w:color="auto"/>
              <w:right w:val="single" w:sz="4" w:space="0" w:color="auto"/>
            </w:tcBorders>
            <w:shd w:val="clear" w:color="auto" w:fill="auto"/>
            <w:noWrap/>
            <w:vAlign w:val="bottom"/>
            <w:hideMark/>
          </w:tcPr>
          <w:p w14:paraId="5FCEB45F"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37 419</w:t>
            </w:r>
          </w:p>
        </w:tc>
        <w:tc>
          <w:tcPr>
            <w:tcW w:w="1134" w:type="dxa"/>
            <w:tcBorders>
              <w:top w:val="nil"/>
              <w:left w:val="nil"/>
              <w:bottom w:val="single" w:sz="4" w:space="0" w:color="auto"/>
              <w:right w:val="single" w:sz="4" w:space="0" w:color="auto"/>
            </w:tcBorders>
            <w:shd w:val="clear" w:color="auto" w:fill="auto"/>
            <w:noWrap/>
            <w:vAlign w:val="bottom"/>
            <w:hideMark/>
          </w:tcPr>
          <w:p w14:paraId="17EA95C7"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33 300</w:t>
            </w:r>
          </w:p>
        </w:tc>
      </w:tr>
      <w:tr w:rsidR="005A62F6" w:rsidRPr="00DB6F21" w14:paraId="38AEB9D3" w14:textId="77777777" w:rsidTr="005A62F6">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6D147385" w14:textId="77777777" w:rsidR="005A62F6" w:rsidRPr="00DB6F21" w:rsidRDefault="005A62F6" w:rsidP="005A62F6">
            <w:pPr>
              <w:spacing w:after="0" w:line="240" w:lineRule="auto"/>
              <w:rPr>
                <w:rFonts w:eastAsia="Times New Roman" w:cstheme="minorHAnsi"/>
                <w:color w:val="000000"/>
                <w:lang w:eastAsia="cs-CZ"/>
              </w:rPr>
            </w:pPr>
            <w:r w:rsidRPr="00DB6F21">
              <w:rPr>
                <w:rFonts w:eastAsia="Times New Roman" w:cstheme="minorHAnsi"/>
                <w:color w:val="000000"/>
                <w:lang w:eastAsia="cs-CZ"/>
              </w:rPr>
              <w:t>- z toho ZDVOP, příprava žadatelů o náhradní rodinnou péči</w:t>
            </w:r>
          </w:p>
        </w:tc>
        <w:tc>
          <w:tcPr>
            <w:tcW w:w="1134" w:type="dxa"/>
            <w:tcBorders>
              <w:top w:val="nil"/>
              <w:left w:val="nil"/>
              <w:bottom w:val="single" w:sz="4" w:space="0" w:color="auto"/>
              <w:right w:val="single" w:sz="4" w:space="0" w:color="auto"/>
            </w:tcBorders>
            <w:shd w:val="clear" w:color="auto" w:fill="auto"/>
            <w:noWrap/>
            <w:vAlign w:val="bottom"/>
            <w:hideMark/>
          </w:tcPr>
          <w:p w14:paraId="44A09992"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-9 617</w:t>
            </w:r>
          </w:p>
        </w:tc>
        <w:tc>
          <w:tcPr>
            <w:tcW w:w="1134" w:type="dxa"/>
            <w:tcBorders>
              <w:top w:val="nil"/>
              <w:left w:val="nil"/>
              <w:bottom w:val="single" w:sz="4" w:space="0" w:color="auto"/>
              <w:right w:val="single" w:sz="4" w:space="0" w:color="auto"/>
            </w:tcBorders>
            <w:shd w:val="clear" w:color="auto" w:fill="auto"/>
            <w:noWrap/>
            <w:vAlign w:val="bottom"/>
            <w:hideMark/>
          </w:tcPr>
          <w:p w14:paraId="60305160" w14:textId="77777777" w:rsidR="005A62F6" w:rsidRPr="00DB6F21" w:rsidRDefault="005A62F6" w:rsidP="005A62F6">
            <w:pPr>
              <w:spacing w:after="0" w:line="240" w:lineRule="auto"/>
              <w:jc w:val="center"/>
              <w:rPr>
                <w:rFonts w:eastAsia="Times New Roman" w:cstheme="minorHAnsi"/>
                <w:color w:val="000000"/>
                <w:lang w:eastAsia="cs-CZ"/>
              </w:rPr>
            </w:pPr>
            <w:r w:rsidRPr="00DB6F21">
              <w:rPr>
                <w:rFonts w:eastAsia="Times New Roman" w:cstheme="minorHAnsi"/>
                <w:color w:val="000000"/>
                <w:lang w:eastAsia="cs-CZ"/>
              </w:rPr>
              <w:t>-9 617</w:t>
            </w:r>
          </w:p>
        </w:tc>
      </w:tr>
      <w:tr w:rsidR="005A62F6" w:rsidRPr="00DB6F21" w14:paraId="78AA5E6E" w14:textId="77777777" w:rsidTr="005A62F6">
        <w:trPr>
          <w:trHeight w:val="300"/>
        </w:trPr>
        <w:tc>
          <w:tcPr>
            <w:tcW w:w="5665" w:type="dxa"/>
            <w:tcBorders>
              <w:top w:val="nil"/>
              <w:left w:val="single" w:sz="4" w:space="0" w:color="auto"/>
              <w:bottom w:val="single" w:sz="4" w:space="0" w:color="auto"/>
              <w:right w:val="single" w:sz="4" w:space="0" w:color="auto"/>
            </w:tcBorders>
            <w:shd w:val="clear" w:color="auto" w:fill="auto"/>
            <w:noWrap/>
            <w:vAlign w:val="bottom"/>
            <w:hideMark/>
          </w:tcPr>
          <w:p w14:paraId="221BA759" w14:textId="77777777" w:rsidR="005A62F6" w:rsidRPr="00DB6F21" w:rsidRDefault="005A62F6" w:rsidP="005A62F6">
            <w:pPr>
              <w:spacing w:after="0" w:line="240" w:lineRule="auto"/>
              <w:rPr>
                <w:rFonts w:eastAsia="Times New Roman" w:cstheme="minorHAnsi"/>
                <w:b/>
                <w:bCs/>
                <w:color w:val="000000"/>
                <w:lang w:eastAsia="cs-CZ"/>
              </w:rPr>
            </w:pPr>
            <w:r w:rsidRPr="00DB6F21">
              <w:rPr>
                <w:rFonts w:eastAsia="Times New Roman" w:cstheme="minorHAnsi"/>
                <w:b/>
                <w:bCs/>
                <w:color w:val="000000"/>
                <w:lang w:eastAsia="cs-CZ"/>
              </w:rPr>
              <w:t>Celkem</w:t>
            </w:r>
          </w:p>
        </w:tc>
        <w:tc>
          <w:tcPr>
            <w:tcW w:w="1134" w:type="dxa"/>
            <w:tcBorders>
              <w:top w:val="nil"/>
              <w:left w:val="nil"/>
              <w:bottom w:val="single" w:sz="4" w:space="0" w:color="auto"/>
              <w:right w:val="single" w:sz="4" w:space="0" w:color="auto"/>
            </w:tcBorders>
            <w:shd w:val="clear" w:color="auto" w:fill="auto"/>
            <w:noWrap/>
            <w:vAlign w:val="bottom"/>
            <w:hideMark/>
          </w:tcPr>
          <w:p w14:paraId="19EFD70D" w14:textId="77777777" w:rsidR="005A62F6" w:rsidRPr="00DB6F21" w:rsidRDefault="005A62F6" w:rsidP="005A62F6">
            <w:pPr>
              <w:spacing w:after="0" w:line="240" w:lineRule="auto"/>
              <w:jc w:val="center"/>
              <w:rPr>
                <w:rFonts w:eastAsia="Times New Roman" w:cstheme="minorHAnsi"/>
                <w:b/>
                <w:bCs/>
                <w:color w:val="000000"/>
                <w:lang w:eastAsia="cs-CZ"/>
              </w:rPr>
            </w:pPr>
            <w:r w:rsidRPr="00DB6F21">
              <w:rPr>
                <w:rFonts w:eastAsia="Times New Roman" w:cstheme="minorHAnsi"/>
                <w:b/>
                <w:bCs/>
                <w:color w:val="000000"/>
                <w:lang w:eastAsia="cs-CZ"/>
              </w:rPr>
              <w:t>97 487</w:t>
            </w:r>
          </w:p>
        </w:tc>
        <w:tc>
          <w:tcPr>
            <w:tcW w:w="1134" w:type="dxa"/>
            <w:tcBorders>
              <w:top w:val="nil"/>
              <w:left w:val="nil"/>
              <w:bottom w:val="single" w:sz="4" w:space="0" w:color="auto"/>
              <w:right w:val="single" w:sz="4" w:space="0" w:color="auto"/>
            </w:tcBorders>
            <w:shd w:val="clear" w:color="auto" w:fill="auto"/>
            <w:noWrap/>
            <w:vAlign w:val="bottom"/>
            <w:hideMark/>
          </w:tcPr>
          <w:p w14:paraId="2119DFC5" w14:textId="77777777" w:rsidR="005A62F6" w:rsidRPr="00DB6F21" w:rsidRDefault="005A62F6" w:rsidP="005A62F6">
            <w:pPr>
              <w:spacing w:after="0" w:line="240" w:lineRule="auto"/>
              <w:jc w:val="center"/>
              <w:rPr>
                <w:rFonts w:eastAsia="Times New Roman" w:cstheme="minorHAnsi"/>
                <w:b/>
                <w:bCs/>
                <w:color w:val="000000"/>
                <w:lang w:eastAsia="cs-CZ"/>
              </w:rPr>
            </w:pPr>
            <w:r w:rsidRPr="00DB6F21">
              <w:rPr>
                <w:rFonts w:eastAsia="Times New Roman" w:cstheme="minorHAnsi"/>
                <w:b/>
                <w:bCs/>
                <w:color w:val="000000"/>
                <w:lang w:eastAsia="cs-CZ"/>
              </w:rPr>
              <w:t>67 589</w:t>
            </w:r>
          </w:p>
        </w:tc>
      </w:tr>
    </w:tbl>
    <w:p w14:paraId="3AF5A84F" w14:textId="77777777" w:rsidR="005A62F6" w:rsidRPr="00DB6F21" w:rsidRDefault="005A62F6" w:rsidP="005A62F6">
      <w:pPr>
        <w:spacing w:before="120" w:after="120"/>
        <w:jc w:val="both"/>
        <w:rPr>
          <w:rFonts w:cstheme="minorHAnsi"/>
        </w:rPr>
      </w:pPr>
      <w:r w:rsidRPr="00DB6F21">
        <w:rPr>
          <w:rFonts w:cstheme="minorHAnsi"/>
          <w:i/>
        </w:rPr>
        <w:t>/vlastní tabulka/</w:t>
      </w:r>
    </w:p>
    <w:p w14:paraId="1D503921" w14:textId="77777777" w:rsidR="005A62F6" w:rsidRPr="00DB6F21" w:rsidRDefault="005A62F6" w:rsidP="003906DE">
      <w:pPr>
        <w:rPr>
          <w:rFonts w:cstheme="minorHAnsi"/>
        </w:rPr>
      </w:pPr>
    </w:p>
    <w:p w14:paraId="1E0D2698" w14:textId="684A88A1" w:rsidR="005A62F6" w:rsidRPr="00DB6F21" w:rsidRDefault="005A62F6" w:rsidP="005A62F6">
      <w:pPr>
        <w:spacing w:before="120" w:after="120"/>
        <w:jc w:val="both"/>
        <w:rPr>
          <w:rFonts w:cstheme="minorHAnsi"/>
        </w:rPr>
      </w:pPr>
      <w:r w:rsidRPr="00DB6F21">
        <w:rPr>
          <w:rFonts w:cstheme="minorHAnsi"/>
        </w:rPr>
        <w:lastRenderedPageBreak/>
        <w:t xml:space="preserve">Hodnoty uvedené v Tabulce č. 6 se staly podkladem pro zpracování Tabulek č. 8 až 10, které tvoří závěr kapitoly 2.5 Financování Základní sítě sociálních služeb Zlínského kraje. Tabulky č. 8 až 10 byly zpracovány pro období 2021 – 2023 dle zadání Přílohy č. 3 </w:t>
      </w:r>
      <w:r w:rsidR="00C87D5C">
        <w:rPr>
          <w:rFonts w:cstheme="minorHAnsi"/>
        </w:rPr>
        <w:t>v</w:t>
      </w:r>
      <w:r w:rsidRPr="00DB6F21">
        <w:rPr>
          <w:rFonts w:cstheme="minorHAnsi"/>
        </w:rPr>
        <w:t>yhlášky č. 505/2006 Sb.</w:t>
      </w:r>
    </w:p>
    <w:p w14:paraId="798E4851" w14:textId="77777777" w:rsidR="005A62F6" w:rsidRPr="00DB6F21" w:rsidRDefault="005A62F6" w:rsidP="005A62F6">
      <w:pPr>
        <w:shd w:val="clear" w:color="auto" w:fill="D9D9D9" w:themeFill="background1" w:themeFillShade="D9"/>
        <w:spacing w:before="120" w:after="120"/>
        <w:jc w:val="both"/>
        <w:rPr>
          <w:rFonts w:cstheme="minorHAnsi"/>
          <w:b/>
        </w:rPr>
      </w:pPr>
      <w:r w:rsidRPr="00DB6F21">
        <w:rPr>
          <w:rFonts w:cstheme="minorHAnsi"/>
          <w:b/>
        </w:rPr>
        <w:t>Náklady Základní sítě sociálních služeb Zlínského kraje</w:t>
      </w:r>
    </w:p>
    <w:p w14:paraId="627946FB" w14:textId="0B796AD6" w:rsidR="005A62F6" w:rsidRPr="00DB6F21" w:rsidRDefault="005A62F6" w:rsidP="005A62F6">
      <w:pPr>
        <w:spacing w:before="120" w:after="120"/>
        <w:jc w:val="both"/>
        <w:rPr>
          <w:rFonts w:cstheme="minorHAnsi"/>
        </w:rPr>
      </w:pPr>
      <w:r w:rsidRPr="00DB6F21">
        <w:rPr>
          <w:rFonts w:cstheme="minorHAnsi"/>
        </w:rPr>
        <w:t>Tabulka č. 6 „</w:t>
      </w:r>
      <w:r w:rsidR="001766E2" w:rsidRPr="001766E2">
        <w:rPr>
          <w:rFonts w:cstheme="minorHAnsi"/>
        </w:rPr>
        <w:t xml:space="preserve">Výhled financování Základní sítě sociálních služeb Zlínského kraje pro období </w:t>
      </w:r>
      <w:r w:rsidR="00303E28" w:rsidRPr="001766E2">
        <w:rPr>
          <w:rFonts w:cstheme="minorHAnsi"/>
        </w:rPr>
        <w:t>2013</w:t>
      </w:r>
      <w:r w:rsidR="00303E28">
        <w:rPr>
          <w:rFonts w:cstheme="minorHAnsi"/>
        </w:rPr>
        <w:t> </w:t>
      </w:r>
      <w:r w:rsidR="00303E28" w:rsidRPr="001766E2">
        <w:rPr>
          <w:rFonts w:cstheme="minorHAnsi"/>
        </w:rPr>
        <w:t>–</w:t>
      </w:r>
      <w:r w:rsidR="00303E28">
        <w:rPr>
          <w:rFonts w:cstheme="minorHAnsi"/>
        </w:rPr>
        <w:t> </w:t>
      </w:r>
      <w:r w:rsidR="001766E2" w:rsidRPr="001766E2">
        <w:rPr>
          <w:rFonts w:cstheme="minorHAnsi"/>
        </w:rPr>
        <w:t>2024</w:t>
      </w:r>
      <w:r w:rsidRPr="00DB6F21">
        <w:rPr>
          <w:rFonts w:cstheme="minorHAnsi"/>
        </w:rPr>
        <w:t xml:space="preserve">“ zachycuje výši nákladů za období 2013 – 2019, které představují </w:t>
      </w:r>
      <w:r w:rsidRPr="00DB6F21">
        <w:rPr>
          <w:rFonts w:cstheme="minorHAnsi"/>
          <w:b/>
        </w:rPr>
        <w:t>skutečné náklady</w:t>
      </w:r>
      <w:r w:rsidRPr="00DB6F21">
        <w:rPr>
          <w:rFonts w:cstheme="minorHAnsi"/>
        </w:rPr>
        <w:t xml:space="preserve"> získané na základě dat od poskytovatelů sociálních služeb vykazovaných prostřednictvím webové aplikace KISSoS.</w:t>
      </w:r>
    </w:p>
    <w:p w14:paraId="61A4F940" w14:textId="5ADF6482" w:rsidR="005A62F6" w:rsidRPr="00C27246" w:rsidRDefault="005A62F6" w:rsidP="005A62F6">
      <w:pPr>
        <w:spacing w:before="120" w:after="120"/>
        <w:jc w:val="both"/>
        <w:rPr>
          <w:rFonts w:cstheme="minorHAnsi"/>
        </w:rPr>
      </w:pPr>
      <w:r w:rsidRPr="00DB6F21">
        <w:rPr>
          <w:rFonts w:cstheme="minorHAnsi"/>
        </w:rPr>
        <w:t xml:space="preserve">Při srovnání skutečnosti roku 2019 a předpokladu pro rok 2020 byl zaznamenán nárůst celkových nákladů meziročně o 4,37 %, což znamená meziroční pokles růstu oproti roku 2019, který je způsoben tím, že pro rok 2020 nejsou predikovány zásadní změny v oblasti odměňování, jako například v roce 2017, kdy došlo ke zvýšení nákladů </w:t>
      </w:r>
      <w:r w:rsidRPr="00C27246">
        <w:rPr>
          <w:rFonts w:cstheme="minorHAnsi"/>
        </w:rPr>
        <w:t>o 14,05 %, dále pak v roce 2018 zvýšení o 15,95 %, a také v roce 2019 zvýšení o 10,50 %. Zásadní růst nákladů pro rok 2020 není předpokládán, vzhledem k</w:t>
      </w:r>
      <w:r w:rsidR="00303E28">
        <w:rPr>
          <w:rFonts w:cstheme="minorHAnsi"/>
        </w:rPr>
        <w:t> </w:t>
      </w:r>
      <w:r w:rsidRPr="00C27246">
        <w:rPr>
          <w:rFonts w:cstheme="minorHAnsi"/>
        </w:rPr>
        <w:t xml:space="preserve">predikci nepříznivého vývoje růstu zdrojů, kvůli ekonomické situaci způsobené nouzovým </w:t>
      </w:r>
      <w:r w:rsidR="002552B2" w:rsidRPr="00C27246">
        <w:rPr>
          <w:rFonts w:cstheme="minorHAnsi"/>
        </w:rPr>
        <w:t>stave</w:t>
      </w:r>
      <w:r w:rsidR="002552B2">
        <w:rPr>
          <w:rFonts w:cstheme="minorHAnsi"/>
        </w:rPr>
        <w:t>m</w:t>
      </w:r>
      <w:r w:rsidR="002552B2" w:rsidRPr="00C27246">
        <w:rPr>
          <w:rFonts w:cstheme="minorHAnsi"/>
        </w:rPr>
        <w:t xml:space="preserve"> </w:t>
      </w:r>
      <w:r w:rsidRPr="00C27246">
        <w:rPr>
          <w:rFonts w:cstheme="minorHAnsi"/>
        </w:rPr>
        <w:t xml:space="preserve">vyhlášeným z důvodu rozšíření koronaviru </w:t>
      </w:r>
      <w:r w:rsidR="002552B2">
        <w:rPr>
          <w:rFonts w:cstheme="minorHAnsi"/>
        </w:rPr>
        <w:t>„</w:t>
      </w:r>
      <w:r w:rsidRPr="00C27246">
        <w:rPr>
          <w:rFonts w:cstheme="minorHAnsi"/>
        </w:rPr>
        <w:t>COVID-19</w:t>
      </w:r>
      <w:r w:rsidR="002552B2">
        <w:rPr>
          <w:rFonts w:cstheme="minorHAnsi"/>
        </w:rPr>
        <w:t>“</w:t>
      </w:r>
      <w:r w:rsidRPr="00C27246">
        <w:rPr>
          <w:rFonts w:cstheme="minorHAnsi"/>
        </w:rPr>
        <w:t xml:space="preserve"> v roce 2020.</w:t>
      </w:r>
    </w:p>
    <w:p w14:paraId="10FB05F0" w14:textId="77777777" w:rsidR="005A62F6" w:rsidRPr="00DB6F21" w:rsidRDefault="005A62F6" w:rsidP="005A62F6">
      <w:pPr>
        <w:spacing w:before="120" w:after="120"/>
        <w:jc w:val="both"/>
        <w:rPr>
          <w:rFonts w:cstheme="minorHAnsi"/>
          <w:color w:val="000000" w:themeColor="text1"/>
        </w:rPr>
      </w:pPr>
      <w:r w:rsidRPr="00C27246">
        <w:rPr>
          <w:rFonts w:cstheme="minorHAnsi"/>
          <w:color w:val="000000" w:themeColor="text1"/>
        </w:rPr>
        <w:t>Pro rok 2021 je predikován meziroční růst nákladů o 5,30 %, což je způsobeno především možnou realizací opatření Akčního plánu 2021, pro která</w:t>
      </w:r>
      <w:r w:rsidRPr="00DB6F21">
        <w:rPr>
          <w:rFonts w:cstheme="minorHAnsi"/>
          <w:color w:val="000000" w:themeColor="text1"/>
        </w:rPr>
        <w:t xml:space="preserve"> je stanoven limit ve výši 54 460 tis. Kč.</w:t>
      </w:r>
    </w:p>
    <w:p w14:paraId="091F7B11" w14:textId="244B4D00" w:rsidR="005A62F6" w:rsidRPr="00DB6F21" w:rsidRDefault="005A62F6" w:rsidP="005A62F6">
      <w:pPr>
        <w:spacing w:before="120" w:after="120"/>
        <w:jc w:val="both"/>
        <w:rPr>
          <w:rFonts w:cstheme="minorHAnsi"/>
        </w:rPr>
      </w:pPr>
      <w:r w:rsidRPr="00DB6F21">
        <w:rPr>
          <w:rFonts w:cstheme="minorHAnsi"/>
        </w:rPr>
        <w:t>Pro období 2022 - 2024 je kalkulován meziroční nárůst mzdových nákladů ve výši 4 % a provozních nákladů ve výši 2,1 %. Pokud nedojde k zásadní změně v systému financování (např. víceleté financování, mandatorní výdaj ze státního rozpočtu, zvýšení podílu územních samosprávných celků na spolufinancování sociálních služeb, získání dalších zdrojů v rámci dotačních titulů), bude nezbytné rozvoj Základní sítě usměrňovat a podporovat pouze takový rozvoj, který využívá vnitřních zdrojů (možností financování) Základní sítě. Z nezbytných důvodů kraj alokuje z</w:t>
      </w:r>
      <w:r w:rsidR="008D41C4">
        <w:rPr>
          <w:rFonts w:cstheme="minorHAnsi"/>
        </w:rPr>
        <w:t xml:space="preserve"> dotace ze státního rozpočtu (kapitola </w:t>
      </w:r>
      <w:r w:rsidRPr="00DB6F21">
        <w:rPr>
          <w:rFonts w:cstheme="minorHAnsi"/>
        </w:rPr>
        <w:t>MPSV</w:t>
      </w:r>
      <w:r w:rsidR="008D41C4">
        <w:rPr>
          <w:rFonts w:cstheme="minorHAnsi"/>
        </w:rPr>
        <w:t>)</w:t>
      </w:r>
      <w:r w:rsidRPr="00DB6F21">
        <w:rPr>
          <w:rFonts w:cstheme="minorHAnsi"/>
        </w:rPr>
        <w:t xml:space="preserve"> finanční zdroje na podporu a rozvoj Základní sítě. Maximální rámec finanční podpory vyhrazený pro rozvoj Základní sítě pro rok 2022 - 2024 je predikován na úrovni 0,5 % z celkových nákladů předchozího období, tento rozvoj však nemusí být realizován. Absorpční kapacita </w:t>
      </w:r>
      <w:r w:rsidR="008D41C4">
        <w:rPr>
          <w:rFonts w:cstheme="minorHAnsi"/>
        </w:rPr>
        <w:t>s</w:t>
      </w:r>
      <w:r w:rsidRPr="00DB6F21">
        <w:rPr>
          <w:rFonts w:cstheme="minorHAnsi"/>
        </w:rPr>
        <w:t>ítě nastavená v letech 2022</w:t>
      </w:r>
      <w:r w:rsidR="002552B2">
        <w:rPr>
          <w:rFonts w:cstheme="minorHAnsi"/>
        </w:rPr>
        <w:t xml:space="preserve"> – </w:t>
      </w:r>
      <w:r w:rsidRPr="00DB6F21">
        <w:rPr>
          <w:rFonts w:cstheme="minorHAnsi"/>
        </w:rPr>
        <w:t>2024</w:t>
      </w:r>
      <w:r w:rsidR="002552B2">
        <w:rPr>
          <w:rFonts w:cstheme="minorHAnsi"/>
        </w:rPr>
        <w:t xml:space="preserve">, </w:t>
      </w:r>
      <w:r w:rsidRPr="00DB6F21">
        <w:rPr>
          <w:rFonts w:cstheme="minorHAnsi"/>
        </w:rPr>
        <w:t xml:space="preserve">představuje maximální rámec pro rozvoj sociálních služeb. </w:t>
      </w:r>
      <w:r w:rsidR="00F6556A">
        <w:rPr>
          <w:rFonts w:cstheme="minorHAnsi"/>
        </w:rPr>
        <w:t xml:space="preserve">Financování sociálních služeb je v </w:t>
      </w:r>
      <w:r w:rsidRPr="00DB6F21">
        <w:rPr>
          <w:rFonts w:cstheme="minorHAnsi"/>
        </w:rPr>
        <w:t>souladu s pravidly veřejné podpory dle platné legislativy</w:t>
      </w:r>
      <w:r w:rsidR="008D41C4">
        <w:rPr>
          <w:rFonts w:cstheme="minorHAnsi"/>
        </w:rPr>
        <w:t>,</w:t>
      </w:r>
      <w:r w:rsidRPr="00DB6F21">
        <w:rPr>
          <w:rFonts w:cstheme="minorHAnsi"/>
        </w:rPr>
        <w:t xml:space="preserve"> tj. zákona č. 250/2000 Sb., o rozpočtových pravidlech územních rozpočtů, Nařízení Komise (EU) č. 360/2012 ze dne 25. dubna 2012, Nařízení Komise (EU) č. 1407/2013 ze dne 18. prosince 2013, Sdělení Komise č</w:t>
      </w:r>
      <w:r w:rsidR="00F6556A" w:rsidRPr="00DB6F21">
        <w:rPr>
          <w:rFonts w:cstheme="minorHAnsi"/>
        </w:rPr>
        <w:t>.</w:t>
      </w:r>
      <w:r w:rsidR="00F6556A">
        <w:rPr>
          <w:rFonts w:cstheme="minorHAnsi"/>
        </w:rPr>
        <w:t> </w:t>
      </w:r>
      <w:r w:rsidRPr="00DB6F21">
        <w:rPr>
          <w:rFonts w:cstheme="minorHAnsi"/>
        </w:rPr>
        <w:t xml:space="preserve">2012/C 8/02. </w:t>
      </w:r>
    </w:p>
    <w:p w14:paraId="617BD839" w14:textId="77777777" w:rsidR="005A62F6" w:rsidRPr="00DB6F21" w:rsidRDefault="005A62F6" w:rsidP="005A62F6">
      <w:pPr>
        <w:shd w:val="clear" w:color="auto" w:fill="D9D9D9" w:themeFill="background1" w:themeFillShade="D9"/>
        <w:spacing w:before="120" w:after="120"/>
        <w:jc w:val="both"/>
        <w:rPr>
          <w:rFonts w:cstheme="minorHAnsi"/>
          <w:b/>
        </w:rPr>
      </w:pPr>
      <w:r w:rsidRPr="00DB6F21">
        <w:rPr>
          <w:rFonts w:cstheme="minorHAnsi"/>
          <w:b/>
        </w:rPr>
        <w:t>Zdroje financování Základní sítě sociálních služeb Zlínského kraje</w:t>
      </w:r>
    </w:p>
    <w:p w14:paraId="6722F44C" w14:textId="78834473" w:rsidR="005A62F6" w:rsidRPr="00DB6F21" w:rsidRDefault="005A62F6" w:rsidP="005A62F6">
      <w:pPr>
        <w:spacing w:before="120" w:after="120"/>
        <w:jc w:val="both"/>
        <w:rPr>
          <w:rFonts w:cstheme="minorHAnsi"/>
        </w:rPr>
      </w:pPr>
      <w:r w:rsidRPr="00DB6F21">
        <w:rPr>
          <w:rFonts w:cstheme="minorHAnsi"/>
        </w:rPr>
        <w:t>Tabulka č. 6 „</w:t>
      </w:r>
      <w:r w:rsidR="001766E2" w:rsidRPr="001766E2">
        <w:rPr>
          <w:rFonts w:cstheme="minorHAnsi"/>
        </w:rPr>
        <w:t xml:space="preserve">Výhled financování Základní sítě sociálních služeb Zlínského kraje pro období </w:t>
      </w:r>
      <w:r w:rsidR="00303E28" w:rsidRPr="001766E2">
        <w:rPr>
          <w:rFonts w:cstheme="minorHAnsi"/>
        </w:rPr>
        <w:t>2013</w:t>
      </w:r>
      <w:r w:rsidR="00303E28">
        <w:rPr>
          <w:rFonts w:cstheme="minorHAnsi"/>
        </w:rPr>
        <w:t> </w:t>
      </w:r>
      <w:r w:rsidR="00303E28" w:rsidRPr="001766E2">
        <w:rPr>
          <w:rFonts w:cstheme="minorHAnsi"/>
        </w:rPr>
        <w:t>–</w:t>
      </w:r>
      <w:r w:rsidR="00303E28">
        <w:rPr>
          <w:rFonts w:cstheme="minorHAnsi"/>
        </w:rPr>
        <w:t> </w:t>
      </w:r>
      <w:r w:rsidR="001766E2" w:rsidRPr="001766E2">
        <w:rPr>
          <w:rFonts w:cstheme="minorHAnsi"/>
        </w:rPr>
        <w:t>2024</w:t>
      </w:r>
      <w:r w:rsidRPr="00DB6F21">
        <w:rPr>
          <w:rFonts w:cstheme="minorHAnsi"/>
        </w:rPr>
        <w:t xml:space="preserve">“ zohledňuje vícezdrojový charakter financování sociálních služeb, zároveň vychází </w:t>
      </w:r>
      <w:r w:rsidR="00303E28" w:rsidRPr="00DB6F21">
        <w:rPr>
          <w:rFonts w:cstheme="minorHAnsi"/>
        </w:rPr>
        <w:t>z</w:t>
      </w:r>
      <w:r w:rsidR="00303E28">
        <w:rPr>
          <w:rFonts w:cstheme="minorHAnsi"/>
        </w:rPr>
        <w:t> </w:t>
      </w:r>
      <w:r w:rsidRPr="00DB6F21">
        <w:rPr>
          <w:rFonts w:cstheme="minorHAnsi"/>
        </w:rPr>
        <w:t xml:space="preserve">analýzy </w:t>
      </w:r>
      <w:r w:rsidR="00F6556A" w:rsidRPr="00DB6F21">
        <w:rPr>
          <w:rFonts w:cstheme="minorHAnsi"/>
        </w:rPr>
        <w:t>a</w:t>
      </w:r>
      <w:r w:rsidR="00F6556A">
        <w:rPr>
          <w:rFonts w:cstheme="minorHAnsi"/>
        </w:rPr>
        <w:t> </w:t>
      </w:r>
      <w:r w:rsidRPr="00DB6F21">
        <w:rPr>
          <w:rFonts w:cstheme="minorHAnsi"/>
        </w:rPr>
        <w:t>predikce jednotlivých zdrojů. Součástí zdrojů</w:t>
      </w:r>
      <w:r w:rsidR="002552B2">
        <w:rPr>
          <w:rFonts w:cstheme="minorHAnsi"/>
        </w:rPr>
        <w:t>,</w:t>
      </w:r>
      <w:r w:rsidRPr="00DB6F21">
        <w:rPr>
          <w:rFonts w:cstheme="minorHAnsi"/>
        </w:rPr>
        <w:t xml:space="preserve"> podílejících se na financování sociálních služeb</w:t>
      </w:r>
      <w:r w:rsidR="002552B2">
        <w:rPr>
          <w:rFonts w:cstheme="minorHAnsi"/>
        </w:rPr>
        <w:t>,</w:t>
      </w:r>
      <w:r w:rsidRPr="00DB6F21">
        <w:rPr>
          <w:rFonts w:cstheme="minorHAnsi"/>
        </w:rPr>
        <w:t xml:space="preserve"> jsou státní rozpočet</w:t>
      </w:r>
      <w:r w:rsidR="00F6556A">
        <w:rPr>
          <w:rFonts w:cstheme="minorHAnsi"/>
        </w:rPr>
        <w:t xml:space="preserve"> </w:t>
      </w:r>
      <w:r w:rsidRPr="00DB6F21">
        <w:rPr>
          <w:rFonts w:cstheme="minorHAnsi"/>
        </w:rPr>
        <w:t>kapitola MPSV), zdroje z rozpočtů územních samosprávných celků Zlínského kraje (tj.</w:t>
      </w:r>
      <w:r w:rsidR="00333F23">
        <w:rPr>
          <w:rFonts w:cstheme="minorHAnsi"/>
        </w:rPr>
        <w:t> </w:t>
      </w:r>
      <w:r w:rsidRPr="00DB6F21">
        <w:rPr>
          <w:rFonts w:cstheme="minorHAnsi"/>
        </w:rPr>
        <w:t xml:space="preserve">obcí, </w:t>
      </w:r>
      <w:r w:rsidR="00286AB1">
        <w:rPr>
          <w:rFonts w:cstheme="minorHAnsi"/>
        </w:rPr>
        <w:t>ZK</w:t>
      </w:r>
      <w:r w:rsidRPr="00DB6F21">
        <w:rPr>
          <w:rFonts w:cstheme="minorHAnsi"/>
        </w:rPr>
        <w:t xml:space="preserve">), Individuální projekty </w:t>
      </w:r>
      <w:r w:rsidR="00286AB1">
        <w:rPr>
          <w:rFonts w:cstheme="minorHAnsi"/>
        </w:rPr>
        <w:t>ZK</w:t>
      </w:r>
      <w:r w:rsidRPr="00DB6F21">
        <w:rPr>
          <w:rFonts w:cstheme="minorHAnsi"/>
        </w:rPr>
        <w:t xml:space="preserve"> (IP), úhrady od uživatelů, úhrady zdravotních pojišťoven a ostatní zdroje.</w:t>
      </w:r>
    </w:p>
    <w:p w14:paraId="4302EF89" w14:textId="77777777" w:rsidR="005A62F6" w:rsidRPr="00DB6F21" w:rsidRDefault="005A62F6" w:rsidP="005A62F6">
      <w:pPr>
        <w:spacing w:before="120" w:after="120"/>
        <w:jc w:val="both"/>
        <w:rPr>
          <w:rFonts w:cstheme="minorHAnsi"/>
        </w:rPr>
      </w:pPr>
      <w:r w:rsidRPr="00DB6F21">
        <w:rPr>
          <w:rFonts w:cstheme="minorHAnsi"/>
        </w:rPr>
        <w:t>Při predikci vývoje jednotlivých zdrojů, které by se měly podílet na zajištění financování Základní sítě, se vychází z analýzy dat skutečnosti za období 2015 – 2019.</w:t>
      </w:r>
    </w:p>
    <w:p w14:paraId="62AC3222" w14:textId="77777777" w:rsidR="005A62F6" w:rsidRPr="00DB6F21" w:rsidRDefault="005A62F6" w:rsidP="005A62F6">
      <w:pPr>
        <w:numPr>
          <w:ilvl w:val="0"/>
          <w:numId w:val="9"/>
        </w:numPr>
        <w:spacing w:before="120" w:after="120"/>
        <w:ind w:left="426" w:hanging="426"/>
        <w:jc w:val="both"/>
        <w:rPr>
          <w:rFonts w:cstheme="minorHAnsi"/>
          <w:b/>
        </w:rPr>
      </w:pPr>
      <w:r w:rsidRPr="00DB6F21">
        <w:rPr>
          <w:rFonts w:cstheme="minorHAnsi"/>
          <w:b/>
        </w:rPr>
        <w:t>Státní rozpočet (kapitola MPSV)</w:t>
      </w:r>
    </w:p>
    <w:p w14:paraId="030C3A9E" w14:textId="26480DAD" w:rsidR="005A62F6" w:rsidRPr="00DB6F21" w:rsidRDefault="005A62F6" w:rsidP="005A62F6">
      <w:pPr>
        <w:spacing w:before="120" w:after="120"/>
        <w:jc w:val="both"/>
        <w:rPr>
          <w:rFonts w:cstheme="minorHAnsi"/>
        </w:rPr>
      </w:pPr>
      <w:r w:rsidRPr="00DB6F21">
        <w:rPr>
          <w:rFonts w:cstheme="minorHAnsi"/>
        </w:rPr>
        <w:t xml:space="preserve">Pro stanovení predikce roku 2019 bylo využito variantního řešení, a to z důvodu legislativní změny </w:t>
      </w:r>
      <w:r w:rsidR="00F6556A" w:rsidRPr="00DB6F21">
        <w:rPr>
          <w:rFonts w:cstheme="minorHAnsi"/>
        </w:rPr>
        <w:t>k</w:t>
      </w:r>
      <w:r w:rsidR="00F6556A">
        <w:rPr>
          <w:rFonts w:cstheme="minorHAnsi"/>
        </w:rPr>
        <w:t> </w:t>
      </w:r>
      <w:r w:rsidRPr="00DB6F21">
        <w:rPr>
          <w:rFonts w:cstheme="minorHAnsi"/>
        </w:rPr>
        <w:t xml:space="preserve">navýšení platových tarifů a zvláštních příplatků § 8 nařízení vlády č. 341/2017 Sb. </w:t>
      </w:r>
      <w:r w:rsidR="00286AB1">
        <w:rPr>
          <w:rFonts w:cstheme="minorHAnsi"/>
        </w:rPr>
        <w:t>ZK</w:t>
      </w:r>
      <w:r w:rsidRPr="00DB6F21">
        <w:rPr>
          <w:rFonts w:cstheme="minorHAnsi"/>
        </w:rPr>
        <w:t xml:space="preserve"> v době podání</w:t>
      </w:r>
      <w:r w:rsidR="00FA3CBD">
        <w:rPr>
          <w:rFonts w:cstheme="minorHAnsi"/>
        </w:rPr>
        <w:t xml:space="preserve"> </w:t>
      </w:r>
      <w:r w:rsidR="00FA3CBD">
        <w:rPr>
          <w:rFonts w:cstheme="minorHAnsi"/>
        </w:rPr>
        <w:lastRenderedPageBreak/>
        <w:t>Žádosti kraje o poskytnutí dotace ze státního rozpočtu</w:t>
      </w:r>
      <w:r w:rsidRPr="00DB6F21">
        <w:rPr>
          <w:rFonts w:cstheme="minorHAnsi"/>
        </w:rPr>
        <w:t xml:space="preserve"> nemohl ještě tuto změnu reflektovat </w:t>
      </w:r>
      <w:r w:rsidR="00F6556A" w:rsidRPr="00DB6F21">
        <w:rPr>
          <w:rFonts w:cstheme="minorHAnsi"/>
        </w:rPr>
        <w:t>a</w:t>
      </w:r>
      <w:r w:rsidR="00F6556A">
        <w:rPr>
          <w:rFonts w:cstheme="minorHAnsi"/>
        </w:rPr>
        <w:t> </w:t>
      </w:r>
      <w:r w:rsidRPr="00DB6F21">
        <w:rPr>
          <w:rFonts w:cstheme="minorHAnsi"/>
        </w:rPr>
        <w:t xml:space="preserve">požádal o dotaci </w:t>
      </w:r>
      <w:r w:rsidR="00FA3CBD">
        <w:rPr>
          <w:rFonts w:cstheme="minorHAnsi"/>
        </w:rPr>
        <w:t xml:space="preserve">ze státního rozpočtu (kapitola </w:t>
      </w:r>
      <w:r w:rsidRPr="00DB6F21">
        <w:rPr>
          <w:rFonts w:cstheme="minorHAnsi"/>
        </w:rPr>
        <w:t>MPSV</w:t>
      </w:r>
      <w:r w:rsidR="00FA3CBD">
        <w:rPr>
          <w:rFonts w:cstheme="minorHAnsi"/>
        </w:rPr>
        <w:t>)</w:t>
      </w:r>
      <w:r w:rsidRPr="00DB6F21">
        <w:rPr>
          <w:rFonts w:cstheme="minorHAnsi"/>
        </w:rPr>
        <w:t xml:space="preserve"> ve výši 1 163 056 tis. Kč. Tato částka byla stanovena na základě projekce nákladů Základní sítě a dalších zdrojů, které se na financování sociálních služeb podílejí a současně dostupných informací v době tvorby Akčního plánu </w:t>
      </w:r>
      <w:r w:rsidR="003377FF" w:rsidRPr="00DB6F21">
        <w:rPr>
          <w:rFonts w:cstheme="minorHAnsi"/>
        </w:rPr>
        <w:t>20</w:t>
      </w:r>
      <w:r w:rsidR="003377FF">
        <w:rPr>
          <w:rFonts w:cstheme="minorHAnsi"/>
        </w:rPr>
        <w:t>20</w:t>
      </w:r>
      <w:r w:rsidRPr="00DB6F21">
        <w:rPr>
          <w:rFonts w:cstheme="minorHAnsi"/>
        </w:rPr>
        <w:t>. Na základě aktuálních informací o navyšování platových tarifů k 1. 1. 2019 byla hodnota zdroje dotace ze státního rozpočtu v</w:t>
      </w:r>
      <w:r w:rsidR="00333F23">
        <w:rPr>
          <w:rFonts w:cstheme="minorHAnsi"/>
        </w:rPr>
        <w:t> </w:t>
      </w:r>
      <w:r w:rsidRPr="00DB6F21">
        <w:rPr>
          <w:rFonts w:cstheme="minorHAnsi"/>
        </w:rPr>
        <w:t xml:space="preserve">rámci </w:t>
      </w:r>
      <w:r w:rsidR="00FA3CBD">
        <w:rPr>
          <w:rFonts w:cstheme="minorHAnsi"/>
        </w:rPr>
        <w:t>V</w:t>
      </w:r>
      <w:r w:rsidRPr="00DB6F21">
        <w:rPr>
          <w:rFonts w:cstheme="minorHAnsi"/>
        </w:rPr>
        <w:t>ýhledu financování Základní sítě sociálních služeb Zlínského kraje pro období 2012 - 2023 zpřesněna na částku 1 319 770 tis. Kč. Zpracování druhé varianty mělo zabezpečit, aby se toto navýšení promítlo do plných nákladů i v případě, že by MPSV nereagovalo dofinancováním sociálních služeb v</w:t>
      </w:r>
      <w:r w:rsidR="00286AB1">
        <w:rPr>
          <w:rFonts w:cstheme="minorHAnsi"/>
        </w:rPr>
        <w:t> </w:t>
      </w:r>
      <w:r w:rsidRPr="00DB6F21">
        <w:rPr>
          <w:rFonts w:cstheme="minorHAnsi"/>
        </w:rPr>
        <w:t xml:space="preserve">daném roce, tedy výpočet sloužil také jako základna pro navýšení </w:t>
      </w:r>
      <w:r w:rsidR="00FA3CBD">
        <w:rPr>
          <w:rFonts w:cstheme="minorHAnsi"/>
        </w:rPr>
        <w:t xml:space="preserve">požadavku kraje </w:t>
      </w:r>
      <w:r w:rsidRPr="00DB6F21">
        <w:rPr>
          <w:rFonts w:cstheme="minorHAnsi"/>
        </w:rPr>
        <w:t xml:space="preserve">o dotaci </w:t>
      </w:r>
      <w:r w:rsidR="00F6556A">
        <w:rPr>
          <w:rFonts w:cstheme="minorHAnsi"/>
        </w:rPr>
        <w:t>ze </w:t>
      </w:r>
      <w:r w:rsidR="00FA3CBD">
        <w:rPr>
          <w:rFonts w:cstheme="minorHAnsi"/>
        </w:rPr>
        <w:t xml:space="preserve">státního rozpočtu </w:t>
      </w:r>
      <w:r w:rsidRPr="00DB6F21">
        <w:rPr>
          <w:rFonts w:cstheme="minorHAnsi"/>
        </w:rPr>
        <w:t>v následujících letech.</w:t>
      </w:r>
    </w:p>
    <w:p w14:paraId="073160F8" w14:textId="7517E5C7" w:rsidR="005A62F6" w:rsidRPr="00DB6F21" w:rsidRDefault="005A62F6" w:rsidP="005A62F6">
      <w:pPr>
        <w:spacing w:before="120" w:after="120"/>
        <w:jc w:val="both"/>
        <w:rPr>
          <w:rFonts w:cstheme="minorHAnsi"/>
        </w:rPr>
      </w:pPr>
      <w:r w:rsidRPr="00DB6F21">
        <w:rPr>
          <w:rFonts w:cstheme="minorHAnsi"/>
        </w:rPr>
        <w:t xml:space="preserve">V roce 2019 </w:t>
      </w:r>
      <w:r w:rsidR="00286AB1">
        <w:rPr>
          <w:rFonts w:cstheme="minorHAnsi"/>
        </w:rPr>
        <w:t>ZK</w:t>
      </w:r>
      <w:r w:rsidRPr="00DB6F21">
        <w:rPr>
          <w:rFonts w:cstheme="minorHAnsi"/>
        </w:rPr>
        <w:t xml:space="preserve"> skutečně obdržel ze státního rozpočtu (kapitola MPSV) dotaci ve výši 1 140 010 tis. Kč, což představuje 91,2 % požadavku </w:t>
      </w:r>
      <w:r w:rsidR="00286AB1">
        <w:rPr>
          <w:rFonts w:cstheme="minorHAnsi"/>
        </w:rPr>
        <w:t>ZK</w:t>
      </w:r>
      <w:r w:rsidRPr="00DB6F21">
        <w:rPr>
          <w:rFonts w:cstheme="minorHAnsi"/>
        </w:rPr>
        <w:t xml:space="preserve"> o dotaci, který činil 1 250 212 tis. Kč. Z vyplacené dotace bylo poskytovateli sociálních služeb vráceno do rozpočtu </w:t>
      </w:r>
      <w:r w:rsidR="00286AB1">
        <w:rPr>
          <w:rFonts w:cstheme="minorHAnsi"/>
        </w:rPr>
        <w:t>ZK</w:t>
      </w:r>
      <w:r w:rsidRPr="00DB6F21">
        <w:rPr>
          <w:rFonts w:cstheme="minorHAnsi"/>
        </w:rPr>
        <w:t xml:space="preserve"> 1 049,5 tis. Kč, a to především z důvodu nevyčerpání</w:t>
      </w:r>
      <w:r w:rsidR="00162847">
        <w:rPr>
          <w:rFonts w:cstheme="minorHAnsi"/>
        </w:rPr>
        <w:t xml:space="preserve"> poskytnuté finanční podpory.</w:t>
      </w:r>
      <w:r w:rsidRPr="00DB6F21">
        <w:rPr>
          <w:rFonts w:cstheme="minorHAnsi"/>
        </w:rPr>
        <w:t xml:space="preserve"> </w:t>
      </w:r>
    </w:p>
    <w:p w14:paraId="0C61CBF6" w14:textId="30D6E932" w:rsidR="005A62F6" w:rsidRPr="00DB6F21" w:rsidRDefault="005A62F6" w:rsidP="005A62F6">
      <w:pPr>
        <w:spacing w:before="120" w:after="120"/>
        <w:jc w:val="both"/>
        <w:rPr>
          <w:rFonts w:cstheme="minorHAnsi"/>
        </w:rPr>
      </w:pPr>
      <w:r w:rsidRPr="00DB6F21">
        <w:rPr>
          <w:rFonts w:cstheme="minorHAnsi"/>
        </w:rPr>
        <w:t xml:space="preserve">Na rok 2020 si </w:t>
      </w:r>
      <w:r w:rsidR="00286AB1">
        <w:rPr>
          <w:rFonts w:cstheme="minorHAnsi"/>
        </w:rPr>
        <w:t>ZK</w:t>
      </w:r>
      <w:r w:rsidRPr="00DB6F21">
        <w:rPr>
          <w:rFonts w:cstheme="minorHAnsi"/>
        </w:rPr>
        <w:t xml:space="preserve"> zažádal ze státního rozpočtu (kapitola MPSV) o dotaci ve výši 1 537 745 tis. Kč, tato částka reflektovala požadavky poskytovatelů </w:t>
      </w:r>
      <w:r w:rsidRPr="00F6556A">
        <w:rPr>
          <w:rFonts w:cstheme="minorHAnsi"/>
        </w:rPr>
        <w:t xml:space="preserve">sociálních služeb, které celkem činily dle </w:t>
      </w:r>
      <w:r w:rsidR="009A1012" w:rsidRPr="00F6556A">
        <w:rPr>
          <w:rFonts w:cstheme="minorHAnsi"/>
        </w:rPr>
        <w:t xml:space="preserve">OKslužby-poskytovatel </w:t>
      </w:r>
      <w:r w:rsidRPr="00F6556A">
        <w:rPr>
          <w:rFonts w:cstheme="minorHAnsi"/>
        </w:rPr>
        <w:t>1 519 315 tis. Kč. Rozhodnutím o poskytnutí dotace</w:t>
      </w:r>
      <w:r w:rsidRPr="00DB6F21">
        <w:rPr>
          <w:rFonts w:cstheme="minorHAnsi"/>
        </w:rPr>
        <w:t xml:space="preserve"> z kapitoly 313 – MPSV státního rozpočtu na rok 2020 byla </w:t>
      </w:r>
      <w:r w:rsidR="00286AB1">
        <w:rPr>
          <w:rFonts w:cstheme="minorHAnsi"/>
        </w:rPr>
        <w:t>ZK</w:t>
      </w:r>
      <w:r w:rsidRPr="00DB6F21">
        <w:rPr>
          <w:rFonts w:cstheme="minorHAnsi"/>
        </w:rPr>
        <w:t xml:space="preserve"> poskytnuta dotace ve výši 1 244 137 tis. Kč, což je o</w:t>
      </w:r>
      <w:r w:rsidR="00333F23">
        <w:rPr>
          <w:rFonts w:cstheme="minorHAnsi"/>
        </w:rPr>
        <w:t> </w:t>
      </w:r>
      <w:r w:rsidRPr="00DB6F21">
        <w:rPr>
          <w:rFonts w:cstheme="minorHAnsi"/>
        </w:rPr>
        <w:t xml:space="preserve">293 608 tis. Kč méně oproti požadavku kraje na daný rok. Poskytnutá dotace ze státního rozpočtu (kapitola MPSV) představuje 80,9 % požadavku </w:t>
      </w:r>
      <w:r w:rsidR="00286AB1">
        <w:rPr>
          <w:rFonts w:cstheme="minorHAnsi"/>
        </w:rPr>
        <w:t>ZK</w:t>
      </w:r>
      <w:r w:rsidRPr="00DB6F21">
        <w:rPr>
          <w:rFonts w:cstheme="minorHAnsi"/>
        </w:rPr>
        <w:t xml:space="preserve"> o dotaci.  Na základě uvedených skutečností byly pro rok 2020 predikovány chybějící zdroje, neboli ztráta ve výši 83 055 tis. Kč, a to také především díky zpomalení mezi</w:t>
      </w:r>
      <w:r w:rsidR="00A00D13">
        <w:rPr>
          <w:rFonts w:cstheme="minorHAnsi"/>
        </w:rPr>
        <w:t>ročního</w:t>
      </w:r>
      <w:r w:rsidRPr="00DB6F21">
        <w:rPr>
          <w:rFonts w:cstheme="minorHAnsi"/>
        </w:rPr>
        <w:t xml:space="preserve"> růstu ostatních zdrojů v návaznosti na ekonomickou situaci související s nouzovým stavem</w:t>
      </w:r>
      <w:r w:rsidR="00D8350A">
        <w:rPr>
          <w:rFonts w:cstheme="minorHAnsi"/>
        </w:rPr>
        <w:t>,</w:t>
      </w:r>
      <w:r w:rsidRPr="00DB6F21">
        <w:rPr>
          <w:rFonts w:cstheme="minorHAnsi"/>
        </w:rPr>
        <w:t xml:space="preserve"> vyhlášeným z důvodu rozšíření koronaviru </w:t>
      </w:r>
      <w:r w:rsidR="002552B2">
        <w:rPr>
          <w:rFonts w:cstheme="minorHAnsi"/>
        </w:rPr>
        <w:t>„</w:t>
      </w:r>
      <w:r w:rsidRPr="00DB6F21">
        <w:rPr>
          <w:rFonts w:cstheme="minorHAnsi"/>
        </w:rPr>
        <w:t>COVID–19</w:t>
      </w:r>
      <w:r w:rsidR="002552B2">
        <w:rPr>
          <w:rFonts w:cstheme="minorHAnsi"/>
        </w:rPr>
        <w:t>“</w:t>
      </w:r>
      <w:r w:rsidRPr="00DB6F21">
        <w:rPr>
          <w:rFonts w:cstheme="minorHAnsi"/>
        </w:rPr>
        <w:t xml:space="preserve"> v roce 2020.</w:t>
      </w:r>
    </w:p>
    <w:p w14:paraId="1EDA59E0" w14:textId="77777777" w:rsidR="005A62F6" w:rsidRPr="00DB6F21" w:rsidRDefault="005A62F6" w:rsidP="005A62F6">
      <w:pPr>
        <w:numPr>
          <w:ilvl w:val="0"/>
          <w:numId w:val="9"/>
        </w:numPr>
        <w:spacing w:before="120" w:after="120"/>
        <w:ind w:left="426" w:hanging="426"/>
        <w:jc w:val="both"/>
        <w:rPr>
          <w:rFonts w:cstheme="minorHAnsi"/>
          <w:b/>
        </w:rPr>
      </w:pPr>
      <w:r w:rsidRPr="00DB6F21">
        <w:rPr>
          <w:rFonts w:cstheme="minorHAnsi"/>
          <w:b/>
        </w:rPr>
        <w:t>Zdroje z rozpočtů územních samosprávných celků Zlínského kraje</w:t>
      </w:r>
    </w:p>
    <w:p w14:paraId="39B6B5D4" w14:textId="25FA647E" w:rsidR="005A62F6" w:rsidRPr="00DB6F21" w:rsidRDefault="005A62F6" w:rsidP="005A62F6">
      <w:pPr>
        <w:spacing w:before="120" w:after="120"/>
        <w:jc w:val="both"/>
        <w:rPr>
          <w:rFonts w:cstheme="minorHAnsi"/>
        </w:rPr>
      </w:pPr>
      <w:r w:rsidRPr="00DB6F21">
        <w:rPr>
          <w:rFonts w:cstheme="minorHAnsi"/>
        </w:rPr>
        <w:t>Pro rok 2019 byl, dle vykázaných hodnot v rámci webové aplikace KISSoS, podíl územn</w:t>
      </w:r>
      <w:r w:rsidR="00007363">
        <w:rPr>
          <w:rFonts w:cstheme="minorHAnsi"/>
        </w:rPr>
        <w:t>ích</w:t>
      </w:r>
      <w:r w:rsidRPr="00DB6F21">
        <w:rPr>
          <w:rFonts w:cstheme="minorHAnsi"/>
        </w:rPr>
        <w:t xml:space="preserve"> samosprávných celků na celkových nákladech ve výši 5,0 %.</w:t>
      </w:r>
    </w:p>
    <w:p w14:paraId="316A5597" w14:textId="77777777" w:rsidR="005A62F6" w:rsidRPr="00DB6F21" w:rsidRDefault="005A62F6" w:rsidP="005A62F6">
      <w:pPr>
        <w:pStyle w:val="Odstavecseseznamem"/>
        <w:numPr>
          <w:ilvl w:val="0"/>
          <w:numId w:val="9"/>
        </w:numPr>
        <w:spacing w:before="120" w:after="120"/>
        <w:ind w:left="1559" w:hanging="425"/>
        <w:jc w:val="both"/>
        <w:rPr>
          <w:rFonts w:cstheme="minorHAnsi"/>
        </w:rPr>
      </w:pPr>
      <w:r w:rsidRPr="00DB6F21">
        <w:rPr>
          <w:rFonts w:cstheme="minorHAnsi"/>
        </w:rPr>
        <w:t>Obce</w:t>
      </w:r>
    </w:p>
    <w:p w14:paraId="576257F2" w14:textId="7ADB504B" w:rsidR="005A62F6" w:rsidRPr="00DB6F21" w:rsidRDefault="005A62F6" w:rsidP="005A62F6">
      <w:pPr>
        <w:spacing w:before="120" w:after="120"/>
        <w:jc w:val="both"/>
        <w:rPr>
          <w:rFonts w:cstheme="minorHAnsi"/>
        </w:rPr>
      </w:pPr>
      <w:r w:rsidRPr="00DB6F21">
        <w:rPr>
          <w:rFonts w:cstheme="minorHAnsi"/>
        </w:rPr>
        <w:t>Z pohledu zdroje Obce mezi roky 2017 – 2019 docházelo k nárůstu, který převyšoval predikce, ale ve vztahu k rychlému růstu celkových nákladů Základní sítě poměr tohoto zdroje stagnoval. Důvodem je, že nárůst zdroje Obce byl pomalejší</w:t>
      </w:r>
      <w:r w:rsidR="00D8350A">
        <w:rPr>
          <w:rFonts w:cstheme="minorHAnsi"/>
        </w:rPr>
        <w:t>,</w:t>
      </w:r>
      <w:r w:rsidRPr="00DB6F21">
        <w:rPr>
          <w:rFonts w:cstheme="minorHAnsi"/>
        </w:rPr>
        <w:t xml:space="preserve"> a tím docházelo k disproporci mezi celkovými náklady a zdroji obcí.</w:t>
      </w:r>
    </w:p>
    <w:p w14:paraId="72D4D3CD" w14:textId="133C705C" w:rsidR="005A62F6" w:rsidRPr="00DB6F21" w:rsidRDefault="005A62F6" w:rsidP="005A62F6">
      <w:pPr>
        <w:spacing w:before="120" w:after="120"/>
        <w:jc w:val="both"/>
        <w:rPr>
          <w:rFonts w:cstheme="minorHAnsi"/>
        </w:rPr>
      </w:pPr>
      <w:r w:rsidRPr="00DB6F21">
        <w:rPr>
          <w:rFonts w:cstheme="minorHAnsi"/>
        </w:rPr>
        <w:t xml:space="preserve">V roce 2019 došlo v rámci poskytování finančních zdrojů od obcí k meziročnímu nárůstu ve výši 8,4 %, což znamená zpomalení růstu </w:t>
      </w:r>
      <w:r w:rsidR="00766E49">
        <w:rPr>
          <w:rFonts w:cstheme="minorHAnsi"/>
        </w:rPr>
        <w:t>o</w:t>
      </w:r>
      <w:r w:rsidRPr="00DB6F21">
        <w:rPr>
          <w:rFonts w:cstheme="minorHAnsi"/>
        </w:rPr>
        <w:t>proti předchozímu období roku 2018/2017, kdy byl v roce 2018 zaznamenán meziroční růst tohoto zdroje o 17,1 %. Při predikci tohoto zdroje financování na rok 2020 se vycházelo z předpokladu, že dojde ke zpomalení meziročního růstu na 0,5 %, a to především kvůli ekonomické situaci reflektující na nouzový stav</w:t>
      </w:r>
      <w:r w:rsidR="00D8350A">
        <w:rPr>
          <w:rFonts w:cstheme="minorHAnsi"/>
        </w:rPr>
        <w:t>,</w:t>
      </w:r>
      <w:r w:rsidRPr="00DB6F21">
        <w:rPr>
          <w:rFonts w:cstheme="minorHAnsi"/>
        </w:rPr>
        <w:t xml:space="preserve"> vyhlášený z důvodu rozšíření koronaviru </w:t>
      </w:r>
      <w:r w:rsidR="002552B2">
        <w:rPr>
          <w:rFonts w:cstheme="minorHAnsi"/>
        </w:rPr>
        <w:t>„</w:t>
      </w:r>
      <w:r w:rsidRPr="00DB6F21">
        <w:rPr>
          <w:rFonts w:cstheme="minorHAnsi"/>
        </w:rPr>
        <w:t>COVID–19</w:t>
      </w:r>
      <w:r w:rsidR="002552B2">
        <w:rPr>
          <w:rFonts w:cstheme="minorHAnsi"/>
        </w:rPr>
        <w:t>“</w:t>
      </w:r>
      <w:r w:rsidRPr="00DB6F21">
        <w:rPr>
          <w:rFonts w:cstheme="minorHAnsi"/>
        </w:rPr>
        <w:t xml:space="preserve"> v roce 2020. </w:t>
      </w:r>
    </w:p>
    <w:p w14:paraId="69CE4719" w14:textId="3694C01B" w:rsidR="005A62F6" w:rsidRPr="00DB6F21" w:rsidRDefault="005A62F6" w:rsidP="005A62F6">
      <w:pPr>
        <w:spacing w:before="120" w:after="120"/>
        <w:jc w:val="both"/>
        <w:rPr>
          <w:rFonts w:cstheme="minorHAnsi"/>
        </w:rPr>
      </w:pPr>
      <w:r w:rsidRPr="00DB6F21">
        <w:rPr>
          <w:rFonts w:cstheme="minorHAnsi"/>
        </w:rPr>
        <w:t>V roce 2021 již vychází predikce zdrojů od obcí z předpokládaného podílu obcí na financování celkových nákladů sociálních služeb na úrovni 3 %. Při stanovení podílu</w:t>
      </w:r>
      <w:r w:rsidR="001D1DD8">
        <w:rPr>
          <w:rFonts w:cstheme="minorHAnsi"/>
        </w:rPr>
        <w:t xml:space="preserve"> se vycház</w:t>
      </w:r>
      <w:r w:rsidR="002552B2">
        <w:rPr>
          <w:rFonts w:cstheme="minorHAnsi"/>
        </w:rPr>
        <w:t xml:space="preserve">elo </w:t>
      </w:r>
      <w:r w:rsidRPr="00DB6F21">
        <w:rPr>
          <w:rFonts w:cstheme="minorHAnsi"/>
        </w:rPr>
        <w:t xml:space="preserve">ze skutečného podílu obcí na celkových nákladech Základní sítě dle analýzy dat skutečnosti, včetně období roku 2019, kdy celkové náklady poskytovatelů sociálních služeb byly pokryty veřejnými zdroji od obcí ve výši 3,2 %.  </w:t>
      </w:r>
    </w:p>
    <w:p w14:paraId="298A6C04" w14:textId="77777777" w:rsidR="005A62F6" w:rsidRPr="00DB6F21" w:rsidRDefault="005A62F6" w:rsidP="005A62F6">
      <w:pPr>
        <w:spacing w:before="120" w:after="120"/>
        <w:jc w:val="both"/>
        <w:rPr>
          <w:rFonts w:cstheme="minorHAnsi"/>
        </w:rPr>
      </w:pPr>
      <w:r w:rsidRPr="00DB6F21">
        <w:rPr>
          <w:rFonts w:cstheme="minorHAnsi"/>
        </w:rPr>
        <w:t xml:space="preserve">Od roku 2022 je predikován postupný meziroční růst tohoto zdroje vzhledem k možné stabilizaci ekonomické situace. </w:t>
      </w:r>
    </w:p>
    <w:p w14:paraId="3E5E9870" w14:textId="77777777" w:rsidR="005A62F6" w:rsidRPr="00DB6F21" w:rsidRDefault="005A62F6" w:rsidP="005A62F6">
      <w:pPr>
        <w:spacing w:before="120" w:after="120"/>
        <w:jc w:val="both"/>
        <w:rPr>
          <w:rFonts w:cstheme="minorHAnsi"/>
        </w:rPr>
      </w:pPr>
    </w:p>
    <w:p w14:paraId="13A7651C" w14:textId="77777777" w:rsidR="005A62F6" w:rsidRPr="00DB6F21" w:rsidRDefault="005A62F6" w:rsidP="005A62F6">
      <w:pPr>
        <w:pStyle w:val="Odstavecseseznamem"/>
        <w:numPr>
          <w:ilvl w:val="0"/>
          <w:numId w:val="9"/>
        </w:numPr>
        <w:spacing w:before="120" w:after="120"/>
        <w:ind w:left="1559" w:hanging="425"/>
        <w:jc w:val="both"/>
        <w:rPr>
          <w:rFonts w:cstheme="minorHAnsi"/>
        </w:rPr>
      </w:pPr>
      <w:r w:rsidRPr="00DB6F21">
        <w:rPr>
          <w:rFonts w:cstheme="minorHAnsi"/>
        </w:rPr>
        <w:t>Zlínský kraj</w:t>
      </w:r>
    </w:p>
    <w:p w14:paraId="17DEB239" w14:textId="29AC1FD3" w:rsidR="005A62F6" w:rsidRPr="00DB6F21" w:rsidRDefault="005A62F6" w:rsidP="005A62F6">
      <w:pPr>
        <w:spacing w:before="120" w:after="120"/>
        <w:jc w:val="both"/>
        <w:rPr>
          <w:rFonts w:cstheme="minorHAnsi"/>
        </w:rPr>
      </w:pPr>
      <w:r w:rsidRPr="00DB6F21">
        <w:rPr>
          <w:rFonts w:cstheme="minorHAnsi"/>
        </w:rPr>
        <w:t>Objem prostředků v rámci zdroje Z</w:t>
      </w:r>
      <w:r w:rsidR="002552B2">
        <w:rPr>
          <w:rFonts w:cstheme="minorHAnsi"/>
        </w:rPr>
        <w:t>K</w:t>
      </w:r>
      <w:r w:rsidRPr="00DB6F21">
        <w:rPr>
          <w:rFonts w:cstheme="minorHAnsi"/>
        </w:rPr>
        <w:t xml:space="preserve"> v roce 2019 vychází ze skutečné hodnoty vyplacených finančních prostředků z rozpočtu Z</w:t>
      </w:r>
      <w:r w:rsidR="002552B2">
        <w:rPr>
          <w:rFonts w:cstheme="minorHAnsi"/>
        </w:rPr>
        <w:t>K</w:t>
      </w:r>
      <w:r w:rsidRPr="00DB6F21">
        <w:rPr>
          <w:rFonts w:cstheme="minorHAnsi"/>
        </w:rPr>
        <w:t xml:space="preserve"> v rámci Programu pro poskytování finanční podpory z rozpočtu Z</w:t>
      </w:r>
      <w:r w:rsidR="002552B2">
        <w:rPr>
          <w:rFonts w:cstheme="minorHAnsi"/>
        </w:rPr>
        <w:t>K</w:t>
      </w:r>
      <w:r w:rsidRPr="00DB6F21">
        <w:rPr>
          <w:rFonts w:cstheme="minorHAnsi"/>
        </w:rPr>
        <w:t xml:space="preserve"> k zajištění priorit sociálních služeb na území </w:t>
      </w:r>
      <w:r w:rsidR="002552B2">
        <w:rPr>
          <w:rFonts w:cstheme="minorHAnsi"/>
        </w:rPr>
        <w:t>ZK</w:t>
      </w:r>
      <w:r w:rsidRPr="00DB6F21">
        <w:rPr>
          <w:rFonts w:cstheme="minorHAnsi"/>
        </w:rPr>
        <w:t xml:space="preserve"> pro daný rok, příspěvku na provoz svým příspěvkovým organizacím a spoluúčasti na financování Individuálních projektů.  </w:t>
      </w:r>
    </w:p>
    <w:p w14:paraId="55680062" w14:textId="7C364F73" w:rsidR="005A62F6" w:rsidRPr="00DB6F21" w:rsidRDefault="005A62F6" w:rsidP="005A62F6">
      <w:pPr>
        <w:spacing w:before="120" w:after="120"/>
        <w:jc w:val="both"/>
        <w:rPr>
          <w:rFonts w:cstheme="minorHAnsi"/>
        </w:rPr>
      </w:pPr>
      <w:r w:rsidRPr="00DB6F21">
        <w:rPr>
          <w:rFonts w:cstheme="minorHAnsi"/>
        </w:rPr>
        <w:t>Pro rok 2020 do objemu finančních prostředků v rámci tohoto zdroje je započítána také podpora z Programu pro poskytování finanční podpory z rozpočtu Z</w:t>
      </w:r>
      <w:r w:rsidR="002552B2">
        <w:rPr>
          <w:rFonts w:cstheme="minorHAnsi"/>
        </w:rPr>
        <w:t>K</w:t>
      </w:r>
      <w:r w:rsidRPr="00DB6F21">
        <w:rPr>
          <w:rFonts w:cstheme="minorHAnsi"/>
        </w:rPr>
        <w:t xml:space="preserve"> pro sociální služby na území </w:t>
      </w:r>
      <w:r w:rsidR="002552B2">
        <w:rPr>
          <w:rFonts w:cstheme="minorHAnsi"/>
        </w:rPr>
        <w:t>ZK</w:t>
      </w:r>
      <w:r w:rsidRPr="00DB6F21">
        <w:rPr>
          <w:rFonts w:cstheme="minorHAnsi"/>
        </w:rPr>
        <w:t xml:space="preserve"> pro daný rok.</w:t>
      </w:r>
    </w:p>
    <w:p w14:paraId="11E39AFA" w14:textId="6FB86CB1" w:rsidR="005A62F6" w:rsidRPr="00DB6F21" w:rsidRDefault="005A62F6" w:rsidP="005A62F6">
      <w:pPr>
        <w:spacing w:before="120" w:after="120"/>
        <w:jc w:val="both"/>
        <w:rPr>
          <w:rFonts w:cstheme="minorHAnsi"/>
          <w:color w:val="000000" w:themeColor="text1"/>
        </w:rPr>
      </w:pPr>
      <w:r w:rsidRPr="00F6556A">
        <w:rPr>
          <w:rFonts w:cstheme="minorHAnsi"/>
          <w:color w:val="000000" w:themeColor="text1"/>
        </w:rPr>
        <w:t xml:space="preserve">Stanovené predikce pro rok 2021 – 2024 vychází ze </w:t>
      </w:r>
      <w:r w:rsidR="00300CD1" w:rsidRPr="00F6556A">
        <w:rPr>
          <w:rFonts w:cstheme="minorHAnsi"/>
          <w:color w:val="000000" w:themeColor="text1"/>
        </w:rPr>
        <w:t>S</w:t>
      </w:r>
      <w:r w:rsidRPr="00F6556A">
        <w:rPr>
          <w:rFonts w:cstheme="minorHAnsi"/>
          <w:color w:val="000000" w:themeColor="text1"/>
        </w:rPr>
        <w:t>třednědobého výhledu rozpočtu Z</w:t>
      </w:r>
      <w:r w:rsidR="002552B2" w:rsidRPr="00F6556A">
        <w:rPr>
          <w:rFonts w:cstheme="minorHAnsi"/>
          <w:color w:val="000000" w:themeColor="text1"/>
        </w:rPr>
        <w:t>K</w:t>
      </w:r>
      <w:r w:rsidRPr="00F6556A">
        <w:rPr>
          <w:rFonts w:cstheme="minorHAnsi"/>
          <w:color w:val="000000" w:themeColor="text1"/>
        </w:rPr>
        <w:t xml:space="preserve"> 2021 - 2025, schváleného </w:t>
      </w:r>
      <w:r w:rsidR="00300CD1" w:rsidRPr="00F6556A">
        <w:rPr>
          <w:rFonts w:cstheme="minorHAnsi"/>
          <w:color w:val="000000" w:themeColor="text1"/>
        </w:rPr>
        <w:t>Z</w:t>
      </w:r>
      <w:r w:rsidRPr="00F6556A">
        <w:rPr>
          <w:rFonts w:cstheme="minorHAnsi"/>
          <w:color w:val="000000" w:themeColor="text1"/>
        </w:rPr>
        <w:t>astupitelstvem</w:t>
      </w:r>
      <w:r w:rsidR="00300CD1" w:rsidRPr="00F6556A">
        <w:rPr>
          <w:rFonts w:cstheme="minorHAnsi"/>
          <w:color w:val="000000" w:themeColor="text1"/>
        </w:rPr>
        <w:t xml:space="preserve"> Z</w:t>
      </w:r>
      <w:r w:rsidR="002552B2" w:rsidRPr="00F6556A">
        <w:rPr>
          <w:rFonts w:cstheme="minorHAnsi"/>
          <w:color w:val="000000" w:themeColor="text1"/>
        </w:rPr>
        <w:t>K</w:t>
      </w:r>
      <w:r w:rsidRPr="00F6556A">
        <w:rPr>
          <w:rFonts w:cstheme="minorHAnsi"/>
          <w:color w:val="000000" w:themeColor="text1"/>
        </w:rPr>
        <w:t xml:space="preserve"> dne 16. 12. 2019. Jedná se o předpoklad finančních prostředků z rozpočtu </w:t>
      </w:r>
      <w:r w:rsidR="00286AB1">
        <w:rPr>
          <w:rFonts w:cstheme="minorHAnsi"/>
          <w:color w:val="000000" w:themeColor="text1"/>
        </w:rPr>
        <w:t>ZK</w:t>
      </w:r>
      <w:r w:rsidR="00300CD1" w:rsidRPr="00F6556A">
        <w:rPr>
          <w:rFonts w:cstheme="minorHAnsi"/>
          <w:color w:val="000000" w:themeColor="text1"/>
        </w:rPr>
        <w:t xml:space="preserve"> určených</w:t>
      </w:r>
      <w:r w:rsidRPr="00F6556A">
        <w:rPr>
          <w:rFonts w:cstheme="minorHAnsi"/>
          <w:color w:val="000000" w:themeColor="text1"/>
        </w:rPr>
        <w:t xml:space="preserve"> na financování sociálních služeb na území </w:t>
      </w:r>
      <w:r w:rsidR="002552B2" w:rsidRPr="00F6556A">
        <w:rPr>
          <w:rFonts w:cstheme="minorHAnsi"/>
          <w:color w:val="000000" w:themeColor="text1"/>
        </w:rPr>
        <w:t>ZK</w:t>
      </w:r>
      <w:r w:rsidRPr="00F6556A">
        <w:rPr>
          <w:rFonts w:cstheme="minorHAnsi"/>
          <w:color w:val="000000" w:themeColor="text1"/>
        </w:rPr>
        <w:t xml:space="preserve">. V tomto výhledu bylo na sociální služby pro rok 2021 schváleno celkem 67 589 tis. Kč </w:t>
      </w:r>
      <w:r w:rsidRPr="00F6556A">
        <w:rPr>
          <w:rFonts w:cstheme="minorHAnsi"/>
        </w:rPr>
        <w:t>(viz Tabulka č. 7</w:t>
      </w:r>
      <w:r w:rsidRPr="00F6556A">
        <w:rPr>
          <w:rFonts w:cstheme="minorHAnsi"/>
          <w:color w:val="000000" w:themeColor="text1"/>
        </w:rPr>
        <w:t>)</w:t>
      </w:r>
      <w:r w:rsidR="00856799" w:rsidRPr="00F6556A">
        <w:rPr>
          <w:rFonts w:cstheme="minorHAnsi"/>
          <w:color w:val="000000" w:themeColor="text1"/>
        </w:rPr>
        <w:t>.</w:t>
      </w:r>
      <w:r w:rsidRPr="00F6556A">
        <w:rPr>
          <w:rFonts w:cstheme="minorHAnsi"/>
          <w:color w:val="000000" w:themeColor="text1"/>
        </w:rPr>
        <w:t xml:space="preserve"> </w:t>
      </w:r>
      <w:r w:rsidR="00856799" w:rsidRPr="00F6556A">
        <w:rPr>
          <w:rFonts w:cstheme="minorHAnsi"/>
          <w:color w:val="000000" w:themeColor="text1"/>
        </w:rPr>
        <w:t>T</w:t>
      </w:r>
      <w:r w:rsidRPr="00F6556A">
        <w:rPr>
          <w:rFonts w:cstheme="minorHAnsi"/>
          <w:color w:val="000000" w:themeColor="text1"/>
        </w:rPr>
        <w:t>uto částku tvoří finanční prostředky na kofinancování IP, dofinancování sociálních služeb</w:t>
      </w:r>
      <w:r w:rsidR="00D8350A">
        <w:rPr>
          <w:rFonts w:cstheme="minorHAnsi"/>
          <w:color w:val="000000" w:themeColor="text1"/>
        </w:rPr>
        <w:t>,</w:t>
      </w:r>
      <w:r w:rsidRPr="00F6556A">
        <w:rPr>
          <w:rFonts w:cstheme="minorHAnsi"/>
          <w:color w:val="000000" w:themeColor="text1"/>
        </w:rPr>
        <w:t xml:space="preserve"> včetně finančních prostředků na odlehčovací služby, a dále příspěvky na provoz příspěvkovým organizacím </w:t>
      </w:r>
      <w:r w:rsidR="001D695E" w:rsidRPr="00F6556A">
        <w:rPr>
          <w:rFonts w:cstheme="minorHAnsi"/>
          <w:color w:val="000000" w:themeColor="text1"/>
        </w:rPr>
        <w:t>ZK</w:t>
      </w:r>
      <w:r w:rsidRPr="00F6556A">
        <w:rPr>
          <w:rFonts w:cstheme="minorHAnsi"/>
          <w:color w:val="000000" w:themeColor="text1"/>
        </w:rPr>
        <w:t xml:space="preserve"> po odečtení ZDVOP. Na dofinancování sociálních služeb byla pro rok 2021 schválena částka 41 200 tis. Kč </w:t>
      </w:r>
      <w:r w:rsidRPr="00F6556A">
        <w:rPr>
          <w:rFonts w:cstheme="minorHAnsi"/>
        </w:rPr>
        <w:t>(viz Tabulka č. 7</w:t>
      </w:r>
      <w:r w:rsidRPr="00F6556A">
        <w:rPr>
          <w:rFonts w:cstheme="minorHAnsi"/>
          <w:color w:val="000000" w:themeColor="text1"/>
        </w:rPr>
        <w:t xml:space="preserve">). Vzhledem k této částce se bude pro rozpočet </w:t>
      </w:r>
      <w:r w:rsidR="001D695E" w:rsidRPr="00F6556A">
        <w:rPr>
          <w:rFonts w:cstheme="minorHAnsi"/>
          <w:color w:val="000000" w:themeColor="text1"/>
        </w:rPr>
        <w:t>ZK</w:t>
      </w:r>
      <w:r w:rsidRPr="00F6556A">
        <w:rPr>
          <w:rFonts w:cstheme="minorHAnsi"/>
          <w:color w:val="000000" w:themeColor="text1"/>
        </w:rPr>
        <w:t xml:space="preserve"> na rok 2021 projednávat navýšení částky na dofinancování sociálních služeb na 97 286 tis. Kč, která vychází ze zpřesněného předpokladu finančních prostředků potřebných na zajištění dofinancování sociálních služeb na území </w:t>
      </w:r>
      <w:r w:rsidR="001D695E" w:rsidRPr="00F6556A">
        <w:rPr>
          <w:rFonts w:cstheme="minorHAnsi"/>
          <w:color w:val="000000" w:themeColor="text1"/>
        </w:rPr>
        <w:t>ZK</w:t>
      </w:r>
      <w:r w:rsidRPr="00F6556A">
        <w:rPr>
          <w:rFonts w:cstheme="minorHAnsi"/>
          <w:color w:val="000000" w:themeColor="text1"/>
        </w:rPr>
        <w:t>, přičemž skutečná výše rozpočtu bude známa na konci roku</w:t>
      </w:r>
      <w:r w:rsidR="0098641F" w:rsidRPr="00F6556A">
        <w:rPr>
          <w:rFonts w:cstheme="minorHAnsi"/>
          <w:color w:val="000000" w:themeColor="text1"/>
        </w:rPr>
        <w:t xml:space="preserve"> 2020</w:t>
      </w:r>
      <w:r w:rsidRPr="00F6556A">
        <w:rPr>
          <w:rFonts w:cstheme="minorHAnsi"/>
          <w:color w:val="000000" w:themeColor="text1"/>
        </w:rPr>
        <w:t>.</w:t>
      </w:r>
      <w:r w:rsidRPr="00DB6F21">
        <w:rPr>
          <w:rFonts w:cstheme="minorHAnsi"/>
          <w:color w:val="000000" w:themeColor="text1"/>
        </w:rPr>
        <w:t xml:space="preserve"> </w:t>
      </w:r>
    </w:p>
    <w:p w14:paraId="63BD2775" w14:textId="77777777" w:rsidR="005A62F6" w:rsidRPr="00DB6F21" w:rsidRDefault="005A62F6" w:rsidP="005A62F6">
      <w:pPr>
        <w:numPr>
          <w:ilvl w:val="0"/>
          <w:numId w:val="9"/>
        </w:numPr>
        <w:spacing w:before="120" w:after="120"/>
        <w:ind w:left="425" w:hanging="425"/>
        <w:jc w:val="both"/>
        <w:rPr>
          <w:rFonts w:eastAsia="AvenirLTCE-Light" w:cstheme="minorHAnsi"/>
          <w:b/>
          <w:color w:val="000000"/>
        </w:rPr>
      </w:pPr>
      <w:r w:rsidRPr="00DB6F21">
        <w:rPr>
          <w:rFonts w:eastAsia="AvenirLTCE-Light" w:cstheme="minorHAnsi"/>
          <w:b/>
          <w:color w:val="000000"/>
        </w:rPr>
        <w:t xml:space="preserve">Individuální projekty ZK  </w:t>
      </w:r>
    </w:p>
    <w:p w14:paraId="6A9FAE02" w14:textId="6E0DF46B" w:rsidR="005A62F6" w:rsidRPr="00DB6F21" w:rsidRDefault="005A62F6" w:rsidP="005A62F6">
      <w:pPr>
        <w:spacing w:before="120" w:after="120"/>
        <w:jc w:val="both"/>
        <w:rPr>
          <w:rFonts w:eastAsia="AvenirLTCE-Light" w:cstheme="minorHAnsi"/>
        </w:rPr>
      </w:pPr>
      <w:r w:rsidRPr="00DB6F21">
        <w:rPr>
          <w:rFonts w:eastAsia="AvenirLTCE-Light" w:cstheme="minorHAnsi"/>
        </w:rPr>
        <w:t xml:space="preserve">Zlínský kraj se na celém systému financování sociálních služeb podílí realizací individuálních projektů. V současné době je </w:t>
      </w:r>
      <w:r w:rsidR="00286AB1">
        <w:rPr>
          <w:rFonts w:eastAsia="AvenirLTCE-Light" w:cstheme="minorHAnsi"/>
        </w:rPr>
        <w:t>ZK</w:t>
      </w:r>
      <w:r w:rsidRPr="00DB6F21">
        <w:rPr>
          <w:rFonts w:eastAsia="AvenirLTCE-Light" w:cstheme="minorHAnsi"/>
        </w:rPr>
        <w:t xml:space="preserve"> zapojen do tří individuálních projektů.</w:t>
      </w:r>
    </w:p>
    <w:p w14:paraId="0AE38242" w14:textId="20797FDD" w:rsidR="005A62F6" w:rsidRPr="00DB6F21" w:rsidRDefault="005A62F6" w:rsidP="005A62F6">
      <w:pPr>
        <w:spacing w:before="120" w:after="120"/>
        <w:jc w:val="both"/>
        <w:rPr>
          <w:rFonts w:eastAsia="AvenirLTCE-Light" w:cstheme="minorHAnsi"/>
        </w:rPr>
      </w:pPr>
      <w:r w:rsidRPr="00DB6F21">
        <w:rPr>
          <w:rFonts w:eastAsia="AvenirLTCE-Light" w:cstheme="minorHAnsi"/>
        </w:rPr>
        <w:t xml:space="preserve">V dubnu 2019 byla podána projektová žádost navazující na projekt „Podpora a rozvoj vybraných druhů sociálních služeb ve Zlínském kraji“, a tím je „Podpora a rozvoj služeb sociální rehabilitace ve Zlínském kraji“. Zlínský kraj na základě průběžných zjištění vyhodnotil potřebu dalšího rozvoje služeb sociální rehabilitace. Rozvoj těchto služeb je plně v souladu s jedním z hlavních cílů Střednědobého plánu 2020 – 2022, jímž je podpora sociálních služeb, které jsou poskytovány v přirozeném prostředí, jejich vzájemné provázanosti a podpora sociálních služeb v místech, kde osoby žijí. Pro rok 2020 jsou podpořeny služby sociální rehabilitace (ambulantní i terénní forma) pro osoby se zdravotním postižením, v </w:t>
      </w:r>
      <w:r w:rsidRPr="00DB6F21">
        <w:rPr>
          <w:rFonts w:eastAsia="AvenirLTCE-Light" w:cstheme="minorHAnsi"/>
          <w:color w:val="000000" w:themeColor="text1"/>
        </w:rPr>
        <w:t>minimálním počtu 12 registrovaných sociálních služeb, které jsou součástí Základní sítě a dále byl podpořen rozvoj nových kapacit sociální rehabilitace, zaměřené na poskytování této služby terénní formou</w:t>
      </w:r>
      <w:r w:rsidR="003305E6">
        <w:rPr>
          <w:rFonts w:eastAsia="AvenirLTCE-Light" w:cstheme="minorHAnsi"/>
          <w:color w:val="000000" w:themeColor="text1"/>
        </w:rPr>
        <w:t>, které jsou zařazeny</w:t>
      </w:r>
      <w:r w:rsidRPr="00DB6F21">
        <w:rPr>
          <w:rFonts w:eastAsia="AvenirLTCE-Light" w:cstheme="minorHAnsi"/>
          <w:color w:val="000000" w:themeColor="text1"/>
        </w:rPr>
        <w:t xml:space="preserve"> v Dočasné síti.</w:t>
      </w:r>
    </w:p>
    <w:p w14:paraId="4F3856B9" w14:textId="5DC29D06" w:rsidR="005A62F6" w:rsidRPr="00DB6F21" w:rsidRDefault="005A62F6" w:rsidP="005A62F6">
      <w:pPr>
        <w:autoSpaceDE w:val="0"/>
        <w:autoSpaceDN w:val="0"/>
        <w:spacing w:beforeLines="120" w:before="288" w:afterLines="120" w:after="288"/>
        <w:jc w:val="both"/>
        <w:rPr>
          <w:rFonts w:cstheme="minorHAnsi"/>
        </w:rPr>
      </w:pPr>
      <w:r w:rsidRPr="00DB6F21">
        <w:rPr>
          <w:rFonts w:cstheme="minorHAnsi"/>
        </w:rPr>
        <w:t xml:space="preserve">Projekt </w:t>
      </w:r>
      <w:r w:rsidR="003305E6">
        <w:rPr>
          <w:rFonts w:cstheme="minorHAnsi"/>
        </w:rPr>
        <w:t>„</w:t>
      </w:r>
      <w:r w:rsidRPr="00DB6F21">
        <w:rPr>
          <w:rFonts w:cstheme="minorHAnsi"/>
        </w:rPr>
        <w:t>Transformace pobytových služeb pro osoby se zdravotním postižením ve Zlínském kraji</w:t>
      </w:r>
      <w:r w:rsidR="003305E6">
        <w:rPr>
          <w:rFonts w:cstheme="minorHAnsi"/>
        </w:rPr>
        <w:t>“</w:t>
      </w:r>
      <w:r w:rsidRPr="00DB6F21">
        <w:rPr>
          <w:rFonts w:cstheme="minorHAnsi"/>
        </w:rPr>
        <w:t xml:space="preserve"> byl zahájen v roce 2016</w:t>
      </w:r>
      <w:r w:rsidRPr="00DB6F21">
        <w:rPr>
          <w:rFonts w:cstheme="minorHAnsi"/>
          <w:b/>
          <w:bCs/>
        </w:rPr>
        <w:t xml:space="preserve"> </w:t>
      </w:r>
      <w:r w:rsidRPr="00DB6F21">
        <w:rPr>
          <w:rFonts w:cstheme="minorHAnsi"/>
        </w:rPr>
        <w:t xml:space="preserve"> a jeho nejdůležitější náplní bylo zahájení procesu transformace domovů pro osoby se zdravotním postižením. Změny ve způsobu poskytování sociálních služeb osobám se zdravotním postižením, které byly </w:t>
      </w:r>
      <w:r w:rsidR="00574004">
        <w:rPr>
          <w:rFonts w:cstheme="minorHAnsi"/>
        </w:rPr>
        <w:t>započaty</w:t>
      </w:r>
      <w:r w:rsidR="00574004" w:rsidRPr="00DB6F21">
        <w:rPr>
          <w:rFonts w:cstheme="minorHAnsi"/>
        </w:rPr>
        <w:t xml:space="preserve"> </w:t>
      </w:r>
      <w:r w:rsidRPr="00DB6F21">
        <w:rPr>
          <w:rFonts w:cstheme="minorHAnsi"/>
        </w:rPr>
        <w:t>v rámci procesu transformace je třeba i nadále aktivně podporovat. Zlínský kraj úspěšně požádal o prodloužení projektu v</w:t>
      </w:r>
      <w:r w:rsidR="005D261B">
        <w:rPr>
          <w:rFonts w:cstheme="minorHAnsi"/>
        </w:rPr>
        <w:t> </w:t>
      </w:r>
      <w:r w:rsidRPr="00DB6F21">
        <w:rPr>
          <w:rFonts w:cstheme="minorHAnsi"/>
        </w:rPr>
        <w:t>OP</w:t>
      </w:r>
      <w:r w:rsidR="005D261B">
        <w:rPr>
          <w:rFonts w:cstheme="minorHAnsi"/>
        </w:rPr>
        <w:t> </w:t>
      </w:r>
      <w:r w:rsidRPr="00DB6F21">
        <w:rPr>
          <w:rFonts w:cstheme="minorHAnsi"/>
        </w:rPr>
        <w:t xml:space="preserve">Z, jehož součástí je podpora vzniku a financování vybraných chráněných bydlení do </w:t>
      </w:r>
      <w:r w:rsidRPr="00DB6F21">
        <w:rPr>
          <w:rFonts w:eastAsia="AvenirLTCE-Light" w:cstheme="minorHAnsi"/>
        </w:rPr>
        <w:t xml:space="preserve">6/2022. </w:t>
      </w:r>
      <w:r w:rsidRPr="00DB6F21">
        <w:rPr>
          <w:rFonts w:cstheme="minorHAnsi"/>
        </w:rPr>
        <w:t>Projekt, jehož prodloužení bylo akceptováno, je realizován v rámci výzvy 03_15_007 „Podpora procesů ve službách“ v OP Z. Prodloužení projektu se zaměřuje na pokračování procesu transformace 11</w:t>
      </w:r>
      <w:r w:rsidR="00333F23">
        <w:rPr>
          <w:rFonts w:cstheme="minorHAnsi"/>
        </w:rPr>
        <w:t> </w:t>
      </w:r>
      <w:r w:rsidRPr="00DB6F21">
        <w:rPr>
          <w:rFonts w:cstheme="minorHAnsi"/>
        </w:rPr>
        <w:t xml:space="preserve">domovů pro osoby se zdravotním postižením ve </w:t>
      </w:r>
      <w:r w:rsidR="00286AB1">
        <w:rPr>
          <w:rFonts w:cstheme="minorHAnsi"/>
        </w:rPr>
        <w:t>ZK</w:t>
      </w:r>
      <w:r w:rsidRPr="00DB6F21">
        <w:rPr>
          <w:rFonts w:cstheme="minorHAnsi"/>
        </w:rPr>
        <w:t xml:space="preserve"> a implementaci jejich transformačních plánů s cílem deinstitucionalizace a zkvalitňování poskytovaných služeb osobám se zdravotním postižením. Součástí projektu je také financování vzniku </w:t>
      </w:r>
      <w:r w:rsidRPr="00DB6F21">
        <w:rPr>
          <w:rFonts w:cstheme="minorHAnsi"/>
        </w:rPr>
        <w:lastRenderedPageBreak/>
        <w:t>nových služeb komunitního</w:t>
      </w:r>
      <w:r w:rsidR="00BF7137">
        <w:rPr>
          <w:rFonts w:cstheme="minorHAnsi"/>
        </w:rPr>
        <w:t xml:space="preserve"> druhu chráněné</w:t>
      </w:r>
      <w:r w:rsidRPr="00DB6F21">
        <w:rPr>
          <w:rFonts w:cstheme="minorHAnsi"/>
        </w:rPr>
        <w:t xml:space="preserve"> bydlení, které lépe odpovídají potřebám osob, které jsou nyní v domovech pro osoby se zdravotním postižením </w:t>
      </w:r>
      <w:r w:rsidR="00303E28" w:rsidRPr="00DB6F21">
        <w:rPr>
          <w:rFonts w:cstheme="minorHAnsi"/>
        </w:rPr>
        <w:t>a</w:t>
      </w:r>
      <w:r w:rsidR="00303E28">
        <w:rPr>
          <w:rFonts w:cstheme="minorHAnsi"/>
        </w:rPr>
        <w:t> </w:t>
      </w:r>
      <w:r w:rsidRPr="00DB6F21">
        <w:rPr>
          <w:rFonts w:cstheme="minorHAnsi"/>
        </w:rPr>
        <w:t xml:space="preserve">umožní jim tak žít srovnatelný život s životem jejich vrstevníků, v běžné komunitě. Nedílnou součástí projektu je také podpora kvality a optimalizace nastavení nových služeb komunitního typu, které vznikly v souvislosti s transformací domovů pro osoby se zdravotním postižením ve </w:t>
      </w:r>
      <w:r w:rsidR="00286AB1">
        <w:rPr>
          <w:rFonts w:cstheme="minorHAnsi"/>
        </w:rPr>
        <w:t>ZK</w:t>
      </w:r>
      <w:r w:rsidRPr="00DB6F21">
        <w:rPr>
          <w:rFonts w:cstheme="minorHAnsi"/>
        </w:rPr>
        <w:t xml:space="preserve">. </w:t>
      </w:r>
    </w:p>
    <w:p w14:paraId="3F63E86D" w14:textId="46880107" w:rsidR="005A62F6" w:rsidRPr="00DB6F21" w:rsidRDefault="005A62F6" w:rsidP="005A62F6">
      <w:pPr>
        <w:autoSpaceDE w:val="0"/>
        <w:autoSpaceDN w:val="0"/>
        <w:spacing w:beforeLines="120" w:before="288" w:afterLines="120" w:after="288"/>
        <w:jc w:val="both"/>
        <w:rPr>
          <w:rFonts w:cstheme="minorHAnsi"/>
          <w:lang w:eastAsia="cs-CZ"/>
        </w:rPr>
      </w:pPr>
      <w:r w:rsidRPr="00DB6F21">
        <w:rPr>
          <w:rFonts w:cstheme="minorHAnsi"/>
        </w:rPr>
        <w:t xml:space="preserve">Třetím projektem je projekt </w:t>
      </w:r>
      <w:r w:rsidR="00057059">
        <w:rPr>
          <w:rFonts w:cstheme="minorHAnsi"/>
        </w:rPr>
        <w:t>„</w:t>
      </w:r>
      <w:r w:rsidRPr="00DB6F21">
        <w:rPr>
          <w:rFonts w:cstheme="minorHAnsi"/>
        </w:rPr>
        <w:t>Ohrožené děti a mládež ve Zlínském kraji II</w:t>
      </w:r>
      <w:r w:rsidR="00057059">
        <w:rPr>
          <w:rFonts w:cstheme="minorHAnsi"/>
        </w:rPr>
        <w:t>“</w:t>
      </w:r>
      <w:r w:rsidRPr="00DB6F21">
        <w:rPr>
          <w:rFonts w:cstheme="minorHAnsi"/>
        </w:rPr>
        <w:t xml:space="preserve">, který je realizován v období od 6/2017 do 5/2020. Hlavním cílem projektu je realizace již připravených a schválených transformačních plánů a samotná transformace zařízení ve </w:t>
      </w:r>
      <w:r w:rsidR="00286AB1">
        <w:rPr>
          <w:rFonts w:cstheme="minorHAnsi"/>
        </w:rPr>
        <w:t>ZK</w:t>
      </w:r>
      <w:r w:rsidRPr="00DB6F21">
        <w:rPr>
          <w:rFonts w:cstheme="minorHAnsi"/>
        </w:rPr>
        <w:t xml:space="preserve"> tak, aby byla minimalizována ústavní péče pro děti a došlo k rozvoji potřebných, zejména terénních a ambulantních služeb pro ohrožené rodiny a děti ve Zlínském kraji.</w:t>
      </w:r>
    </w:p>
    <w:p w14:paraId="76D862AE" w14:textId="77777777" w:rsidR="005A62F6" w:rsidRPr="00DB6F21" w:rsidRDefault="005A62F6" w:rsidP="005A62F6">
      <w:pPr>
        <w:spacing w:beforeLines="120" w:before="288" w:afterLines="120" w:after="288"/>
        <w:jc w:val="both"/>
        <w:rPr>
          <w:rFonts w:eastAsia="AvenirLTCE-Light" w:cstheme="minorHAnsi"/>
        </w:rPr>
      </w:pPr>
      <w:r w:rsidRPr="00DB6F21">
        <w:rPr>
          <w:rFonts w:eastAsia="AvenirLTCE-Light" w:cstheme="minorHAnsi"/>
        </w:rPr>
        <w:t>Na financování všech individuálních projektů se podílí Zlínský kraj 5 %, státní rozpočet 10 % a Operační program Zaměstnanost (ESF) 85 %.</w:t>
      </w:r>
    </w:p>
    <w:p w14:paraId="664E992E" w14:textId="77777777" w:rsidR="005A62F6" w:rsidRPr="00DB6F21" w:rsidRDefault="005A62F6" w:rsidP="005A62F6">
      <w:pPr>
        <w:numPr>
          <w:ilvl w:val="0"/>
          <w:numId w:val="9"/>
        </w:numPr>
        <w:spacing w:before="120" w:after="120"/>
        <w:ind w:left="425" w:hanging="425"/>
        <w:jc w:val="both"/>
        <w:rPr>
          <w:rFonts w:eastAsia="AvenirLTCE-Light" w:cstheme="minorHAnsi"/>
          <w:b/>
          <w:color w:val="000000"/>
        </w:rPr>
      </w:pPr>
      <w:r w:rsidRPr="00DB6F21">
        <w:rPr>
          <w:rFonts w:eastAsia="AvenirLTCE-Light" w:cstheme="minorHAnsi"/>
          <w:b/>
          <w:color w:val="000000"/>
        </w:rPr>
        <w:t xml:space="preserve">Uživatelé sociálních služeb </w:t>
      </w:r>
    </w:p>
    <w:p w14:paraId="7057702C" w14:textId="55A78FE2" w:rsidR="005A62F6" w:rsidRPr="00DB6F21" w:rsidRDefault="005A62F6" w:rsidP="005A62F6">
      <w:pPr>
        <w:autoSpaceDE w:val="0"/>
        <w:autoSpaceDN w:val="0"/>
        <w:spacing w:beforeLines="120" w:before="288" w:afterLines="120" w:after="288"/>
        <w:jc w:val="both"/>
        <w:rPr>
          <w:rFonts w:cstheme="minorHAnsi"/>
        </w:rPr>
      </w:pPr>
      <w:r w:rsidRPr="00DB6F21">
        <w:rPr>
          <w:rFonts w:cstheme="minorHAnsi"/>
        </w:rPr>
        <w:t xml:space="preserve">Úhrady od uživatelů sociálních služeb již nepředstavují dominantní zdroj podílející se na financování sociálních služeb, jako tomu bylo v předchozích letech 2013 - </w:t>
      </w:r>
      <w:r w:rsidR="008F73D9" w:rsidRPr="00DB6F21">
        <w:rPr>
          <w:rFonts w:cstheme="minorHAnsi"/>
        </w:rPr>
        <w:t>201</w:t>
      </w:r>
      <w:r w:rsidR="008F73D9">
        <w:rPr>
          <w:rFonts w:cstheme="minorHAnsi"/>
        </w:rPr>
        <w:t>6</w:t>
      </w:r>
      <w:r w:rsidRPr="00DB6F21">
        <w:rPr>
          <w:rFonts w:cstheme="minorHAnsi"/>
        </w:rPr>
        <w:t xml:space="preserve">, přesto tento zdroj zaznamenal meziroční růst 5,2 % pro rok 2019 oproti roku 2018. V roce 2019 tvořil 38,2 % podíl na celkových nákladech. </w:t>
      </w:r>
    </w:p>
    <w:p w14:paraId="6577287D" w14:textId="7DE8C9FB" w:rsidR="005A62F6" w:rsidRPr="00DB6F21" w:rsidRDefault="005A62F6" w:rsidP="005A62F6">
      <w:pPr>
        <w:autoSpaceDE w:val="0"/>
        <w:autoSpaceDN w:val="0"/>
        <w:spacing w:beforeLines="120" w:before="288" w:afterLines="120" w:after="288"/>
        <w:jc w:val="both"/>
        <w:rPr>
          <w:rFonts w:cstheme="minorHAnsi"/>
        </w:rPr>
      </w:pPr>
      <w:r w:rsidRPr="00DB6F21">
        <w:rPr>
          <w:rFonts w:cstheme="minorHAnsi"/>
        </w:rPr>
        <w:t>Objem finančních prostředků tohoto zdroje</w:t>
      </w:r>
      <w:r w:rsidR="001D695E">
        <w:rPr>
          <w:rFonts w:cstheme="minorHAnsi"/>
        </w:rPr>
        <w:t>,</w:t>
      </w:r>
      <w:r w:rsidRPr="00DB6F21">
        <w:rPr>
          <w:rFonts w:cstheme="minorHAnsi"/>
        </w:rPr>
        <w:t xml:space="preserve"> v rámci predikce pro rok 2020</w:t>
      </w:r>
      <w:r w:rsidR="001D695E">
        <w:rPr>
          <w:rFonts w:cstheme="minorHAnsi"/>
        </w:rPr>
        <w:t>,</w:t>
      </w:r>
      <w:r w:rsidRPr="00DB6F21">
        <w:rPr>
          <w:rFonts w:cstheme="minorHAnsi"/>
        </w:rPr>
        <w:t xml:space="preserve"> zaznamenal zpomalení meziročního růstu o 4,7</w:t>
      </w:r>
      <w:r w:rsidR="003F2A0E">
        <w:rPr>
          <w:rFonts w:cstheme="minorHAnsi"/>
        </w:rPr>
        <w:t> </w:t>
      </w:r>
      <w:r w:rsidRPr="00DB6F21">
        <w:rPr>
          <w:rFonts w:cstheme="minorHAnsi"/>
        </w:rPr>
        <w:t xml:space="preserve">%, tzn. meziroční změna je predikována na růst pouze o 0,5 % </w:t>
      </w:r>
      <w:r w:rsidR="003F2A0E">
        <w:rPr>
          <w:rFonts w:cstheme="minorHAnsi"/>
        </w:rPr>
        <w:t>o</w:t>
      </w:r>
      <w:r w:rsidRPr="00DB6F21">
        <w:rPr>
          <w:rFonts w:cstheme="minorHAnsi"/>
        </w:rPr>
        <w:t>proti roku 2019. Tímto zpomalením se snížil podíl na celkových nákladech o 1,4 %, oproti roku 2019. Nepříznivý vývoj tohoto zdroje je předpokládán především kvůli ekonomické situaci vyvolané nouzovým stavem</w:t>
      </w:r>
      <w:r w:rsidR="00574004">
        <w:rPr>
          <w:rFonts w:cstheme="minorHAnsi"/>
        </w:rPr>
        <w:t>,</w:t>
      </w:r>
      <w:r w:rsidRPr="00DB6F21">
        <w:rPr>
          <w:rFonts w:cstheme="minorHAnsi"/>
        </w:rPr>
        <w:t xml:space="preserve"> vyhlášeným z důvodu rozšíření koronaviru </w:t>
      </w:r>
      <w:r w:rsidR="002552B2">
        <w:rPr>
          <w:rFonts w:cstheme="minorHAnsi"/>
        </w:rPr>
        <w:t>„</w:t>
      </w:r>
      <w:r w:rsidRPr="00DB6F21">
        <w:rPr>
          <w:rFonts w:cstheme="minorHAnsi"/>
        </w:rPr>
        <w:t>COVID–19</w:t>
      </w:r>
      <w:r w:rsidR="002552B2">
        <w:rPr>
          <w:rFonts w:cstheme="minorHAnsi"/>
        </w:rPr>
        <w:t>“</w:t>
      </w:r>
      <w:r w:rsidRPr="00DB6F21">
        <w:rPr>
          <w:rFonts w:cstheme="minorHAnsi"/>
        </w:rPr>
        <w:t xml:space="preserve"> v roce 2020. Nejsilnější dopady nouzového stavu pro tento zdroj jsou predikovány na rok 2021, kdy je předpokládáno snížení meziročního růstu o</w:t>
      </w:r>
      <w:r w:rsidR="00333F23">
        <w:rPr>
          <w:rFonts w:cstheme="minorHAnsi"/>
        </w:rPr>
        <w:t> </w:t>
      </w:r>
      <w:r w:rsidRPr="00DB6F21">
        <w:rPr>
          <w:rFonts w:cstheme="minorHAnsi"/>
        </w:rPr>
        <w:t xml:space="preserve">5,1 %. Možnou stabilizaci tohoto zdroje lze predikovat v období 2022 – 2024 ve vazbě na možnou stabilizaci ekonomické situace. </w:t>
      </w:r>
    </w:p>
    <w:p w14:paraId="275941D1" w14:textId="77777777" w:rsidR="005A62F6" w:rsidRPr="00DB6F21" w:rsidRDefault="005A62F6" w:rsidP="005A62F6">
      <w:pPr>
        <w:numPr>
          <w:ilvl w:val="0"/>
          <w:numId w:val="9"/>
        </w:numPr>
        <w:spacing w:before="120" w:after="120"/>
        <w:ind w:left="425" w:hanging="425"/>
        <w:jc w:val="both"/>
        <w:rPr>
          <w:rFonts w:eastAsia="AvenirLTCE-Light" w:cstheme="minorHAnsi"/>
          <w:b/>
          <w:color w:val="000000"/>
        </w:rPr>
      </w:pPr>
      <w:r w:rsidRPr="00DB6F21">
        <w:rPr>
          <w:rFonts w:eastAsia="AvenirLTCE-Light" w:cstheme="minorHAnsi"/>
          <w:b/>
          <w:color w:val="000000"/>
        </w:rPr>
        <w:t xml:space="preserve">Fondy zdravotních pojišťoven </w:t>
      </w:r>
    </w:p>
    <w:p w14:paraId="263EB2D0" w14:textId="2DC36CD1" w:rsidR="005A62F6" w:rsidRPr="00DB6F21" w:rsidRDefault="005A62F6" w:rsidP="005A62F6">
      <w:pPr>
        <w:spacing w:before="120" w:after="120"/>
        <w:jc w:val="both"/>
        <w:rPr>
          <w:rFonts w:eastAsia="AvenirLTCE-Light" w:cstheme="minorHAnsi"/>
        </w:rPr>
      </w:pPr>
      <w:r w:rsidRPr="00DB6F21">
        <w:rPr>
          <w:rFonts w:eastAsia="AvenirLTCE-Light" w:cstheme="minorHAnsi"/>
        </w:rPr>
        <w:t>Objem tohoto zdroje v roce 2019</w:t>
      </w:r>
      <w:r w:rsidR="001D695E">
        <w:rPr>
          <w:rFonts w:eastAsia="AvenirLTCE-Light" w:cstheme="minorHAnsi"/>
        </w:rPr>
        <w:t>,</w:t>
      </w:r>
      <w:r w:rsidRPr="00DB6F21">
        <w:rPr>
          <w:rFonts w:eastAsia="AvenirLTCE-Light" w:cstheme="minorHAnsi"/>
        </w:rPr>
        <w:t xml:space="preserve"> dle skutečných dat od poskytovatelů sociálních služeb tvořil 150</w:t>
      </w:r>
      <w:r w:rsidR="00303E28">
        <w:rPr>
          <w:rFonts w:eastAsia="AvenirLTCE-Light" w:cstheme="minorHAnsi"/>
        </w:rPr>
        <w:t> </w:t>
      </w:r>
      <w:r w:rsidR="00303E28" w:rsidRPr="00DB6F21">
        <w:rPr>
          <w:rFonts w:eastAsia="AvenirLTCE-Light" w:cstheme="minorHAnsi"/>
        </w:rPr>
        <w:t>393</w:t>
      </w:r>
      <w:r w:rsidR="00303E28">
        <w:rPr>
          <w:rFonts w:eastAsia="AvenirLTCE-Light" w:cstheme="minorHAnsi"/>
        </w:rPr>
        <w:t> </w:t>
      </w:r>
      <w:r w:rsidRPr="00DB6F21">
        <w:rPr>
          <w:rFonts w:eastAsia="AvenirLTCE-Light" w:cstheme="minorHAnsi"/>
        </w:rPr>
        <w:t>tis. Kč, což představuje 5,5% podíl na celkových nákladech. Pro období roku 2020 je modelován meziroční růst tohoto zdroje o 0,5 % oproti předchozímu roku, což znamená zpomalení růstu tohoto zdroje. Důvodem tohoto zpomalení je již zmiňovaná ekonomická situace vyvolaná nouzovým stavem</w:t>
      </w:r>
      <w:r w:rsidR="001D695E">
        <w:rPr>
          <w:rFonts w:eastAsia="AvenirLTCE-Light" w:cstheme="minorHAnsi"/>
        </w:rPr>
        <w:t>,</w:t>
      </w:r>
      <w:r w:rsidRPr="00DB6F21">
        <w:rPr>
          <w:rFonts w:eastAsia="AvenirLTCE-Light" w:cstheme="minorHAnsi"/>
        </w:rPr>
        <w:t xml:space="preserve"> vyhlášeným z důvodu rozšíření koronaviru </w:t>
      </w:r>
      <w:r w:rsidR="002552B2">
        <w:rPr>
          <w:rFonts w:eastAsia="AvenirLTCE-Light" w:cstheme="minorHAnsi"/>
        </w:rPr>
        <w:t>„</w:t>
      </w:r>
      <w:r w:rsidRPr="00DB6F21">
        <w:rPr>
          <w:rFonts w:eastAsia="AvenirLTCE-Light" w:cstheme="minorHAnsi"/>
        </w:rPr>
        <w:t>COVID–19</w:t>
      </w:r>
      <w:r w:rsidR="002552B2">
        <w:rPr>
          <w:rFonts w:eastAsia="AvenirLTCE-Light" w:cstheme="minorHAnsi"/>
        </w:rPr>
        <w:t>“</w:t>
      </w:r>
      <w:r w:rsidRPr="00DB6F21">
        <w:rPr>
          <w:rFonts w:eastAsia="AvenirLTCE-Light" w:cstheme="minorHAnsi"/>
        </w:rPr>
        <w:t xml:space="preserve">, a tím předpokládané snížení výdajů zdravotních pojišťoven.  </w:t>
      </w:r>
    </w:p>
    <w:p w14:paraId="03C2C25F" w14:textId="096B45F1" w:rsidR="00303E28" w:rsidRDefault="005A62F6" w:rsidP="005A62F6">
      <w:pPr>
        <w:spacing w:before="120" w:after="120"/>
        <w:jc w:val="both"/>
        <w:rPr>
          <w:rFonts w:cstheme="minorHAnsi"/>
        </w:rPr>
      </w:pPr>
      <w:r w:rsidRPr="00DB6F21">
        <w:rPr>
          <w:rFonts w:cstheme="minorHAnsi"/>
        </w:rPr>
        <w:t>V následujících letech 2020 – 2023 vychází predikce tohoto zdroje z předpokládaného podílu Fondů zdravotních pojišťoven na financování celkových nákladů sociálních služeb na úrovni 5 %. Při stanovení podílu</w:t>
      </w:r>
      <w:r w:rsidR="00AC64F5">
        <w:rPr>
          <w:rFonts w:cstheme="minorHAnsi"/>
        </w:rPr>
        <w:t xml:space="preserve"> se vychází</w:t>
      </w:r>
      <w:r w:rsidRPr="00DB6F21">
        <w:rPr>
          <w:rFonts w:cstheme="minorHAnsi"/>
        </w:rPr>
        <w:t xml:space="preserve"> z predikce možné stabilizace ekonomického stavu a ze skutečného podílu Fondů zdravotních pojišťoven na celkových nákladech Základní sítě dle analýzy dat skutečnosti, včetně období roku 2019, kdy celkové náklady poskytovatelů sociálních služeb byly pokryty těmito zdroji ve výši 5,</w:t>
      </w:r>
      <w:r w:rsidR="00303E28" w:rsidRPr="00DB6F21">
        <w:rPr>
          <w:rFonts w:cstheme="minorHAnsi"/>
        </w:rPr>
        <w:t>5</w:t>
      </w:r>
      <w:r w:rsidR="00303E28">
        <w:rPr>
          <w:rFonts w:cstheme="minorHAnsi"/>
        </w:rPr>
        <w:t> </w:t>
      </w:r>
      <w:r w:rsidRPr="00DB6F21">
        <w:rPr>
          <w:rFonts w:cstheme="minorHAnsi"/>
        </w:rPr>
        <w:t>%.</w:t>
      </w:r>
    </w:p>
    <w:p w14:paraId="36FBF5CA" w14:textId="77777777" w:rsidR="00303E28" w:rsidRDefault="00303E28" w:rsidP="005A62F6">
      <w:pPr>
        <w:spacing w:before="120" w:after="120"/>
        <w:jc w:val="both"/>
        <w:rPr>
          <w:rFonts w:cstheme="minorHAnsi"/>
        </w:rPr>
      </w:pPr>
    </w:p>
    <w:p w14:paraId="4E5E9EC4" w14:textId="753CC26E" w:rsidR="005A62F6" w:rsidRPr="00DB6F21" w:rsidRDefault="005A62F6" w:rsidP="005A62F6">
      <w:pPr>
        <w:spacing w:before="120" w:after="120"/>
        <w:jc w:val="both"/>
        <w:rPr>
          <w:rFonts w:eastAsia="AvenirLTCE-Light" w:cstheme="minorHAnsi"/>
        </w:rPr>
      </w:pPr>
      <w:r w:rsidRPr="00DB6F21">
        <w:rPr>
          <w:rFonts w:cstheme="minorHAnsi"/>
        </w:rPr>
        <w:t xml:space="preserve"> </w:t>
      </w:r>
    </w:p>
    <w:p w14:paraId="1EFDB0CD" w14:textId="77777777" w:rsidR="005A62F6" w:rsidRPr="00DB6F21" w:rsidRDefault="005A62F6" w:rsidP="005A62F6">
      <w:pPr>
        <w:numPr>
          <w:ilvl w:val="0"/>
          <w:numId w:val="9"/>
        </w:numPr>
        <w:spacing w:before="120" w:after="120"/>
        <w:ind w:left="426" w:hanging="426"/>
        <w:jc w:val="both"/>
        <w:rPr>
          <w:rFonts w:cstheme="minorHAnsi"/>
        </w:rPr>
      </w:pPr>
      <w:r w:rsidRPr="00DB6F21">
        <w:rPr>
          <w:rFonts w:eastAsia="AvenirLTCE-Light" w:cstheme="minorHAnsi"/>
          <w:b/>
          <w:color w:val="000000"/>
        </w:rPr>
        <w:lastRenderedPageBreak/>
        <w:t xml:space="preserve">Ostatní zdroje </w:t>
      </w:r>
    </w:p>
    <w:p w14:paraId="05747C06" w14:textId="77777777" w:rsidR="005A62F6" w:rsidRPr="00DB6F21" w:rsidRDefault="005A62F6" w:rsidP="005A62F6">
      <w:pPr>
        <w:spacing w:after="0" w:line="20" w:lineRule="atLeast"/>
        <w:jc w:val="both"/>
        <w:rPr>
          <w:rFonts w:cstheme="minorHAnsi"/>
        </w:rPr>
      </w:pPr>
      <w:r w:rsidRPr="00DB6F21">
        <w:rPr>
          <w:rFonts w:cstheme="minorHAnsi"/>
        </w:rPr>
        <w:t>Představují finanční prostředky, které se na financování sociálních služeb podílí, a kterými poskytovatelé sociálních služeb doplňují chybějící zdroje. Jejich struktura a výše je pouze orientační, jelikož jsou velmi obtížně predikovatelné.</w:t>
      </w:r>
    </w:p>
    <w:p w14:paraId="60C69399" w14:textId="77777777" w:rsidR="005A62F6" w:rsidRPr="00DB6F21" w:rsidRDefault="005A62F6" w:rsidP="005A62F6">
      <w:pPr>
        <w:spacing w:before="120" w:after="120"/>
        <w:jc w:val="both"/>
        <w:rPr>
          <w:rFonts w:cstheme="minorHAnsi"/>
        </w:rPr>
      </w:pPr>
    </w:p>
    <w:p w14:paraId="7068FE26" w14:textId="57261D65" w:rsidR="007F445E" w:rsidRPr="00DB6F21" w:rsidRDefault="007F445E" w:rsidP="00BE5775">
      <w:pPr>
        <w:spacing w:before="120" w:after="120"/>
        <w:jc w:val="both"/>
        <w:rPr>
          <w:rFonts w:cstheme="minorHAnsi"/>
        </w:rPr>
      </w:pPr>
    </w:p>
    <w:p w14:paraId="6C4288FA" w14:textId="3D9C157D" w:rsidR="00E44775" w:rsidRPr="00DB6F21" w:rsidRDefault="00E44775" w:rsidP="00BE5775">
      <w:pPr>
        <w:spacing w:before="120" w:after="120"/>
        <w:jc w:val="both"/>
        <w:rPr>
          <w:rFonts w:cstheme="minorHAnsi"/>
        </w:rPr>
      </w:pPr>
    </w:p>
    <w:p w14:paraId="27F13FB1" w14:textId="6068CB7A" w:rsidR="00E44775" w:rsidRPr="00DB6F21" w:rsidRDefault="00E44775" w:rsidP="00BE5775">
      <w:pPr>
        <w:spacing w:before="120" w:after="120"/>
        <w:jc w:val="both"/>
        <w:rPr>
          <w:rFonts w:cstheme="minorHAnsi"/>
        </w:rPr>
      </w:pPr>
    </w:p>
    <w:p w14:paraId="2F52FD1C" w14:textId="07DE2562" w:rsidR="00E44775" w:rsidRPr="00DB6F21" w:rsidRDefault="00E44775" w:rsidP="00BE5775">
      <w:pPr>
        <w:spacing w:before="120" w:after="120"/>
        <w:jc w:val="both"/>
        <w:rPr>
          <w:rFonts w:cstheme="minorHAnsi"/>
        </w:rPr>
      </w:pPr>
    </w:p>
    <w:p w14:paraId="704CD31A" w14:textId="19C1A3F2" w:rsidR="00E44775" w:rsidRPr="00DB6F21" w:rsidRDefault="00E44775" w:rsidP="00BE5775">
      <w:pPr>
        <w:spacing w:before="120" w:after="120"/>
        <w:jc w:val="both"/>
        <w:rPr>
          <w:rFonts w:cstheme="minorHAnsi"/>
        </w:rPr>
      </w:pPr>
    </w:p>
    <w:p w14:paraId="34BB4CD0" w14:textId="1BA138F0" w:rsidR="00E44775" w:rsidRPr="00DB6F21" w:rsidRDefault="00E44775" w:rsidP="00BE5775">
      <w:pPr>
        <w:spacing w:before="120" w:after="120"/>
        <w:jc w:val="both"/>
        <w:rPr>
          <w:rFonts w:cstheme="minorHAnsi"/>
        </w:rPr>
      </w:pPr>
    </w:p>
    <w:p w14:paraId="131211E0" w14:textId="639B287F" w:rsidR="00E44775" w:rsidRPr="00DB6F21" w:rsidRDefault="00E44775" w:rsidP="00BE5775">
      <w:pPr>
        <w:spacing w:before="120" w:after="120"/>
        <w:jc w:val="both"/>
        <w:rPr>
          <w:rFonts w:cstheme="minorHAnsi"/>
        </w:rPr>
      </w:pPr>
    </w:p>
    <w:p w14:paraId="526D749D" w14:textId="6B6D0492" w:rsidR="00E44775" w:rsidRPr="00DB6F21" w:rsidRDefault="00E44775" w:rsidP="00BE5775">
      <w:pPr>
        <w:spacing w:before="120" w:after="120"/>
        <w:jc w:val="both"/>
        <w:rPr>
          <w:rFonts w:cstheme="minorHAnsi"/>
        </w:rPr>
      </w:pPr>
    </w:p>
    <w:p w14:paraId="505542CF" w14:textId="0980F1E9" w:rsidR="00E44775" w:rsidRPr="00DB6F21" w:rsidRDefault="00E44775" w:rsidP="00BE5775">
      <w:pPr>
        <w:spacing w:before="120" w:after="120"/>
        <w:jc w:val="both"/>
        <w:rPr>
          <w:rFonts w:cstheme="minorHAnsi"/>
        </w:rPr>
      </w:pPr>
    </w:p>
    <w:p w14:paraId="32CD1CCF" w14:textId="7AEC7CFD" w:rsidR="00E44775" w:rsidRPr="00DB6F21" w:rsidRDefault="00E44775" w:rsidP="00BE5775">
      <w:pPr>
        <w:spacing w:before="120" w:after="120"/>
        <w:jc w:val="both"/>
        <w:rPr>
          <w:rFonts w:cstheme="minorHAnsi"/>
        </w:rPr>
      </w:pPr>
    </w:p>
    <w:p w14:paraId="5D83EF98" w14:textId="4AD411D3" w:rsidR="00E44775" w:rsidRPr="00DB6F21" w:rsidRDefault="00E44775" w:rsidP="00BE5775">
      <w:pPr>
        <w:spacing w:before="120" w:after="120"/>
        <w:jc w:val="both"/>
        <w:rPr>
          <w:rFonts w:cstheme="minorHAnsi"/>
        </w:rPr>
      </w:pPr>
    </w:p>
    <w:p w14:paraId="44BC95C2" w14:textId="171915E8" w:rsidR="00E44775" w:rsidRPr="00DB6F21" w:rsidRDefault="00E44775" w:rsidP="00BE5775">
      <w:pPr>
        <w:spacing w:before="120" w:after="120"/>
        <w:jc w:val="both"/>
        <w:rPr>
          <w:rFonts w:cstheme="minorHAnsi"/>
        </w:rPr>
      </w:pPr>
    </w:p>
    <w:p w14:paraId="386A2652" w14:textId="0196A034" w:rsidR="00E44775" w:rsidRPr="00DB6F21" w:rsidRDefault="00E44775" w:rsidP="00BE5775">
      <w:pPr>
        <w:spacing w:before="120" w:after="120"/>
        <w:jc w:val="both"/>
        <w:rPr>
          <w:rFonts w:cstheme="minorHAnsi"/>
        </w:rPr>
      </w:pPr>
    </w:p>
    <w:p w14:paraId="0A8CA4AA" w14:textId="25A95663" w:rsidR="00E44775" w:rsidRPr="00DB6F21" w:rsidRDefault="00E44775" w:rsidP="00BE5775">
      <w:pPr>
        <w:spacing w:before="120" w:after="120"/>
        <w:jc w:val="both"/>
        <w:rPr>
          <w:rFonts w:cstheme="minorHAnsi"/>
        </w:rPr>
      </w:pPr>
    </w:p>
    <w:p w14:paraId="6C63E748" w14:textId="58B64CCD" w:rsidR="00E44775" w:rsidRPr="00DB6F21" w:rsidRDefault="00E44775" w:rsidP="00BE5775">
      <w:pPr>
        <w:spacing w:before="120" w:after="120"/>
        <w:jc w:val="both"/>
        <w:rPr>
          <w:rFonts w:cstheme="minorHAnsi"/>
        </w:rPr>
      </w:pPr>
    </w:p>
    <w:p w14:paraId="64AD32BB" w14:textId="663F74B9" w:rsidR="00E44775" w:rsidRPr="00DB6F21" w:rsidRDefault="00E44775" w:rsidP="00BE5775">
      <w:pPr>
        <w:spacing w:before="120" w:after="120"/>
        <w:jc w:val="both"/>
        <w:rPr>
          <w:rFonts w:cstheme="minorHAnsi"/>
        </w:rPr>
      </w:pPr>
    </w:p>
    <w:p w14:paraId="2B6DBF5D" w14:textId="71208B64" w:rsidR="00E44775" w:rsidRPr="00DB6F21" w:rsidRDefault="00E44775" w:rsidP="00BE5775">
      <w:pPr>
        <w:spacing w:before="120" w:after="120"/>
        <w:jc w:val="both"/>
        <w:rPr>
          <w:rFonts w:cstheme="minorHAnsi"/>
        </w:rPr>
      </w:pPr>
    </w:p>
    <w:p w14:paraId="08906C66" w14:textId="10CB7F77" w:rsidR="00E44775" w:rsidRPr="00DB6F21" w:rsidRDefault="00E44775" w:rsidP="00BE5775">
      <w:pPr>
        <w:spacing w:before="120" w:after="120"/>
        <w:jc w:val="both"/>
        <w:rPr>
          <w:rFonts w:cstheme="minorHAnsi"/>
        </w:rPr>
      </w:pPr>
    </w:p>
    <w:p w14:paraId="69E5BDD6" w14:textId="73FEC382" w:rsidR="00E44775" w:rsidRPr="00DB6F21" w:rsidRDefault="00E44775" w:rsidP="00BE5775">
      <w:pPr>
        <w:spacing w:before="120" w:after="120"/>
        <w:jc w:val="both"/>
        <w:rPr>
          <w:rFonts w:cstheme="minorHAnsi"/>
        </w:rPr>
      </w:pPr>
    </w:p>
    <w:p w14:paraId="0F9F50C9" w14:textId="701DE346" w:rsidR="00E44775" w:rsidRPr="00DB6F21" w:rsidRDefault="00E44775" w:rsidP="00BE5775">
      <w:pPr>
        <w:spacing w:before="120" w:after="120"/>
        <w:jc w:val="both"/>
        <w:rPr>
          <w:rFonts w:cstheme="minorHAnsi"/>
        </w:rPr>
      </w:pPr>
    </w:p>
    <w:p w14:paraId="45A4E113" w14:textId="7C0B9F33" w:rsidR="00E44775" w:rsidRPr="00DB6F21" w:rsidRDefault="00E44775" w:rsidP="00BE5775">
      <w:pPr>
        <w:spacing w:before="120" w:after="120"/>
        <w:jc w:val="both"/>
        <w:rPr>
          <w:rFonts w:cstheme="minorHAnsi"/>
        </w:rPr>
      </w:pPr>
    </w:p>
    <w:p w14:paraId="64E76973" w14:textId="53F62673" w:rsidR="00E44775" w:rsidRDefault="00E44775" w:rsidP="00BE5775">
      <w:pPr>
        <w:spacing w:before="120" w:after="120"/>
        <w:jc w:val="both"/>
        <w:rPr>
          <w:rFonts w:cstheme="minorHAnsi"/>
        </w:rPr>
      </w:pPr>
    </w:p>
    <w:p w14:paraId="252DFDFE" w14:textId="78EA31F2" w:rsidR="00B02AE4" w:rsidRDefault="00B02AE4" w:rsidP="00BE5775">
      <w:pPr>
        <w:spacing w:before="120" w:after="120"/>
        <w:jc w:val="both"/>
        <w:rPr>
          <w:rFonts w:cstheme="minorHAnsi"/>
        </w:rPr>
      </w:pPr>
    </w:p>
    <w:p w14:paraId="4B8B073A" w14:textId="270FC510" w:rsidR="00B02AE4" w:rsidRDefault="00B02AE4" w:rsidP="00BE5775">
      <w:pPr>
        <w:spacing w:before="120" w:after="120"/>
        <w:jc w:val="both"/>
        <w:rPr>
          <w:rFonts w:cstheme="minorHAnsi"/>
        </w:rPr>
      </w:pPr>
    </w:p>
    <w:p w14:paraId="2307BCDF" w14:textId="7BEC68E4" w:rsidR="00B02AE4" w:rsidRDefault="00B02AE4" w:rsidP="00BE5775">
      <w:pPr>
        <w:spacing w:before="120" w:after="120"/>
        <w:jc w:val="both"/>
        <w:rPr>
          <w:rFonts w:cstheme="minorHAnsi"/>
        </w:rPr>
      </w:pPr>
    </w:p>
    <w:p w14:paraId="3780E23F" w14:textId="66812BAA" w:rsidR="00B02AE4" w:rsidRDefault="00B02AE4" w:rsidP="00BE5775">
      <w:pPr>
        <w:spacing w:before="120" w:after="120"/>
        <w:jc w:val="both"/>
        <w:rPr>
          <w:rFonts w:cstheme="minorHAnsi"/>
        </w:rPr>
      </w:pPr>
    </w:p>
    <w:p w14:paraId="04750D0D" w14:textId="77777777" w:rsidR="00B02AE4" w:rsidRPr="00DB6F21" w:rsidRDefault="00B02AE4" w:rsidP="00BE5775">
      <w:pPr>
        <w:spacing w:before="120" w:after="120"/>
        <w:jc w:val="both"/>
        <w:rPr>
          <w:rFonts w:cstheme="minorHAnsi"/>
        </w:rPr>
      </w:pPr>
    </w:p>
    <w:p w14:paraId="7FE9AA48" w14:textId="02B0ABC1" w:rsidR="00E44775" w:rsidRPr="00DB6F21" w:rsidRDefault="00E44775" w:rsidP="00BE5775">
      <w:pPr>
        <w:spacing w:before="120" w:after="120"/>
        <w:jc w:val="both"/>
        <w:rPr>
          <w:rFonts w:cstheme="minorHAnsi"/>
        </w:rPr>
      </w:pPr>
    </w:p>
    <w:p w14:paraId="375783B5" w14:textId="3860F387" w:rsidR="005A62F6" w:rsidRPr="00DB6F21" w:rsidRDefault="00817CC4" w:rsidP="00E44775">
      <w:pPr>
        <w:pStyle w:val="Titulek"/>
        <w:keepNext/>
        <w:rPr>
          <w:rFonts w:cstheme="minorHAnsi"/>
          <w:noProof/>
          <w:sz w:val="22"/>
          <w:szCs w:val="22"/>
        </w:rPr>
      </w:pPr>
      <w:bookmarkStart w:id="58" w:name="_Toc532140657"/>
      <w:bookmarkStart w:id="59" w:name="_Toc40438928"/>
      <w:r w:rsidRPr="00DB6F21">
        <w:rPr>
          <w:rFonts w:cstheme="minorHAnsi"/>
          <w:sz w:val="22"/>
          <w:szCs w:val="22"/>
        </w:rPr>
        <w:lastRenderedPageBreak/>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8</w:t>
      </w:r>
      <w:r w:rsidRPr="00DB6F21">
        <w:rPr>
          <w:rFonts w:cstheme="minorHAnsi"/>
          <w:sz w:val="22"/>
          <w:szCs w:val="22"/>
        </w:rPr>
        <w:fldChar w:fldCharType="end"/>
      </w:r>
      <w:r w:rsidRPr="00DB6F21">
        <w:rPr>
          <w:rFonts w:cstheme="minorHAnsi"/>
          <w:noProof/>
          <w:sz w:val="22"/>
          <w:szCs w:val="22"/>
        </w:rPr>
        <w:t xml:space="preserve"> Plán nákladovosti sociálních služeb a uvedení předpokládané výše (Kč) vybraných zdrojů pro rok 202</w:t>
      </w:r>
      <w:bookmarkEnd w:id="58"/>
      <w:r w:rsidR="00442650" w:rsidRPr="00DB6F21">
        <w:rPr>
          <w:rFonts w:cstheme="minorHAnsi"/>
          <w:noProof/>
          <w:sz w:val="22"/>
          <w:szCs w:val="22"/>
        </w:rPr>
        <w:t>1</w:t>
      </w:r>
      <w:bookmarkEnd w:id="59"/>
      <w:r w:rsidR="00442650" w:rsidRPr="00DB6F21">
        <w:rPr>
          <w:rFonts w:cstheme="minorHAnsi"/>
          <w:noProof/>
          <w:sz w:val="22"/>
          <w:szCs w:val="22"/>
        </w:rPr>
        <w:t xml:space="preserve"> </w:t>
      </w:r>
    </w:p>
    <w:tbl>
      <w:tblPr>
        <w:tblW w:w="10018" w:type="dxa"/>
        <w:tblInd w:w="-431" w:type="dxa"/>
        <w:tblCellMar>
          <w:left w:w="70" w:type="dxa"/>
          <w:right w:w="70" w:type="dxa"/>
        </w:tblCellMar>
        <w:tblLook w:val="04A0" w:firstRow="1" w:lastRow="0" w:firstColumn="1" w:lastColumn="0" w:noHBand="0" w:noVBand="1"/>
      </w:tblPr>
      <w:tblGrid>
        <w:gridCol w:w="510"/>
        <w:gridCol w:w="3488"/>
        <w:gridCol w:w="1353"/>
        <w:gridCol w:w="1712"/>
        <w:gridCol w:w="1449"/>
        <w:gridCol w:w="1506"/>
      </w:tblGrid>
      <w:tr w:rsidR="005A62F6" w:rsidRPr="00DB6F21" w14:paraId="7A76C4B5" w14:textId="77777777" w:rsidTr="003906DE">
        <w:trPr>
          <w:trHeight w:val="719"/>
        </w:trPr>
        <w:tc>
          <w:tcPr>
            <w:tcW w:w="51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69105FF9"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Rok 2021</w:t>
            </w:r>
          </w:p>
        </w:tc>
        <w:tc>
          <w:tcPr>
            <w:tcW w:w="3487" w:type="dxa"/>
            <w:tcBorders>
              <w:top w:val="single" w:sz="4" w:space="0" w:color="auto"/>
              <w:left w:val="nil"/>
              <w:bottom w:val="single" w:sz="4" w:space="0" w:color="auto"/>
              <w:right w:val="single" w:sz="4" w:space="0" w:color="auto"/>
            </w:tcBorders>
            <w:shd w:val="clear" w:color="000000" w:fill="D6DCE4"/>
            <w:vAlign w:val="center"/>
            <w:hideMark/>
          </w:tcPr>
          <w:p w14:paraId="343ECEB7"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Druhy sociálních služeb</w:t>
            </w:r>
          </w:p>
        </w:tc>
        <w:tc>
          <w:tcPr>
            <w:tcW w:w="1353" w:type="dxa"/>
            <w:tcBorders>
              <w:top w:val="single" w:sz="4" w:space="0" w:color="auto"/>
              <w:left w:val="nil"/>
              <w:bottom w:val="single" w:sz="4" w:space="0" w:color="auto"/>
              <w:right w:val="single" w:sz="4" w:space="0" w:color="auto"/>
            </w:tcBorders>
            <w:shd w:val="clear" w:color="000000" w:fill="D6DCE4"/>
            <w:vAlign w:val="center"/>
            <w:hideMark/>
          </w:tcPr>
          <w:p w14:paraId="688D149A"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Celkové předpokládané náklady 2021</w:t>
            </w:r>
          </w:p>
        </w:tc>
        <w:tc>
          <w:tcPr>
            <w:tcW w:w="1712" w:type="dxa"/>
            <w:tcBorders>
              <w:top w:val="single" w:sz="4" w:space="0" w:color="auto"/>
              <w:left w:val="nil"/>
              <w:bottom w:val="single" w:sz="4" w:space="0" w:color="auto"/>
              <w:right w:val="single" w:sz="4" w:space="0" w:color="auto"/>
            </w:tcBorders>
            <w:shd w:val="clear" w:color="000000" w:fill="D6DCE4"/>
            <w:vAlign w:val="center"/>
            <w:hideMark/>
          </w:tcPr>
          <w:p w14:paraId="075C34C9"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Požadovaná výše dotace z  kapitoly 313-MPSV 2021</w:t>
            </w:r>
          </w:p>
        </w:tc>
        <w:tc>
          <w:tcPr>
            <w:tcW w:w="1449" w:type="dxa"/>
            <w:tcBorders>
              <w:top w:val="single" w:sz="4" w:space="0" w:color="auto"/>
              <w:left w:val="nil"/>
              <w:bottom w:val="single" w:sz="4" w:space="0" w:color="auto"/>
              <w:right w:val="single" w:sz="4" w:space="0" w:color="auto"/>
            </w:tcBorders>
            <w:shd w:val="clear" w:color="000000" w:fill="D6DCE4"/>
            <w:vAlign w:val="center"/>
            <w:hideMark/>
          </w:tcPr>
          <w:p w14:paraId="7761B884"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Předpokládaná spoluúčast kraje 2021</w:t>
            </w:r>
          </w:p>
        </w:tc>
        <w:tc>
          <w:tcPr>
            <w:tcW w:w="1506" w:type="dxa"/>
            <w:tcBorders>
              <w:top w:val="single" w:sz="4" w:space="0" w:color="auto"/>
              <w:left w:val="nil"/>
              <w:bottom w:val="single" w:sz="4" w:space="0" w:color="auto"/>
              <w:right w:val="single" w:sz="4" w:space="0" w:color="auto"/>
            </w:tcBorders>
            <w:shd w:val="clear" w:color="000000" w:fill="D6DCE4"/>
            <w:vAlign w:val="center"/>
            <w:hideMark/>
          </w:tcPr>
          <w:p w14:paraId="7AF09450"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Předpokládaná spoluúčast obce 2021</w:t>
            </w:r>
          </w:p>
        </w:tc>
      </w:tr>
      <w:tr w:rsidR="005A62F6" w:rsidRPr="00DB6F21" w14:paraId="75329AF6" w14:textId="77777777" w:rsidTr="003906DE">
        <w:trPr>
          <w:trHeight w:val="682"/>
        </w:trPr>
        <w:tc>
          <w:tcPr>
            <w:tcW w:w="510" w:type="dxa"/>
            <w:vMerge w:val="restart"/>
            <w:tcBorders>
              <w:top w:val="nil"/>
              <w:left w:val="single" w:sz="4" w:space="0" w:color="auto"/>
              <w:bottom w:val="single" w:sz="4" w:space="0" w:color="000000"/>
              <w:right w:val="single" w:sz="4" w:space="0" w:color="auto"/>
            </w:tcBorders>
            <w:shd w:val="clear" w:color="auto" w:fill="auto"/>
            <w:noWrap/>
            <w:hideMark/>
          </w:tcPr>
          <w:p w14:paraId="3965598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 </w:t>
            </w:r>
          </w:p>
        </w:tc>
        <w:tc>
          <w:tcPr>
            <w:tcW w:w="3487" w:type="dxa"/>
            <w:tcBorders>
              <w:top w:val="nil"/>
              <w:left w:val="nil"/>
              <w:bottom w:val="single" w:sz="4" w:space="0" w:color="auto"/>
              <w:right w:val="single" w:sz="4" w:space="0" w:color="auto"/>
            </w:tcBorders>
            <w:shd w:val="clear" w:color="auto" w:fill="auto"/>
            <w:vAlign w:val="center"/>
            <w:hideMark/>
          </w:tcPr>
          <w:p w14:paraId="0027662F"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Odborné sociální poradenství</w:t>
            </w:r>
          </w:p>
        </w:tc>
        <w:tc>
          <w:tcPr>
            <w:tcW w:w="1353" w:type="dxa"/>
            <w:tcBorders>
              <w:top w:val="nil"/>
              <w:left w:val="nil"/>
              <w:bottom w:val="single" w:sz="4" w:space="0" w:color="auto"/>
              <w:right w:val="single" w:sz="4" w:space="0" w:color="auto"/>
            </w:tcBorders>
            <w:shd w:val="clear" w:color="auto" w:fill="auto"/>
            <w:vAlign w:val="center"/>
            <w:hideMark/>
          </w:tcPr>
          <w:p w14:paraId="0287D505"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nákladů -poradenství</w:t>
            </w:r>
          </w:p>
        </w:tc>
        <w:tc>
          <w:tcPr>
            <w:tcW w:w="1712" w:type="dxa"/>
            <w:tcBorders>
              <w:top w:val="nil"/>
              <w:left w:val="nil"/>
              <w:bottom w:val="single" w:sz="4" w:space="0" w:color="auto"/>
              <w:right w:val="single" w:sz="4" w:space="0" w:color="auto"/>
            </w:tcBorders>
            <w:shd w:val="clear" w:color="auto" w:fill="auto"/>
            <w:vAlign w:val="center"/>
            <w:hideMark/>
          </w:tcPr>
          <w:p w14:paraId="3003E049"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dotace MPSV - poradenství</w:t>
            </w:r>
          </w:p>
        </w:tc>
        <w:tc>
          <w:tcPr>
            <w:tcW w:w="1449" w:type="dxa"/>
            <w:tcBorders>
              <w:top w:val="nil"/>
              <w:left w:val="nil"/>
              <w:bottom w:val="single" w:sz="4" w:space="0" w:color="auto"/>
              <w:right w:val="single" w:sz="4" w:space="0" w:color="auto"/>
            </w:tcBorders>
            <w:shd w:val="clear" w:color="auto" w:fill="auto"/>
            <w:vAlign w:val="center"/>
            <w:hideMark/>
          </w:tcPr>
          <w:p w14:paraId="1FC00C9A"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kraje - poradenství</w:t>
            </w:r>
          </w:p>
        </w:tc>
        <w:tc>
          <w:tcPr>
            <w:tcW w:w="1506" w:type="dxa"/>
            <w:tcBorders>
              <w:top w:val="nil"/>
              <w:left w:val="nil"/>
              <w:bottom w:val="single" w:sz="4" w:space="0" w:color="auto"/>
              <w:right w:val="single" w:sz="4" w:space="0" w:color="auto"/>
            </w:tcBorders>
            <w:shd w:val="clear" w:color="auto" w:fill="auto"/>
            <w:vAlign w:val="center"/>
            <w:hideMark/>
          </w:tcPr>
          <w:p w14:paraId="25B03D76"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obcí - poradenství</w:t>
            </w:r>
          </w:p>
        </w:tc>
      </w:tr>
      <w:tr w:rsidR="005A62F6" w:rsidRPr="00DB6F21" w14:paraId="22F37E74" w14:textId="77777777" w:rsidTr="003906DE">
        <w:trPr>
          <w:trHeight w:val="377"/>
        </w:trPr>
        <w:tc>
          <w:tcPr>
            <w:tcW w:w="510" w:type="dxa"/>
            <w:vMerge/>
            <w:tcBorders>
              <w:top w:val="nil"/>
              <w:left w:val="single" w:sz="4" w:space="0" w:color="auto"/>
              <w:bottom w:val="single" w:sz="4" w:space="0" w:color="000000"/>
              <w:right w:val="single" w:sz="4" w:space="0" w:color="auto"/>
            </w:tcBorders>
            <w:vAlign w:val="center"/>
            <w:hideMark/>
          </w:tcPr>
          <w:p w14:paraId="316FD5AD"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000000" w:fill="D6DCE4"/>
            <w:vAlign w:val="bottom"/>
            <w:hideMark/>
          </w:tcPr>
          <w:p w14:paraId="2A652B49"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odborné sociální poradenství</w:t>
            </w:r>
          </w:p>
        </w:tc>
        <w:tc>
          <w:tcPr>
            <w:tcW w:w="1353" w:type="dxa"/>
            <w:tcBorders>
              <w:top w:val="nil"/>
              <w:left w:val="nil"/>
              <w:bottom w:val="single" w:sz="4" w:space="0" w:color="auto"/>
              <w:right w:val="single" w:sz="4" w:space="0" w:color="auto"/>
            </w:tcBorders>
            <w:shd w:val="clear" w:color="000000" w:fill="D6DCE4"/>
            <w:noWrap/>
            <w:vAlign w:val="center"/>
            <w:hideMark/>
          </w:tcPr>
          <w:p w14:paraId="063A566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41 118 979</w:t>
            </w:r>
          </w:p>
        </w:tc>
        <w:tc>
          <w:tcPr>
            <w:tcW w:w="1712" w:type="dxa"/>
            <w:tcBorders>
              <w:top w:val="nil"/>
              <w:left w:val="nil"/>
              <w:bottom w:val="single" w:sz="4" w:space="0" w:color="auto"/>
              <w:right w:val="single" w:sz="4" w:space="0" w:color="auto"/>
            </w:tcBorders>
            <w:shd w:val="clear" w:color="000000" w:fill="D6DCE4"/>
            <w:noWrap/>
            <w:vAlign w:val="center"/>
            <w:hideMark/>
          </w:tcPr>
          <w:p w14:paraId="071180D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29 611 771</w:t>
            </w:r>
          </w:p>
        </w:tc>
        <w:tc>
          <w:tcPr>
            <w:tcW w:w="1449" w:type="dxa"/>
            <w:tcBorders>
              <w:top w:val="nil"/>
              <w:left w:val="nil"/>
              <w:bottom w:val="single" w:sz="4" w:space="0" w:color="auto"/>
              <w:right w:val="single" w:sz="4" w:space="0" w:color="auto"/>
            </w:tcBorders>
            <w:shd w:val="clear" w:color="000000" w:fill="D6DCE4"/>
            <w:noWrap/>
            <w:vAlign w:val="center"/>
            <w:hideMark/>
          </w:tcPr>
          <w:p w14:paraId="45878BC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2 287 235</w:t>
            </w:r>
          </w:p>
        </w:tc>
        <w:tc>
          <w:tcPr>
            <w:tcW w:w="1506" w:type="dxa"/>
            <w:tcBorders>
              <w:top w:val="nil"/>
              <w:left w:val="nil"/>
              <w:bottom w:val="single" w:sz="4" w:space="0" w:color="auto"/>
              <w:right w:val="single" w:sz="4" w:space="0" w:color="auto"/>
            </w:tcBorders>
            <w:shd w:val="clear" w:color="000000" w:fill="D6DCE4"/>
            <w:noWrap/>
            <w:vAlign w:val="center"/>
            <w:hideMark/>
          </w:tcPr>
          <w:p w14:paraId="7C09E71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3 785 416</w:t>
            </w:r>
          </w:p>
        </w:tc>
      </w:tr>
      <w:tr w:rsidR="005A62F6" w:rsidRPr="00DB6F21" w14:paraId="181F8736" w14:textId="77777777" w:rsidTr="003906DE">
        <w:trPr>
          <w:trHeight w:val="536"/>
        </w:trPr>
        <w:tc>
          <w:tcPr>
            <w:tcW w:w="510" w:type="dxa"/>
            <w:vMerge/>
            <w:tcBorders>
              <w:top w:val="nil"/>
              <w:left w:val="single" w:sz="4" w:space="0" w:color="auto"/>
              <w:bottom w:val="single" w:sz="4" w:space="0" w:color="000000"/>
              <w:right w:val="single" w:sz="4" w:space="0" w:color="auto"/>
            </w:tcBorders>
            <w:vAlign w:val="center"/>
            <w:hideMark/>
          </w:tcPr>
          <w:p w14:paraId="7246EFFE"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vAlign w:val="center"/>
            <w:hideMark/>
          </w:tcPr>
          <w:p w14:paraId="2671EAE5"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Služby sociální péče</w:t>
            </w:r>
          </w:p>
        </w:tc>
        <w:tc>
          <w:tcPr>
            <w:tcW w:w="1353" w:type="dxa"/>
            <w:tcBorders>
              <w:top w:val="nil"/>
              <w:left w:val="nil"/>
              <w:bottom w:val="single" w:sz="4" w:space="0" w:color="auto"/>
              <w:right w:val="single" w:sz="4" w:space="0" w:color="auto"/>
            </w:tcBorders>
            <w:shd w:val="clear" w:color="auto" w:fill="auto"/>
            <w:vAlign w:val="center"/>
            <w:hideMark/>
          </w:tcPr>
          <w:p w14:paraId="7B4D2456"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nákladů -služby sociální péče</w:t>
            </w:r>
          </w:p>
        </w:tc>
        <w:tc>
          <w:tcPr>
            <w:tcW w:w="1712" w:type="dxa"/>
            <w:tcBorders>
              <w:top w:val="nil"/>
              <w:left w:val="nil"/>
              <w:bottom w:val="single" w:sz="4" w:space="0" w:color="auto"/>
              <w:right w:val="single" w:sz="4" w:space="0" w:color="auto"/>
            </w:tcBorders>
            <w:shd w:val="clear" w:color="auto" w:fill="auto"/>
            <w:vAlign w:val="center"/>
            <w:hideMark/>
          </w:tcPr>
          <w:p w14:paraId="5977EC94"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dotace MPSV - služby sociální péče</w:t>
            </w:r>
          </w:p>
        </w:tc>
        <w:tc>
          <w:tcPr>
            <w:tcW w:w="1449" w:type="dxa"/>
            <w:tcBorders>
              <w:top w:val="nil"/>
              <w:left w:val="nil"/>
              <w:bottom w:val="single" w:sz="4" w:space="0" w:color="auto"/>
              <w:right w:val="single" w:sz="4" w:space="0" w:color="auto"/>
            </w:tcBorders>
            <w:shd w:val="clear" w:color="auto" w:fill="auto"/>
            <w:vAlign w:val="center"/>
            <w:hideMark/>
          </w:tcPr>
          <w:p w14:paraId="68BBD4FC"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kraje - služby sociální péče</w:t>
            </w:r>
          </w:p>
        </w:tc>
        <w:tc>
          <w:tcPr>
            <w:tcW w:w="1506" w:type="dxa"/>
            <w:tcBorders>
              <w:top w:val="nil"/>
              <w:left w:val="nil"/>
              <w:bottom w:val="single" w:sz="4" w:space="0" w:color="auto"/>
              <w:right w:val="single" w:sz="4" w:space="0" w:color="auto"/>
            </w:tcBorders>
            <w:shd w:val="clear" w:color="auto" w:fill="auto"/>
            <w:vAlign w:val="center"/>
            <w:hideMark/>
          </w:tcPr>
          <w:p w14:paraId="08E6C4FB"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obcí - služby sociální péče</w:t>
            </w:r>
          </w:p>
        </w:tc>
      </w:tr>
      <w:tr w:rsidR="005A62F6" w:rsidRPr="00DB6F21" w14:paraId="72A3CE0F"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0C92D4AC"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77F58AD8"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Osobní asistence</w:t>
            </w:r>
          </w:p>
        </w:tc>
        <w:tc>
          <w:tcPr>
            <w:tcW w:w="1353" w:type="dxa"/>
            <w:tcBorders>
              <w:top w:val="nil"/>
              <w:left w:val="nil"/>
              <w:bottom w:val="single" w:sz="4" w:space="0" w:color="auto"/>
              <w:right w:val="single" w:sz="4" w:space="0" w:color="auto"/>
            </w:tcBorders>
            <w:shd w:val="clear" w:color="auto" w:fill="auto"/>
            <w:noWrap/>
            <w:vAlign w:val="center"/>
            <w:hideMark/>
          </w:tcPr>
          <w:p w14:paraId="21DC81C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46 972 402</w:t>
            </w:r>
          </w:p>
        </w:tc>
        <w:tc>
          <w:tcPr>
            <w:tcW w:w="1712" w:type="dxa"/>
            <w:tcBorders>
              <w:top w:val="nil"/>
              <w:left w:val="nil"/>
              <w:bottom w:val="single" w:sz="4" w:space="0" w:color="auto"/>
              <w:right w:val="single" w:sz="4" w:space="0" w:color="auto"/>
            </w:tcBorders>
            <w:shd w:val="clear" w:color="auto" w:fill="auto"/>
            <w:noWrap/>
            <w:vAlign w:val="center"/>
            <w:hideMark/>
          </w:tcPr>
          <w:p w14:paraId="236C365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10 978 151</w:t>
            </w:r>
          </w:p>
        </w:tc>
        <w:tc>
          <w:tcPr>
            <w:tcW w:w="1449" w:type="dxa"/>
            <w:tcBorders>
              <w:top w:val="nil"/>
              <w:left w:val="nil"/>
              <w:bottom w:val="single" w:sz="4" w:space="0" w:color="auto"/>
              <w:right w:val="single" w:sz="4" w:space="0" w:color="auto"/>
            </w:tcBorders>
            <w:shd w:val="clear" w:color="auto" w:fill="auto"/>
            <w:noWrap/>
            <w:vAlign w:val="center"/>
            <w:hideMark/>
          </w:tcPr>
          <w:p w14:paraId="096E840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3 654 828</w:t>
            </w:r>
          </w:p>
        </w:tc>
        <w:tc>
          <w:tcPr>
            <w:tcW w:w="1506" w:type="dxa"/>
            <w:tcBorders>
              <w:top w:val="nil"/>
              <w:left w:val="nil"/>
              <w:bottom w:val="single" w:sz="4" w:space="0" w:color="auto"/>
              <w:right w:val="single" w:sz="4" w:space="0" w:color="auto"/>
            </w:tcBorders>
            <w:shd w:val="clear" w:color="auto" w:fill="auto"/>
            <w:noWrap/>
            <w:vAlign w:val="center"/>
            <w:hideMark/>
          </w:tcPr>
          <w:p w14:paraId="6FCBA5C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4 638 506</w:t>
            </w:r>
          </w:p>
        </w:tc>
      </w:tr>
      <w:tr w:rsidR="005A62F6" w:rsidRPr="00DB6F21" w14:paraId="6F8252C7"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1124FE94"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5347213F"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Pečovatelská služba</w:t>
            </w:r>
          </w:p>
        </w:tc>
        <w:tc>
          <w:tcPr>
            <w:tcW w:w="1353" w:type="dxa"/>
            <w:tcBorders>
              <w:top w:val="nil"/>
              <w:left w:val="nil"/>
              <w:bottom w:val="single" w:sz="4" w:space="0" w:color="auto"/>
              <w:right w:val="single" w:sz="4" w:space="0" w:color="auto"/>
            </w:tcBorders>
            <w:shd w:val="clear" w:color="auto" w:fill="auto"/>
            <w:noWrap/>
            <w:vAlign w:val="center"/>
            <w:hideMark/>
          </w:tcPr>
          <w:p w14:paraId="6AD3518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229 258 323</w:t>
            </w:r>
          </w:p>
        </w:tc>
        <w:tc>
          <w:tcPr>
            <w:tcW w:w="1712" w:type="dxa"/>
            <w:tcBorders>
              <w:top w:val="nil"/>
              <w:left w:val="nil"/>
              <w:bottom w:val="single" w:sz="4" w:space="0" w:color="auto"/>
              <w:right w:val="single" w:sz="4" w:space="0" w:color="auto"/>
            </w:tcBorders>
            <w:shd w:val="clear" w:color="auto" w:fill="auto"/>
            <w:noWrap/>
            <w:vAlign w:val="center"/>
            <w:hideMark/>
          </w:tcPr>
          <w:p w14:paraId="47EC0B4D"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172 618 445</w:t>
            </w:r>
          </w:p>
        </w:tc>
        <w:tc>
          <w:tcPr>
            <w:tcW w:w="1449" w:type="dxa"/>
            <w:tcBorders>
              <w:top w:val="nil"/>
              <w:left w:val="nil"/>
              <w:bottom w:val="single" w:sz="4" w:space="0" w:color="auto"/>
              <w:right w:val="single" w:sz="4" w:space="0" w:color="auto"/>
            </w:tcBorders>
            <w:shd w:val="clear" w:color="auto" w:fill="auto"/>
            <w:noWrap/>
            <w:vAlign w:val="center"/>
            <w:hideMark/>
          </w:tcPr>
          <w:p w14:paraId="457A5FA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18 011 057</w:t>
            </w:r>
          </w:p>
        </w:tc>
        <w:tc>
          <w:tcPr>
            <w:tcW w:w="1506" w:type="dxa"/>
            <w:tcBorders>
              <w:top w:val="nil"/>
              <w:left w:val="nil"/>
              <w:bottom w:val="single" w:sz="4" w:space="0" w:color="auto"/>
              <w:right w:val="single" w:sz="4" w:space="0" w:color="auto"/>
            </w:tcBorders>
            <w:shd w:val="clear" w:color="auto" w:fill="auto"/>
            <w:noWrap/>
            <w:vAlign w:val="center"/>
            <w:hideMark/>
          </w:tcPr>
          <w:p w14:paraId="02B4DCA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21 232 681</w:t>
            </w:r>
          </w:p>
        </w:tc>
      </w:tr>
      <w:tr w:rsidR="005A62F6" w:rsidRPr="00DB6F21" w14:paraId="3018BEB2"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75AE8125"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429D6C17"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Tísňová péče</w:t>
            </w:r>
          </w:p>
        </w:tc>
        <w:tc>
          <w:tcPr>
            <w:tcW w:w="1353" w:type="dxa"/>
            <w:tcBorders>
              <w:top w:val="nil"/>
              <w:left w:val="nil"/>
              <w:bottom w:val="single" w:sz="4" w:space="0" w:color="auto"/>
              <w:right w:val="single" w:sz="4" w:space="0" w:color="auto"/>
            </w:tcBorders>
            <w:shd w:val="clear" w:color="auto" w:fill="auto"/>
            <w:noWrap/>
            <w:vAlign w:val="center"/>
            <w:hideMark/>
          </w:tcPr>
          <w:p w14:paraId="2C488DB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712" w:type="dxa"/>
            <w:tcBorders>
              <w:top w:val="nil"/>
              <w:left w:val="nil"/>
              <w:bottom w:val="single" w:sz="4" w:space="0" w:color="auto"/>
              <w:right w:val="single" w:sz="4" w:space="0" w:color="auto"/>
            </w:tcBorders>
            <w:shd w:val="clear" w:color="auto" w:fill="auto"/>
            <w:noWrap/>
            <w:vAlign w:val="center"/>
            <w:hideMark/>
          </w:tcPr>
          <w:p w14:paraId="76726E4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449" w:type="dxa"/>
            <w:tcBorders>
              <w:top w:val="nil"/>
              <w:left w:val="nil"/>
              <w:bottom w:val="single" w:sz="4" w:space="0" w:color="auto"/>
              <w:right w:val="single" w:sz="4" w:space="0" w:color="auto"/>
            </w:tcBorders>
            <w:shd w:val="clear" w:color="auto" w:fill="auto"/>
            <w:noWrap/>
            <w:vAlign w:val="center"/>
            <w:hideMark/>
          </w:tcPr>
          <w:p w14:paraId="1EFD020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506" w:type="dxa"/>
            <w:tcBorders>
              <w:top w:val="nil"/>
              <w:left w:val="nil"/>
              <w:bottom w:val="single" w:sz="4" w:space="0" w:color="auto"/>
              <w:right w:val="single" w:sz="4" w:space="0" w:color="auto"/>
            </w:tcBorders>
            <w:shd w:val="clear" w:color="auto" w:fill="auto"/>
            <w:noWrap/>
            <w:vAlign w:val="center"/>
            <w:hideMark/>
          </w:tcPr>
          <w:p w14:paraId="6B4423A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5A62F6" w:rsidRPr="00DB6F21" w14:paraId="44E58029"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40588469"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1EDC9081" w14:textId="37726142" w:rsidR="005A62F6" w:rsidRPr="00DB6F21" w:rsidRDefault="005A62F6" w:rsidP="001D695E">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 xml:space="preserve">Průvodcovské a </w:t>
            </w:r>
            <w:r w:rsidR="001D695E" w:rsidRPr="00DB6F21">
              <w:rPr>
                <w:rFonts w:eastAsia="Times New Roman" w:cstheme="minorHAnsi"/>
                <w:i/>
                <w:iCs/>
                <w:sz w:val="18"/>
                <w:szCs w:val="18"/>
                <w:lang w:eastAsia="cs-CZ"/>
              </w:rPr>
              <w:t>před</w:t>
            </w:r>
            <w:r w:rsidR="001D695E">
              <w:rPr>
                <w:rFonts w:eastAsia="Times New Roman" w:cstheme="minorHAnsi"/>
                <w:i/>
                <w:iCs/>
                <w:sz w:val="18"/>
                <w:szCs w:val="18"/>
                <w:lang w:eastAsia="cs-CZ"/>
              </w:rPr>
              <w:t>či</w:t>
            </w:r>
            <w:r w:rsidR="001D695E" w:rsidRPr="00DB6F21">
              <w:rPr>
                <w:rFonts w:eastAsia="Times New Roman" w:cstheme="minorHAnsi"/>
                <w:i/>
                <w:iCs/>
                <w:sz w:val="18"/>
                <w:szCs w:val="18"/>
                <w:lang w:eastAsia="cs-CZ"/>
              </w:rPr>
              <w:t>t</w:t>
            </w:r>
            <w:r w:rsidR="001D695E">
              <w:rPr>
                <w:rFonts w:eastAsia="Times New Roman" w:cstheme="minorHAnsi"/>
                <w:i/>
                <w:iCs/>
                <w:sz w:val="18"/>
                <w:szCs w:val="18"/>
                <w:lang w:eastAsia="cs-CZ"/>
              </w:rPr>
              <w:t>a</w:t>
            </w:r>
            <w:r w:rsidR="001D695E" w:rsidRPr="00DB6F21">
              <w:rPr>
                <w:rFonts w:eastAsia="Times New Roman" w:cstheme="minorHAnsi"/>
                <w:i/>
                <w:iCs/>
                <w:sz w:val="18"/>
                <w:szCs w:val="18"/>
                <w:lang w:eastAsia="cs-CZ"/>
              </w:rPr>
              <w:t xml:space="preserve">teIské </w:t>
            </w:r>
            <w:r w:rsidRPr="00DB6F21">
              <w:rPr>
                <w:rFonts w:eastAsia="Times New Roman" w:cstheme="minorHAnsi"/>
                <w:i/>
                <w:iCs/>
                <w:sz w:val="18"/>
                <w:szCs w:val="18"/>
                <w:lang w:eastAsia="cs-CZ"/>
              </w:rPr>
              <w:t>služby</w:t>
            </w:r>
          </w:p>
        </w:tc>
        <w:tc>
          <w:tcPr>
            <w:tcW w:w="1353" w:type="dxa"/>
            <w:tcBorders>
              <w:top w:val="nil"/>
              <w:left w:val="nil"/>
              <w:bottom w:val="single" w:sz="4" w:space="0" w:color="auto"/>
              <w:right w:val="single" w:sz="4" w:space="0" w:color="auto"/>
            </w:tcBorders>
            <w:shd w:val="clear" w:color="auto" w:fill="auto"/>
            <w:noWrap/>
            <w:vAlign w:val="center"/>
            <w:hideMark/>
          </w:tcPr>
          <w:p w14:paraId="0EA06EF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712" w:type="dxa"/>
            <w:tcBorders>
              <w:top w:val="nil"/>
              <w:left w:val="nil"/>
              <w:bottom w:val="single" w:sz="4" w:space="0" w:color="auto"/>
              <w:right w:val="single" w:sz="4" w:space="0" w:color="auto"/>
            </w:tcBorders>
            <w:shd w:val="clear" w:color="auto" w:fill="auto"/>
            <w:noWrap/>
            <w:vAlign w:val="center"/>
            <w:hideMark/>
          </w:tcPr>
          <w:p w14:paraId="3BCDEC3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449" w:type="dxa"/>
            <w:tcBorders>
              <w:top w:val="nil"/>
              <w:left w:val="nil"/>
              <w:bottom w:val="single" w:sz="4" w:space="0" w:color="auto"/>
              <w:right w:val="single" w:sz="4" w:space="0" w:color="auto"/>
            </w:tcBorders>
            <w:shd w:val="clear" w:color="auto" w:fill="auto"/>
            <w:noWrap/>
            <w:vAlign w:val="center"/>
            <w:hideMark/>
          </w:tcPr>
          <w:p w14:paraId="65EC0F2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506" w:type="dxa"/>
            <w:tcBorders>
              <w:top w:val="nil"/>
              <w:left w:val="nil"/>
              <w:bottom w:val="single" w:sz="4" w:space="0" w:color="auto"/>
              <w:right w:val="single" w:sz="4" w:space="0" w:color="auto"/>
            </w:tcBorders>
            <w:shd w:val="clear" w:color="auto" w:fill="auto"/>
            <w:noWrap/>
            <w:vAlign w:val="center"/>
            <w:hideMark/>
          </w:tcPr>
          <w:p w14:paraId="2C0E8A8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5A62F6" w:rsidRPr="00DB6F21" w14:paraId="21900ABE"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33728F4B"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4CF00763"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Podpora samostatného bydlení</w:t>
            </w:r>
          </w:p>
        </w:tc>
        <w:tc>
          <w:tcPr>
            <w:tcW w:w="1353" w:type="dxa"/>
            <w:tcBorders>
              <w:top w:val="nil"/>
              <w:left w:val="nil"/>
              <w:bottom w:val="single" w:sz="4" w:space="0" w:color="auto"/>
              <w:right w:val="single" w:sz="4" w:space="0" w:color="auto"/>
            </w:tcBorders>
            <w:shd w:val="clear" w:color="auto" w:fill="auto"/>
            <w:noWrap/>
            <w:vAlign w:val="center"/>
            <w:hideMark/>
          </w:tcPr>
          <w:p w14:paraId="2F58445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3 859 553</w:t>
            </w:r>
          </w:p>
        </w:tc>
        <w:tc>
          <w:tcPr>
            <w:tcW w:w="1712" w:type="dxa"/>
            <w:tcBorders>
              <w:top w:val="nil"/>
              <w:left w:val="nil"/>
              <w:bottom w:val="single" w:sz="4" w:space="0" w:color="auto"/>
              <w:right w:val="single" w:sz="4" w:space="0" w:color="auto"/>
            </w:tcBorders>
            <w:shd w:val="clear" w:color="auto" w:fill="auto"/>
            <w:noWrap/>
            <w:vAlign w:val="center"/>
            <w:hideMark/>
          </w:tcPr>
          <w:p w14:paraId="6841D21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2 761 679</w:t>
            </w:r>
          </w:p>
        </w:tc>
        <w:tc>
          <w:tcPr>
            <w:tcW w:w="1449" w:type="dxa"/>
            <w:tcBorders>
              <w:top w:val="nil"/>
              <w:left w:val="nil"/>
              <w:bottom w:val="single" w:sz="4" w:space="0" w:color="auto"/>
              <w:right w:val="single" w:sz="4" w:space="0" w:color="auto"/>
            </w:tcBorders>
            <w:shd w:val="clear" w:color="auto" w:fill="auto"/>
            <w:noWrap/>
            <w:vAlign w:val="center"/>
            <w:hideMark/>
          </w:tcPr>
          <w:p w14:paraId="402556B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306 886</w:t>
            </w:r>
          </w:p>
        </w:tc>
        <w:tc>
          <w:tcPr>
            <w:tcW w:w="1506" w:type="dxa"/>
            <w:tcBorders>
              <w:top w:val="nil"/>
              <w:left w:val="nil"/>
              <w:bottom w:val="single" w:sz="4" w:space="0" w:color="auto"/>
              <w:right w:val="single" w:sz="4" w:space="0" w:color="auto"/>
            </w:tcBorders>
            <w:shd w:val="clear" w:color="auto" w:fill="auto"/>
            <w:noWrap/>
            <w:vAlign w:val="center"/>
            <w:hideMark/>
          </w:tcPr>
          <w:p w14:paraId="737D1B5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276 726</w:t>
            </w:r>
          </w:p>
        </w:tc>
      </w:tr>
      <w:tr w:rsidR="005A62F6" w:rsidRPr="00DB6F21" w14:paraId="5F3C54B9"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DF8DEFC"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3F8F39B8"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Odlehčovací služby</w:t>
            </w:r>
          </w:p>
        </w:tc>
        <w:tc>
          <w:tcPr>
            <w:tcW w:w="1353" w:type="dxa"/>
            <w:tcBorders>
              <w:top w:val="nil"/>
              <w:left w:val="nil"/>
              <w:bottom w:val="single" w:sz="4" w:space="0" w:color="auto"/>
              <w:right w:val="single" w:sz="4" w:space="0" w:color="auto"/>
            </w:tcBorders>
            <w:shd w:val="clear" w:color="auto" w:fill="auto"/>
            <w:noWrap/>
            <w:vAlign w:val="center"/>
            <w:hideMark/>
          </w:tcPr>
          <w:p w14:paraId="74A62F5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56 238 012</w:t>
            </w:r>
          </w:p>
        </w:tc>
        <w:tc>
          <w:tcPr>
            <w:tcW w:w="1712" w:type="dxa"/>
            <w:tcBorders>
              <w:top w:val="nil"/>
              <w:left w:val="nil"/>
              <w:bottom w:val="single" w:sz="4" w:space="0" w:color="auto"/>
              <w:right w:val="single" w:sz="4" w:space="0" w:color="auto"/>
            </w:tcBorders>
            <w:shd w:val="clear" w:color="auto" w:fill="auto"/>
            <w:noWrap/>
            <w:vAlign w:val="center"/>
            <w:hideMark/>
          </w:tcPr>
          <w:p w14:paraId="267230B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35 258 289</w:t>
            </w:r>
          </w:p>
        </w:tc>
        <w:tc>
          <w:tcPr>
            <w:tcW w:w="1449" w:type="dxa"/>
            <w:tcBorders>
              <w:top w:val="nil"/>
              <w:left w:val="nil"/>
              <w:bottom w:val="single" w:sz="4" w:space="0" w:color="auto"/>
              <w:right w:val="single" w:sz="4" w:space="0" w:color="auto"/>
            </w:tcBorders>
            <w:shd w:val="clear" w:color="auto" w:fill="auto"/>
            <w:noWrap/>
            <w:vAlign w:val="center"/>
            <w:hideMark/>
          </w:tcPr>
          <w:p w14:paraId="05C37A6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636 500</w:t>
            </w:r>
          </w:p>
        </w:tc>
        <w:tc>
          <w:tcPr>
            <w:tcW w:w="1506" w:type="dxa"/>
            <w:tcBorders>
              <w:top w:val="nil"/>
              <w:left w:val="nil"/>
              <w:bottom w:val="single" w:sz="4" w:space="0" w:color="auto"/>
              <w:right w:val="single" w:sz="4" w:space="0" w:color="auto"/>
            </w:tcBorders>
            <w:shd w:val="clear" w:color="auto" w:fill="auto"/>
            <w:noWrap/>
            <w:vAlign w:val="center"/>
            <w:hideMark/>
          </w:tcPr>
          <w:p w14:paraId="373AA0E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3 111 235</w:t>
            </w:r>
          </w:p>
        </w:tc>
      </w:tr>
      <w:tr w:rsidR="005A62F6" w:rsidRPr="00DB6F21" w14:paraId="4D6BC087"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88B38FE"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00161E73"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Centra denních služeb</w:t>
            </w:r>
          </w:p>
        </w:tc>
        <w:tc>
          <w:tcPr>
            <w:tcW w:w="1353" w:type="dxa"/>
            <w:tcBorders>
              <w:top w:val="nil"/>
              <w:left w:val="nil"/>
              <w:bottom w:val="single" w:sz="4" w:space="0" w:color="auto"/>
              <w:right w:val="single" w:sz="4" w:space="0" w:color="auto"/>
            </w:tcBorders>
            <w:shd w:val="clear" w:color="auto" w:fill="auto"/>
            <w:noWrap/>
            <w:vAlign w:val="center"/>
            <w:hideMark/>
          </w:tcPr>
          <w:p w14:paraId="6B9AE1C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19 095 105</w:t>
            </w:r>
          </w:p>
        </w:tc>
        <w:tc>
          <w:tcPr>
            <w:tcW w:w="1712" w:type="dxa"/>
            <w:tcBorders>
              <w:top w:val="nil"/>
              <w:left w:val="nil"/>
              <w:bottom w:val="single" w:sz="4" w:space="0" w:color="auto"/>
              <w:right w:val="single" w:sz="4" w:space="0" w:color="auto"/>
            </w:tcBorders>
            <w:shd w:val="clear" w:color="auto" w:fill="auto"/>
            <w:noWrap/>
            <w:vAlign w:val="center"/>
            <w:hideMark/>
          </w:tcPr>
          <w:p w14:paraId="2FD3FAB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14 387 133</w:t>
            </w:r>
          </w:p>
        </w:tc>
        <w:tc>
          <w:tcPr>
            <w:tcW w:w="1449" w:type="dxa"/>
            <w:tcBorders>
              <w:top w:val="nil"/>
              <w:left w:val="nil"/>
              <w:bottom w:val="single" w:sz="4" w:space="0" w:color="auto"/>
              <w:right w:val="single" w:sz="4" w:space="0" w:color="auto"/>
            </w:tcBorders>
            <w:shd w:val="clear" w:color="auto" w:fill="auto"/>
            <w:noWrap/>
            <w:vAlign w:val="center"/>
            <w:hideMark/>
          </w:tcPr>
          <w:p w14:paraId="72451B5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868 220</w:t>
            </w:r>
          </w:p>
        </w:tc>
        <w:tc>
          <w:tcPr>
            <w:tcW w:w="1506" w:type="dxa"/>
            <w:tcBorders>
              <w:top w:val="nil"/>
              <w:left w:val="nil"/>
              <w:bottom w:val="single" w:sz="4" w:space="0" w:color="auto"/>
              <w:right w:val="single" w:sz="4" w:space="0" w:color="auto"/>
            </w:tcBorders>
            <w:shd w:val="clear" w:color="auto" w:fill="auto"/>
            <w:noWrap/>
            <w:vAlign w:val="center"/>
            <w:hideMark/>
          </w:tcPr>
          <w:p w14:paraId="6037881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1 797 508</w:t>
            </w:r>
          </w:p>
        </w:tc>
      </w:tr>
      <w:tr w:rsidR="005A62F6" w:rsidRPr="00DB6F21" w14:paraId="5755B993"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39C5D868"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760BCDB1"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Denní stacionáře</w:t>
            </w:r>
          </w:p>
        </w:tc>
        <w:tc>
          <w:tcPr>
            <w:tcW w:w="1353" w:type="dxa"/>
            <w:tcBorders>
              <w:top w:val="nil"/>
              <w:left w:val="nil"/>
              <w:bottom w:val="single" w:sz="4" w:space="0" w:color="auto"/>
              <w:right w:val="single" w:sz="4" w:space="0" w:color="auto"/>
            </w:tcBorders>
            <w:shd w:val="clear" w:color="auto" w:fill="auto"/>
            <w:noWrap/>
            <w:vAlign w:val="center"/>
            <w:hideMark/>
          </w:tcPr>
          <w:p w14:paraId="3DDEFD2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50 076 396</w:t>
            </w:r>
          </w:p>
        </w:tc>
        <w:tc>
          <w:tcPr>
            <w:tcW w:w="1712" w:type="dxa"/>
            <w:tcBorders>
              <w:top w:val="nil"/>
              <w:left w:val="nil"/>
              <w:bottom w:val="single" w:sz="4" w:space="0" w:color="auto"/>
              <w:right w:val="single" w:sz="4" w:space="0" w:color="auto"/>
            </w:tcBorders>
            <w:shd w:val="clear" w:color="auto" w:fill="auto"/>
            <w:noWrap/>
            <w:vAlign w:val="center"/>
            <w:hideMark/>
          </w:tcPr>
          <w:p w14:paraId="2EA3AD8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39 853 022</w:t>
            </w:r>
          </w:p>
        </w:tc>
        <w:tc>
          <w:tcPr>
            <w:tcW w:w="1449" w:type="dxa"/>
            <w:tcBorders>
              <w:top w:val="nil"/>
              <w:left w:val="nil"/>
              <w:bottom w:val="single" w:sz="4" w:space="0" w:color="auto"/>
              <w:right w:val="single" w:sz="4" w:space="0" w:color="auto"/>
            </w:tcBorders>
            <w:shd w:val="clear" w:color="auto" w:fill="auto"/>
            <w:noWrap/>
            <w:vAlign w:val="center"/>
            <w:hideMark/>
          </w:tcPr>
          <w:p w14:paraId="5845938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2 617 484</w:t>
            </w:r>
          </w:p>
        </w:tc>
        <w:tc>
          <w:tcPr>
            <w:tcW w:w="1506" w:type="dxa"/>
            <w:tcBorders>
              <w:top w:val="nil"/>
              <w:left w:val="nil"/>
              <w:bottom w:val="single" w:sz="4" w:space="0" w:color="auto"/>
              <w:right w:val="single" w:sz="4" w:space="0" w:color="auto"/>
            </w:tcBorders>
            <w:shd w:val="clear" w:color="auto" w:fill="auto"/>
            <w:noWrap/>
            <w:vAlign w:val="center"/>
            <w:hideMark/>
          </w:tcPr>
          <w:p w14:paraId="003A4AD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5 182 431</w:t>
            </w:r>
          </w:p>
        </w:tc>
      </w:tr>
      <w:tr w:rsidR="005A62F6" w:rsidRPr="00DB6F21" w14:paraId="2943D933"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0EBD2156"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08B49572"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Týdenní stacionáře</w:t>
            </w:r>
          </w:p>
        </w:tc>
        <w:tc>
          <w:tcPr>
            <w:tcW w:w="1353" w:type="dxa"/>
            <w:tcBorders>
              <w:top w:val="nil"/>
              <w:left w:val="nil"/>
              <w:bottom w:val="single" w:sz="4" w:space="0" w:color="auto"/>
              <w:right w:val="single" w:sz="4" w:space="0" w:color="auto"/>
            </w:tcBorders>
            <w:shd w:val="clear" w:color="auto" w:fill="auto"/>
            <w:noWrap/>
            <w:vAlign w:val="center"/>
            <w:hideMark/>
          </w:tcPr>
          <w:p w14:paraId="12D5E88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10 256 057</w:t>
            </w:r>
          </w:p>
        </w:tc>
        <w:tc>
          <w:tcPr>
            <w:tcW w:w="1712" w:type="dxa"/>
            <w:tcBorders>
              <w:top w:val="nil"/>
              <w:left w:val="nil"/>
              <w:bottom w:val="single" w:sz="4" w:space="0" w:color="auto"/>
              <w:right w:val="single" w:sz="4" w:space="0" w:color="auto"/>
            </w:tcBorders>
            <w:shd w:val="clear" w:color="auto" w:fill="auto"/>
            <w:noWrap/>
            <w:vAlign w:val="center"/>
            <w:hideMark/>
          </w:tcPr>
          <w:p w14:paraId="3346E3D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6 240 053</w:t>
            </w:r>
          </w:p>
        </w:tc>
        <w:tc>
          <w:tcPr>
            <w:tcW w:w="1449" w:type="dxa"/>
            <w:tcBorders>
              <w:top w:val="nil"/>
              <w:left w:val="nil"/>
              <w:bottom w:val="single" w:sz="4" w:space="0" w:color="auto"/>
              <w:right w:val="single" w:sz="4" w:space="0" w:color="auto"/>
            </w:tcBorders>
            <w:shd w:val="clear" w:color="auto" w:fill="auto"/>
            <w:noWrap/>
            <w:vAlign w:val="center"/>
            <w:hideMark/>
          </w:tcPr>
          <w:p w14:paraId="419F12D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101 830</w:t>
            </w:r>
          </w:p>
        </w:tc>
        <w:tc>
          <w:tcPr>
            <w:tcW w:w="1506" w:type="dxa"/>
            <w:tcBorders>
              <w:top w:val="nil"/>
              <w:left w:val="nil"/>
              <w:bottom w:val="single" w:sz="4" w:space="0" w:color="auto"/>
              <w:right w:val="single" w:sz="4" w:space="0" w:color="auto"/>
            </w:tcBorders>
            <w:shd w:val="clear" w:color="auto" w:fill="auto"/>
            <w:noWrap/>
            <w:vAlign w:val="center"/>
            <w:hideMark/>
          </w:tcPr>
          <w:p w14:paraId="0EA3496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231 763</w:t>
            </w:r>
          </w:p>
        </w:tc>
      </w:tr>
      <w:tr w:rsidR="005A62F6" w:rsidRPr="00DB6F21" w14:paraId="2B171598"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AF038C5"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5CBE9CBB"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pro osoby se zdravotním postižením</w:t>
            </w:r>
          </w:p>
        </w:tc>
        <w:tc>
          <w:tcPr>
            <w:tcW w:w="1353" w:type="dxa"/>
            <w:tcBorders>
              <w:top w:val="nil"/>
              <w:left w:val="nil"/>
              <w:bottom w:val="single" w:sz="4" w:space="0" w:color="auto"/>
              <w:right w:val="single" w:sz="4" w:space="0" w:color="auto"/>
            </w:tcBorders>
            <w:shd w:val="clear" w:color="auto" w:fill="auto"/>
            <w:noWrap/>
            <w:vAlign w:val="center"/>
            <w:hideMark/>
          </w:tcPr>
          <w:p w14:paraId="178F907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520 230 068</w:t>
            </w:r>
          </w:p>
        </w:tc>
        <w:tc>
          <w:tcPr>
            <w:tcW w:w="1712" w:type="dxa"/>
            <w:tcBorders>
              <w:top w:val="nil"/>
              <w:left w:val="nil"/>
              <w:bottom w:val="single" w:sz="4" w:space="0" w:color="auto"/>
              <w:right w:val="single" w:sz="4" w:space="0" w:color="auto"/>
            </w:tcBorders>
            <w:shd w:val="clear" w:color="auto" w:fill="auto"/>
            <w:noWrap/>
            <w:vAlign w:val="center"/>
            <w:hideMark/>
          </w:tcPr>
          <w:p w14:paraId="79A7147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289 407 321</w:t>
            </w:r>
          </w:p>
        </w:tc>
        <w:tc>
          <w:tcPr>
            <w:tcW w:w="1449" w:type="dxa"/>
            <w:tcBorders>
              <w:top w:val="nil"/>
              <w:left w:val="nil"/>
              <w:bottom w:val="single" w:sz="4" w:space="0" w:color="auto"/>
              <w:right w:val="single" w:sz="4" w:space="0" w:color="auto"/>
            </w:tcBorders>
            <w:shd w:val="clear" w:color="auto" w:fill="auto"/>
            <w:noWrap/>
            <w:vAlign w:val="center"/>
            <w:hideMark/>
          </w:tcPr>
          <w:p w14:paraId="19C8887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2 644 909</w:t>
            </w:r>
          </w:p>
        </w:tc>
        <w:tc>
          <w:tcPr>
            <w:tcW w:w="1506" w:type="dxa"/>
            <w:tcBorders>
              <w:top w:val="nil"/>
              <w:left w:val="nil"/>
              <w:bottom w:val="single" w:sz="4" w:space="0" w:color="auto"/>
              <w:right w:val="single" w:sz="4" w:space="0" w:color="auto"/>
            </w:tcBorders>
            <w:shd w:val="clear" w:color="auto" w:fill="auto"/>
            <w:noWrap/>
            <w:vAlign w:val="center"/>
            <w:hideMark/>
          </w:tcPr>
          <w:p w14:paraId="3D27633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1 499 676</w:t>
            </w:r>
          </w:p>
        </w:tc>
      </w:tr>
      <w:tr w:rsidR="005A62F6" w:rsidRPr="00DB6F21" w14:paraId="0412FBD5"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FA43A6B"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4A61D850"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pro seniory</w:t>
            </w:r>
          </w:p>
        </w:tc>
        <w:tc>
          <w:tcPr>
            <w:tcW w:w="1353" w:type="dxa"/>
            <w:tcBorders>
              <w:top w:val="nil"/>
              <w:left w:val="nil"/>
              <w:bottom w:val="single" w:sz="4" w:space="0" w:color="auto"/>
              <w:right w:val="single" w:sz="4" w:space="0" w:color="auto"/>
            </w:tcBorders>
            <w:shd w:val="clear" w:color="auto" w:fill="auto"/>
            <w:noWrap/>
            <w:vAlign w:val="center"/>
            <w:hideMark/>
          </w:tcPr>
          <w:p w14:paraId="26B44CC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1 041 440 479</w:t>
            </w:r>
          </w:p>
        </w:tc>
        <w:tc>
          <w:tcPr>
            <w:tcW w:w="1712" w:type="dxa"/>
            <w:tcBorders>
              <w:top w:val="nil"/>
              <w:left w:val="nil"/>
              <w:bottom w:val="single" w:sz="4" w:space="0" w:color="auto"/>
              <w:right w:val="single" w:sz="4" w:space="0" w:color="auto"/>
            </w:tcBorders>
            <w:shd w:val="clear" w:color="auto" w:fill="auto"/>
            <w:noWrap/>
            <w:vAlign w:val="center"/>
            <w:hideMark/>
          </w:tcPr>
          <w:p w14:paraId="6DF3493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395 228 750</w:t>
            </w:r>
          </w:p>
        </w:tc>
        <w:tc>
          <w:tcPr>
            <w:tcW w:w="1449" w:type="dxa"/>
            <w:tcBorders>
              <w:top w:val="nil"/>
              <w:left w:val="nil"/>
              <w:bottom w:val="single" w:sz="4" w:space="0" w:color="auto"/>
              <w:right w:val="single" w:sz="4" w:space="0" w:color="auto"/>
            </w:tcBorders>
            <w:shd w:val="clear" w:color="auto" w:fill="auto"/>
            <w:noWrap/>
            <w:vAlign w:val="center"/>
            <w:hideMark/>
          </w:tcPr>
          <w:p w14:paraId="294C764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13 751 980</w:t>
            </w:r>
          </w:p>
        </w:tc>
        <w:tc>
          <w:tcPr>
            <w:tcW w:w="1506" w:type="dxa"/>
            <w:tcBorders>
              <w:top w:val="nil"/>
              <w:left w:val="nil"/>
              <w:bottom w:val="single" w:sz="4" w:space="0" w:color="auto"/>
              <w:right w:val="single" w:sz="4" w:space="0" w:color="auto"/>
            </w:tcBorders>
            <w:shd w:val="clear" w:color="auto" w:fill="auto"/>
            <w:noWrap/>
            <w:vAlign w:val="center"/>
            <w:hideMark/>
          </w:tcPr>
          <w:p w14:paraId="7563788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21 057 532</w:t>
            </w:r>
          </w:p>
        </w:tc>
      </w:tr>
      <w:tr w:rsidR="005A62F6" w:rsidRPr="00DB6F21" w14:paraId="0B38D087"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6753BD5E"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1294B8AF"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se zvláštním režimem</w:t>
            </w:r>
          </w:p>
        </w:tc>
        <w:tc>
          <w:tcPr>
            <w:tcW w:w="1353" w:type="dxa"/>
            <w:tcBorders>
              <w:top w:val="nil"/>
              <w:left w:val="nil"/>
              <w:bottom w:val="single" w:sz="4" w:space="0" w:color="auto"/>
              <w:right w:val="single" w:sz="4" w:space="0" w:color="auto"/>
            </w:tcBorders>
            <w:shd w:val="clear" w:color="auto" w:fill="auto"/>
            <w:noWrap/>
            <w:vAlign w:val="center"/>
            <w:hideMark/>
          </w:tcPr>
          <w:p w14:paraId="6E7DDCE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522 846 356</w:t>
            </w:r>
          </w:p>
        </w:tc>
        <w:tc>
          <w:tcPr>
            <w:tcW w:w="1712" w:type="dxa"/>
            <w:tcBorders>
              <w:top w:val="nil"/>
              <w:left w:val="nil"/>
              <w:bottom w:val="single" w:sz="4" w:space="0" w:color="auto"/>
              <w:right w:val="single" w:sz="4" w:space="0" w:color="auto"/>
            </w:tcBorders>
            <w:shd w:val="clear" w:color="auto" w:fill="auto"/>
            <w:noWrap/>
            <w:vAlign w:val="center"/>
            <w:hideMark/>
          </w:tcPr>
          <w:p w14:paraId="6D8F6C4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249 729 827</w:t>
            </w:r>
          </w:p>
        </w:tc>
        <w:tc>
          <w:tcPr>
            <w:tcW w:w="1449" w:type="dxa"/>
            <w:tcBorders>
              <w:top w:val="nil"/>
              <w:left w:val="nil"/>
              <w:bottom w:val="single" w:sz="4" w:space="0" w:color="auto"/>
              <w:right w:val="single" w:sz="4" w:space="0" w:color="auto"/>
            </w:tcBorders>
            <w:shd w:val="clear" w:color="auto" w:fill="auto"/>
            <w:noWrap/>
            <w:vAlign w:val="center"/>
            <w:hideMark/>
          </w:tcPr>
          <w:p w14:paraId="3239665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5 847 343</w:t>
            </w:r>
          </w:p>
        </w:tc>
        <w:tc>
          <w:tcPr>
            <w:tcW w:w="1506" w:type="dxa"/>
            <w:tcBorders>
              <w:top w:val="nil"/>
              <w:left w:val="nil"/>
              <w:bottom w:val="single" w:sz="4" w:space="0" w:color="auto"/>
              <w:right w:val="single" w:sz="4" w:space="0" w:color="auto"/>
            </w:tcBorders>
            <w:shd w:val="clear" w:color="auto" w:fill="auto"/>
            <w:noWrap/>
            <w:vAlign w:val="center"/>
            <w:hideMark/>
          </w:tcPr>
          <w:p w14:paraId="5F16DD6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6 950 767</w:t>
            </w:r>
          </w:p>
        </w:tc>
      </w:tr>
      <w:tr w:rsidR="005A62F6" w:rsidRPr="00DB6F21" w14:paraId="1598DDEC"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1DA4742E"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4909D7D6"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Chráněné bydlení</w:t>
            </w:r>
          </w:p>
        </w:tc>
        <w:tc>
          <w:tcPr>
            <w:tcW w:w="1353" w:type="dxa"/>
            <w:tcBorders>
              <w:top w:val="nil"/>
              <w:left w:val="nil"/>
              <w:bottom w:val="single" w:sz="4" w:space="0" w:color="auto"/>
              <w:right w:val="single" w:sz="4" w:space="0" w:color="auto"/>
            </w:tcBorders>
            <w:shd w:val="clear" w:color="auto" w:fill="auto"/>
            <w:noWrap/>
            <w:vAlign w:val="center"/>
            <w:hideMark/>
          </w:tcPr>
          <w:p w14:paraId="19A9FF6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106 179 929</w:t>
            </w:r>
          </w:p>
        </w:tc>
        <w:tc>
          <w:tcPr>
            <w:tcW w:w="1712" w:type="dxa"/>
            <w:tcBorders>
              <w:top w:val="nil"/>
              <w:left w:val="nil"/>
              <w:bottom w:val="single" w:sz="4" w:space="0" w:color="auto"/>
              <w:right w:val="single" w:sz="4" w:space="0" w:color="auto"/>
            </w:tcBorders>
            <w:shd w:val="clear" w:color="auto" w:fill="auto"/>
            <w:noWrap/>
            <w:vAlign w:val="center"/>
            <w:hideMark/>
          </w:tcPr>
          <w:p w14:paraId="29B7603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71 671 644</w:t>
            </w:r>
          </w:p>
        </w:tc>
        <w:tc>
          <w:tcPr>
            <w:tcW w:w="1449" w:type="dxa"/>
            <w:tcBorders>
              <w:top w:val="nil"/>
              <w:left w:val="nil"/>
              <w:bottom w:val="single" w:sz="4" w:space="0" w:color="auto"/>
              <w:right w:val="single" w:sz="4" w:space="0" w:color="auto"/>
            </w:tcBorders>
            <w:shd w:val="clear" w:color="auto" w:fill="auto"/>
            <w:noWrap/>
            <w:vAlign w:val="center"/>
            <w:hideMark/>
          </w:tcPr>
          <w:p w14:paraId="7AF3035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2 094 749</w:t>
            </w:r>
          </w:p>
        </w:tc>
        <w:tc>
          <w:tcPr>
            <w:tcW w:w="1506" w:type="dxa"/>
            <w:tcBorders>
              <w:top w:val="nil"/>
              <w:left w:val="nil"/>
              <w:bottom w:val="single" w:sz="4" w:space="0" w:color="auto"/>
              <w:right w:val="single" w:sz="4" w:space="0" w:color="auto"/>
            </w:tcBorders>
            <w:shd w:val="clear" w:color="auto" w:fill="auto"/>
            <w:noWrap/>
            <w:vAlign w:val="center"/>
            <w:hideMark/>
          </w:tcPr>
          <w:p w14:paraId="57D4B10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1 617 106</w:t>
            </w:r>
          </w:p>
        </w:tc>
      </w:tr>
      <w:tr w:rsidR="005A62F6" w:rsidRPr="00DB6F21" w14:paraId="3FEB7152" w14:textId="77777777" w:rsidTr="003906DE">
        <w:trPr>
          <w:trHeight w:val="377"/>
        </w:trPr>
        <w:tc>
          <w:tcPr>
            <w:tcW w:w="510" w:type="dxa"/>
            <w:vMerge/>
            <w:tcBorders>
              <w:top w:val="nil"/>
              <w:left w:val="single" w:sz="4" w:space="0" w:color="auto"/>
              <w:bottom w:val="single" w:sz="4" w:space="0" w:color="000000"/>
              <w:right w:val="single" w:sz="4" w:space="0" w:color="auto"/>
            </w:tcBorders>
            <w:vAlign w:val="center"/>
            <w:hideMark/>
          </w:tcPr>
          <w:p w14:paraId="248661EE"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5267ADF8"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Sociální služby poskytované ve zdravotnických zařízeních lůžkové péče</w:t>
            </w:r>
          </w:p>
        </w:tc>
        <w:tc>
          <w:tcPr>
            <w:tcW w:w="1353" w:type="dxa"/>
            <w:tcBorders>
              <w:top w:val="nil"/>
              <w:left w:val="nil"/>
              <w:bottom w:val="single" w:sz="4" w:space="0" w:color="auto"/>
              <w:right w:val="single" w:sz="4" w:space="0" w:color="auto"/>
            </w:tcBorders>
            <w:shd w:val="clear" w:color="auto" w:fill="auto"/>
            <w:noWrap/>
            <w:vAlign w:val="center"/>
            <w:hideMark/>
          </w:tcPr>
          <w:p w14:paraId="6E89DA0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10 416 471</w:t>
            </w:r>
          </w:p>
        </w:tc>
        <w:tc>
          <w:tcPr>
            <w:tcW w:w="1712" w:type="dxa"/>
            <w:tcBorders>
              <w:top w:val="nil"/>
              <w:left w:val="nil"/>
              <w:bottom w:val="single" w:sz="4" w:space="0" w:color="auto"/>
              <w:right w:val="single" w:sz="4" w:space="0" w:color="auto"/>
            </w:tcBorders>
            <w:shd w:val="clear" w:color="auto" w:fill="auto"/>
            <w:noWrap/>
            <w:vAlign w:val="center"/>
            <w:hideMark/>
          </w:tcPr>
          <w:p w14:paraId="397D738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5 498 734</w:t>
            </w:r>
          </w:p>
        </w:tc>
        <w:tc>
          <w:tcPr>
            <w:tcW w:w="1449" w:type="dxa"/>
            <w:tcBorders>
              <w:top w:val="nil"/>
              <w:left w:val="nil"/>
              <w:bottom w:val="single" w:sz="4" w:space="0" w:color="auto"/>
              <w:right w:val="single" w:sz="4" w:space="0" w:color="auto"/>
            </w:tcBorders>
            <w:shd w:val="clear" w:color="auto" w:fill="auto"/>
            <w:noWrap/>
            <w:vAlign w:val="center"/>
            <w:hideMark/>
          </w:tcPr>
          <w:p w14:paraId="1CC655D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33 139</w:t>
            </w:r>
          </w:p>
        </w:tc>
        <w:tc>
          <w:tcPr>
            <w:tcW w:w="1506" w:type="dxa"/>
            <w:tcBorders>
              <w:top w:val="nil"/>
              <w:left w:val="nil"/>
              <w:bottom w:val="single" w:sz="4" w:space="0" w:color="auto"/>
              <w:right w:val="single" w:sz="4" w:space="0" w:color="auto"/>
            </w:tcBorders>
            <w:shd w:val="clear" w:color="auto" w:fill="auto"/>
            <w:noWrap/>
            <w:vAlign w:val="center"/>
            <w:hideMark/>
          </w:tcPr>
          <w:p w14:paraId="7FD8EC3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45 227</w:t>
            </w:r>
          </w:p>
        </w:tc>
      </w:tr>
      <w:tr w:rsidR="005A62F6" w:rsidRPr="00DB6F21" w14:paraId="59EEB23E" w14:textId="77777777" w:rsidTr="003906DE">
        <w:trPr>
          <w:trHeight w:val="340"/>
        </w:trPr>
        <w:tc>
          <w:tcPr>
            <w:tcW w:w="510" w:type="dxa"/>
            <w:vMerge/>
            <w:tcBorders>
              <w:top w:val="nil"/>
              <w:left w:val="single" w:sz="4" w:space="0" w:color="auto"/>
              <w:bottom w:val="single" w:sz="4" w:space="0" w:color="000000"/>
              <w:right w:val="single" w:sz="4" w:space="0" w:color="auto"/>
            </w:tcBorders>
            <w:vAlign w:val="center"/>
            <w:hideMark/>
          </w:tcPr>
          <w:p w14:paraId="46672131"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000000" w:fill="D6DCE4"/>
            <w:vAlign w:val="center"/>
            <w:hideMark/>
          </w:tcPr>
          <w:p w14:paraId="7D713CCC"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služby sociální péče</w:t>
            </w:r>
          </w:p>
        </w:tc>
        <w:tc>
          <w:tcPr>
            <w:tcW w:w="1353" w:type="dxa"/>
            <w:tcBorders>
              <w:top w:val="nil"/>
              <w:left w:val="nil"/>
              <w:bottom w:val="single" w:sz="4" w:space="0" w:color="auto"/>
              <w:right w:val="single" w:sz="4" w:space="0" w:color="auto"/>
            </w:tcBorders>
            <w:shd w:val="clear" w:color="000000" w:fill="D6DCE4"/>
            <w:noWrap/>
            <w:vAlign w:val="center"/>
            <w:hideMark/>
          </w:tcPr>
          <w:p w14:paraId="7C3662C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2 616 869 152</w:t>
            </w:r>
          </w:p>
        </w:tc>
        <w:tc>
          <w:tcPr>
            <w:tcW w:w="1712" w:type="dxa"/>
            <w:tcBorders>
              <w:top w:val="nil"/>
              <w:left w:val="nil"/>
              <w:bottom w:val="single" w:sz="4" w:space="0" w:color="auto"/>
              <w:right w:val="single" w:sz="4" w:space="0" w:color="auto"/>
            </w:tcBorders>
            <w:shd w:val="clear" w:color="000000" w:fill="D6DCE4"/>
            <w:noWrap/>
            <w:vAlign w:val="center"/>
            <w:hideMark/>
          </w:tcPr>
          <w:p w14:paraId="4D796D0D"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1 293 633 049</w:t>
            </w:r>
          </w:p>
        </w:tc>
        <w:tc>
          <w:tcPr>
            <w:tcW w:w="1449" w:type="dxa"/>
            <w:tcBorders>
              <w:top w:val="nil"/>
              <w:left w:val="nil"/>
              <w:bottom w:val="single" w:sz="4" w:space="0" w:color="auto"/>
              <w:right w:val="single" w:sz="4" w:space="0" w:color="auto"/>
            </w:tcBorders>
            <w:shd w:val="clear" w:color="000000" w:fill="D6DCE4"/>
            <w:noWrap/>
            <w:vAlign w:val="center"/>
            <w:hideMark/>
          </w:tcPr>
          <w:p w14:paraId="46595B1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50 568 926</w:t>
            </w:r>
          </w:p>
        </w:tc>
        <w:tc>
          <w:tcPr>
            <w:tcW w:w="1506" w:type="dxa"/>
            <w:tcBorders>
              <w:top w:val="nil"/>
              <w:left w:val="nil"/>
              <w:bottom w:val="single" w:sz="4" w:space="0" w:color="auto"/>
              <w:right w:val="single" w:sz="4" w:space="0" w:color="auto"/>
            </w:tcBorders>
            <w:shd w:val="clear" w:color="000000" w:fill="D6DCE4"/>
            <w:noWrap/>
            <w:vAlign w:val="center"/>
            <w:hideMark/>
          </w:tcPr>
          <w:p w14:paraId="6D07A91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67 641 157</w:t>
            </w:r>
          </w:p>
        </w:tc>
      </w:tr>
      <w:tr w:rsidR="005A62F6" w:rsidRPr="00DB6F21" w14:paraId="14235997" w14:textId="77777777" w:rsidTr="003906DE">
        <w:trPr>
          <w:trHeight w:val="743"/>
        </w:trPr>
        <w:tc>
          <w:tcPr>
            <w:tcW w:w="510" w:type="dxa"/>
            <w:vMerge/>
            <w:tcBorders>
              <w:top w:val="nil"/>
              <w:left w:val="single" w:sz="4" w:space="0" w:color="auto"/>
              <w:bottom w:val="single" w:sz="4" w:space="0" w:color="000000"/>
              <w:right w:val="single" w:sz="4" w:space="0" w:color="auto"/>
            </w:tcBorders>
            <w:vAlign w:val="center"/>
            <w:hideMark/>
          </w:tcPr>
          <w:p w14:paraId="3538DB1A"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vAlign w:val="center"/>
            <w:hideMark/>
          </w:tcPr>
          <w:p w14:paraId="613A4178"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Služby sociální prevence</w:t>
            </w:r>
          </w:p>
        </w:tc>
        <w:tc>
          <w:tcPr>
            <w:tcW w:w="1353" w:type="dxa"/>
            <w:tcBorders>
              <w:top w:val="nil"/>
              <w:left w:val="nil"/>
              <w:bottom w:val="single" w:sz="4" w:space="0" w:color="auto"/>
              <w:right w:val="single" w:sz="4" w:space="0" w:color="auto"/>
            </w:tcBorders>
            <w:shd w:val="clear" w:color="auto" w:fill="auto"/>
            <w:vAlign w:val="center"/>
            <w:hideMark/>
          </w:tcPr>
          <w:p w14:paraId="12EE8E4F"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nákladů - služby sociální prevence</w:t>
            </w:r>
          </w:p>
        </w:tc>
        <w:tc>
          <w:tcPr>
            <w:tcW w:w="1712" w:type="dxa"/>
            <w:tcBorders>
              <w:top w:val="nil"/>
              <w:left w:val="nil"/>
              <w:bottom w:val="single" w:sz="4" w:space="0" w:color="auto"/>
              <w:right w:val="single" w:sz="4" w:space="0" w:color="auto"/>
            </w:tcBorders>
            <w:shd w:val="clear" w:color="auto" w:fill="auto"/>
            <w:vAlign w:val="center"/>
            <w:hideMark/>
          </w:tcPr>
          <w:p w14:paraId="64D62DE3"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dotace MPSV - služby sociální prevence</w:t>
            </w:r>
          </w:p>
        </w:tc>
        <w:tc>
          <w:tcPr>
            <w:tcW w:w="1449" w:type="dxa"/>
            <w:tcBorders>
              <w:top w:val="nil"/>
              <w:left w:val="nil"/>
              <w:bottom w:val="single" w:sz="4" w:space="0" w:color="auto"/>
              <w:right w:val="single" w:sz="4" w:space="0" w:color="auto"/>
            </w:tcBorders>
            <w:shd w:val="clear" w:color="auto" w:fill="auto"/>
            <w:vAlign w:val="center"/>
            <w:hideMark/>
          </w:tcPr>
          <w:p w14:paraId="07AB385B"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prostředků kraje - služby sociální prevence</w:t>
            </w:r>
          </w:p>
        </w:tc>
        <w:tc>
          <w:tcPr>
            <w:tcW w:w="1506" w:type="dxa"/>
            <w:tcBorders>
              <w:top w:val="nil"/>
              <w:left w:val="nil"/>
              <w:bottom w:val="single" w:sz="4" w:space="0" w:color="auto"/>
              <w:right w:val="single" w:sz="4" w:space="0" w:color="auto"/>
            </w:tcBorders>
            <w:shd w:val="clear" w:color="auto" w:fill="auto"/>
            <w:vAlign w:val="center"/>
            <w:hideMark/>
          </w:tcPr>
          <w:p w14:paraId="4E9DBB32"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prostředků obcí - služby sociální prevence</w:t>
            </w:r>
          </w:p>
        </w:tc>
      </w:tr>
      <w:tr w:rsidR="005A62F6" w:rsidRPr="00DB6F21" w14:paraId="446DD46B"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B30A2F7"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03E89E8C"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Raná péče</w:t>
            </w:r>
          </w:p>
        </w:tc>
        <w:tc>
          <w:tcPr>
            <w:tcW w:w="1353" w:type="dxa"/>
            <w:tcBorders>
              <w:top w:val="nil"/>
              <w:left w:val="nil"/>
              <w:bottom w:val="single" w:sz="4" w:space="0" w:color="auto"/>
              <w:right w:val="single" w:sz="4" w:space="0" w:color="auto"/>
            </w:tcBorders>
            <w:shd w:val="clear" w:color="auto" w:fill="auto"/>
            <w:noWrap/>
            <w:vAlign w:val="center"/>
            <w:hideMark/>
          </w:tcPr>
          <w:p w14:paraId="0E1718E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12 981 704</w:t>
            </w:r>
          </w:p>
        </w:tc>
        <w:tc>
          <w:tcPr>
            <w:tcW w:w="1712" w:type="dxa"/>
            <w:tcBorders>
              <w:top w:val="nil"/>
              <w:left w:val="nil"/>
              <w:bottom w:val="single" w:sz="4" w:space="0" w:color="auto"/>
              <w:right w:val="single" w:sz="4" w:space="0" w:color="auto"/>
            </w:tcBorders>
            <w:shd w:val="clear" w:color="auto" w:fill="auto"/>
            <w:noWrap/>
            <w:vAlign w:val="center"/>
            <w:hideMark/>
          </w:tcPr>
          <w:p w14:paraId="2723510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11 989 151</w:t>
            </w:r>
          </w:p>
        </w:tc>
        <w:tc>
          <w:tcPr>
            <w:tcW w:w="1449" w:type="dxa"/>
            <w:tcBorders>
              <w:top w:val="nil"/>
              <w:left w:val="nil"/>
              <w:bottom w:val="single" w:sz="4" w:space="0" w:color="auto"/>
              <w:right w:val="single" w:sz="4" w:space="0" w:color="auto"/>
            </w:tcBorders>
            <w:shd w:val="clear" w:color="auto" w:fill="auto"/>
            <w:noWrap/>
            <w:vAlign w:val="center"/>
            <w:hideMark/>
          </w:tcPr>
          <w:p w14:paraId="10E83DB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629 517</w:t>
            </w:r>
          </w:p>
        </w:tc>
        <w:tc>
          <w:tcPr>
            <w:tcW w:w="1506" w:type="dxa"/>
            <w:tcBorders>
              <w:top w:val="nil"/>
              <w:left w:val="nil"/>
              <w:bottom w:val="single" w:sz="4" w:space="0" w:color="auto"/>
              <w:right w:val="single" w:sz="4" w:space="0" w:color="auto"/>
            </w:tcBorders>
            <w:shd w:val="clear" w:color="auto" w:fill="auto"/>
            <w:noWrap/>
            <w:vAlign w:val="center"/>
            <w:hideMark/>
          </w:tcPr>
          <w:p w14:paraId="3894EDA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1 004 182</w:t>
            </w:r>
          </w:p>
        </w:tc>
      </w:tr>
      <w:tr w:rsidR="005A62F6" w:rsidRPr="00DB6F21" w14:paraId="56A56622"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447AE1EA"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3939AE11"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Telefonická krizová pomoc</w:t>
            </w:r>
          </w:p>
        </w:tc>
        <w:tc>
          <w:tcPr>
            <w:tcW w:w="1353" w:type="dxa"/>
            <w:tcBorders>
              <w:top w:val="nil"/>
              <w:left w:val="nil"/>
              <w:bottom w:val="single" w:sz="4" w:space="0" w:color="auto"/>
              <w:right w:val="single" w:sz="4" w:space="0" w:color="auto"/>
            </w:tcBorders>
            <w:shd w:val="clear" w:color="auto" w:fill="auto"/>
            <w:noWrap/>
            <w:vAlign w:val="center"/>
            <w:hideMark/>
          </w:tcPr>
          <w:p w14:paraId="74D796C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2 840 267</w:t>
            </w:r>
          </w:p>
        </w:tc>
        <w:tc>
          <w:tcPr>
            <w:tcW w:w="1712" w:type="dxa"/>
            <w:tcBorders>
              <w:top w:val="nil"/>
              <w:left w:val="nil"/>
              <w:bottom w:val="single" w:sz="4" w:space="0" w:color="auto"/>
              <w:right w:val="single" w:sz="4" w:space="0" w:color="auto"/>
            </w:tcBorders>
            <w:shd w:val="clear" w:color="auto" w:fill="auto"/>
            <w:noWrap/>
            <w:vAlign w:val="center"/>
            <w:hideMark/>
          </w:tcPr>
          <w:p w14:paraId="0DBFE02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2 009 118</w:t>
            </w:r>
          </w:p>
        </w:tc>
        <w:tc>
          <w:tcPr>
            <w:tcW w:w="1449" w:type="dxa"/>
            <w:tcBorders>
              <w:top w:val="nil"/>
              <w:left w:val="nil"/>
              <w:bottom w:val="single" w:sz="4" w:space="0" w:color="auto"/>
              <w:right w:val="single" w:sz="4" w:space="0" w:color="auto"/>
            </w:tcBorders>
            <w:shd w:val="clear" w:color="auto" w:fill="auto"/>
            <w:noWrap/>
            <w:vAlign w:val="center"/>
            <w:hideMark/>
          </w:tcPr>
          <w:p w14:paraId="15080BA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117 320</w:t>
            </w:r>
          </w:p>
        </w:tc>
        <w:tc>
          <w:tcPr>
            <w:tcW w:w="1506" w:type="dxa"/>
            <w:tcBorders>
              <w:top w:val="nil"/>
              <w:left w:val="nil"/>
              <w:bottom w:val="single" w:sz="4" w:space="0" w:color="auto"/>
              <w:right w:val="single" w:sz="4" w:space="0" w:color="auto"/>
            </w:tcBorders>
            <w:shd w:val="clear" w:color="auto" w:fill="auto"/>
            <w:noWrap/>
            <w:vAlign w:val="center"/>
            <w:hideMark/>
          </w:tcPr>
          <w:p w14:paraId="70B4797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1 426 072</w:t>
            </w:r>
          </w:p>
        </w:tc>
      </w:tr>
      <w:tr w:rsidR="005A62F6" w:rsidRPr="00DB6F21" w14:paraId="12BF6FE1"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24C0955"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5A0ED9B2"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Tlumočnické služby</w:t>
            </w:r>
          </w:p>
        </w:tc>
        <w:tc>
          <w:tcPr>
            <w:tcW w:w="1353" w:type="dxa"/>
            <w:tcBorders>
              <w:top w:val="nil"/>
              <w:left w:val="nil"/>
              <w:bottom w:val="single" w:sz="4" w:space="0" w:color="auto"/>
              <w:right w:val="single" w:sz="4" w:space="0" w:color="auto"/>
            </w:tcBorders>
            <w:shd w:val="clear" w:color="auto" w:fill="auto"/>
            <w:noWrap/>
            <w:vAlign w:val="center"/>
            <w:hideMark/>
          </w:tcPr>
          <w:p w14:paraId="06C2570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1 848 728</w:t>
            </w:r>
          </w:p>
        </w:tc>
        <w:tc>
          <w:tcPr>
            <w:tcW w:w="1712" w:type="dxa"/>
            <w:tcBorders>
              <w:top w:val="nil"/>
              <w:left w:val="nil"/>
              <w:bottom w:val="single" w:sz="4" w:space="0" w:color="auto"/>
              <w:right w:val="single" w:sz="4" w:space="0" w:color="auto"/>
            </w:tcBorders>
            <w:shd w:val="clear" w:color="auto" w:fill="auto"/>
            <w:noWrap/>
            <w:vAlign w:val="center"/>
            <w:hideMark/>
          </w:tcPr>
          <w:p w14:paraId="6890BD4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1 858 054</w:t>
            </w:r>
          </w:p>
        </w:tc>
        <w:tc>
          <w:tcPr>
            <w:tcW w:w="1449" w:type="dxa"/>
            <w:tcBorders>
              <w:top w:val="nil"/>
              <w:left w:val="nil"/>
              <w:bottom w:val="single" w:sz="4" w:space="0" w:color="auto"/>
              <w:right w:val="single" w:sz="4" w:space="0" w:color="auto"/>
            </w:tcBorders>
            <w:shd w:val="clear" w:color="auto" w:fill="auto"/>
            <w:noWrap/>
            <w:vAlign w:val="center"/>
            <w:hideMark/>
          </w:tcPr>
          <w:p w14:paraId="13BAD0B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93 196</w:t>
            </w:r>
          </w:p>
        </w:tc>
        <w:tc>
          <w:tcPr>
            <w:tcW w:w="1506" w:type="dxa"/>
            <w:tcBorders>
              <w:top w:val="nil"/>
              <w:left w:val="nil"/>
              <w:bottom w:val="single" w:sz="4" w:space="0" w:color="auto"/>
              <w:right w:val="single" w:sz="4" w:space="0" w:color="auto"/>
            </w:tcBorders>
            <w:shd w:val="clear" w:color="auto" w:fill="auto"/>
            <w:noWrap/>
            <w:vAlign w:val="center"/>
            <w:hideMark/>
          </w:tcPr>
          <w:p w14:paraId="00E600F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220 697</w:t>
            </w:r>
          </w:p>
        </w:tc>
      </w:tr>
      <w:tr w:rsidR="005A62F6" w:rsidRPr="00DB6F21" w14:paraId="6F0A0AC8"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5533B90B"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3C4ECA14"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Azylové domy</w:t>
            </w:r>
          </w:p>
        </w:tc>
        <w:tc>
          <w:tcPr>
            <w:tcW w:w="1353" w:type="dxa"/>
            <w:tcBorders>
              <w:top w:val="nil"/>
              <w:left w:val="nil"/>
              <w:bottom w:val="single" w:sz="4" w:space="0" w:color="auto"/>
              <w:right w:val="single" w:sz="4" w:space="0" w:color="auto"/>
            </w:tcBorders>
            <w:shd w:val="clear" w:color="auto" w:fill="auto"/>
            <w:noWrap/>
            <w:vAlign w:val="center"/>
            <w:hideMark/>
          </w:tcPr>
          <w:p w14:paraId="35AB32C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67 990 067</w:t>
            </w:r>
          </w:p>
        </w:tc>
        <w:tc>
          <w:tcPr>
            <w:tcW w:w="1712" w:type="dxa"/>
            <w:tcBorders>
              <w:top w:val="nil"/>
              <w:left w:val="nil"/>
              <w:bottom w:val="single" w:sz="4" w:space="0" w:color="auto"/>
              <w:right w:val="single" w:sz="4" w:space="0" w:color="auto"/>
            </w:tcBorders>
            <w:shd w:val="clear" w:color="auto" w:fill="auto"/>
            <w:noWrap/>
            <w:vAlign w:val="center"/>
            <w:hideMark/>
          </w:tcPr>
          <w:p w14:paraId="03C83AD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61 757 485</w:t>
            </w:r>
          </w:p>
        </w:tc>
        <w:tc>
          <w:tcPr>
            <w:tcW w:w="1449" w:type="dxa"/>
            <w:tcBorders>
              <w:top w:val="nil"/>
              <w:left w:val="nil"/>
              <w:bottom w:val="single" w:sz="4" w:space="0" w:color="auto"/>
              <w:right w:val="single" w:sz="4" w:space="0" w:color="auto"/>
            </w:tcBorders>
            <w:shd w:val="clear" w:color="auto" w:fill="auto"/>
            <w:noWrap/>
            <w:vAlign w:val="center"/>
            <w:hideMark/>
          </w:tcPr>
          <w:p w14:paraId="3385FA3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1 398 573</w:t>
            </w:r>
          </w:p>
        </w:tc>
        <w:tc>
          <w:tcPr>
            <w:tcW w:w="1506" w:type="dxa"/>
            <w:tcBorders>
              <w:top w:val="nil"/>
              <w:left w:val="nil"/>
              <w:bottom w:val="single" w:sz="4" w:space="0" w:color="auto"/>
              <w:right w:val="single" w:sz="4" w:space="0" w:color="auto"/>
            </w:tcBorders>
            <w:shd w:val="clear" w:color="auto" w:fill="auto"/>
            <w:noWrap/>
            <w:vAlign w:val="center"/>
            <w:hideMark/>
          </w:tcPr>
          <w:p w14:paraId="35DCB49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3 987 310</w:t>
            </w:r>
          </w:p>
        </w:tc>
      </w:tr>
      <w:tr w:rsidR="005A62F6" w:rsidRPr="00DB6F21" w14:paraId="05339B19"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6F4C7E62"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64996CD0"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Domy na půl cesty</w:t>
            </w:r>
          </w:p>
        </w:tc>
        <w:tc>
          <w:tcPr>
            <w:tcW w:w="1353" w:type="dxa"/>
            <w:tcBorders>
              <w:top w:val="nil"/>
              <w:left w:val="nil"/>
              <w:bottom w:val="single" w:sz="4" w:space="0" w:color="auto"/>
              <w:right w:val="single" w:sz="4" w:space="0" w:color="auto"/>
            </w:tcBorders>
            <w:shd w:val="clear" w:color="auto" w:fill="auto"/>
            <w:noWrap/>
            <w:vAlign w:val="center"/>
            <w:hideMark/>
          </w:tcPr>
          <w:p w14:paraId="6CF0411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5 579 842</w:t>
            </w:r>
          </w:p>
        </w:tc>
        <w:tc>
          <w:tcPr>
            <w:tcW w:w="1712" w:type="dxa"/>
            <w:tcBorders>
              <w:top w:val="nil"/>
              <w:left w:val="nil"/>
              <w:bottom w:val="single" w:sz="4" w:space="0" w:color="auto"/>
              <w:right w:val="single" w:sz="4" w:space="0" w:color="auto"/>
            </w:tcBorders>
            <w:shd w:val="clear" w:color="auto" w:fill="auto"/>
            <w:noWrap/>
            <w:vAlign w:val="center"/>
            <w:hideMark/>
          </w:tcPr>
          <w:p w14:paraId="57FE5E9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3 847 425</w:t>
            </w:r>
          </w:p>
        </w:tc>
        <w:tc>
          <w:tcPr>
            <w:tcW w:w="1449" w:type="dxa"/>
            <w:tcBorders>
              <w:top w:val="nil"/>
              <w:left w:val="nil"/>
              <w:bottom w:val="single" w:sz="4" w:space="0" w:color="auto"/>
              <w:right w:val="single" w:sz="4" w:space="0" w:color="auto"/>
            </w:tcBorders>
            <w:shd w:val="clear" w:color="auto" w:fill="auto"/>
            <w:noWrap/>
            <w:vAlign w:val="center"/>
            <w:hideMark/>
          </w:tcPr>
          <w:p w14:paraId="54804A5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114 273</w:t>
            </w:r>
          </w:p>
        </w:tc>
        <w:tc>
          <w:tcPr>
            <w:tcW w:w="1506" w:type="dxa"/>
            <w:tcBorders>
              <w:top w:val="nil"/>
              <w:left w:val="nil"/>
              <w:bottom w:val="single" w:sz="4" w:space="0" w:color="auto"/>
              <w:right w:val="single" w:sz="4" w:space="0" w:color="auto"/>
            </w:tcBorders>
            <w:shd w:val="clear" w:color="auto" w:fill="auto"/>
            <w:noWrap/>
            <w:vAlign w:val="center"/>
            <w:hideMark/>
          </w:tcPr>
          <w:p w14:paraId="58B0798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408 195</w:t>
            </w:r>
          </w:p>
        </w:tc>
      </w:tr>
      <w:tr w:rsidR="005A62F6" w:rsidRPr="00DB6F21" w14:paraId="66D7CFEB"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7D1BA24"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33DEC96D"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Kontaktní centra</w:t>
            </w:r>
          </w:p>
        </w:tc>
        <w:tc>
          <w:tcPr>
            <w:tcW w:w="1353" w:type="dxa"/>
            <w:tcBorders>
              <w:top w:val="nil"/>
              <w:left w:val="nil"/>
              <w:bottom w:val="single" w:sz="4" w:space="0" w:color="auto"/>
              <w:right w:val="single" w:sz="4" w:space="0" w:color="auto"/>
            </w:tcBorders>
            <w:shd w:val="clear" w:color="auto" w:fill="auto"/>
            <w:noWrap/>
            <w:vAlign w:val="center"/>
            <w:hideMark/>
          </w:tcPr>
          <w:p w14:paraId="04E225F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12 529 038</w:t>
            </w:r>
          </w:p>
        </w:tc>
        <w:tc>
          <w:tcPr>
            <w:tcW w:w="1712" w:type="dxa"/>
            <w:tcBorders>
              <w:top w:val="nil"/>
              <w:left w:val="nil"/>
              <w:bottom w:val="single" w:sz="4" w:space="0" w:color="auto"/>
              <w:right w:val="single" w:sz="4" w:space="0" w:color="auto"/>
            </w:tcBorders>
            <w:shd w:val="clear" w:color="auto" w:fill="auto"/>
            <w:noWrap/>
            <w:vAlign w:val="center"/>
            <w:hideMark/>
          </w:tcPr>
          <w:p w14:paraId="72D7B75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5 460 561</w:t>
            </w:r>
          </w:p>
        </w:tc>
        <w:tc>
          <w:tcPr>
            <w:tcW w:w="1449" w:type="dxa"/>
            <w:tcBorders>
              <w:top w:val="nil"/>
              <w:left w:val="nil"/>
              <w:bottom w:val="single" w:sz="4" w:space="0" w:color="auto"/>
              <w:right w:val="single" w:sz="4" w:space="0" w:color="auto"/>
            </w:tcBorders>
            <w:shd w:val="clear" w:color="auto" w:fill="auto"/>
            <w:noWrap/>
            <w:vAlign w:val="center"/>
            <w:hideMark/>
          </w:tcPr>
          <w:p w14:paraId="58A093E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1 263 604</w:t>
            </w:r>
          </w:p>
        </w:tc>
        <w:tc>
          <w:tcPr>
            <w:tcW w:w="1506" w:type="dxa"/>
            <w:tcBorders>
              <w:top w:val="nil"/>
              <w:left w:val="nil"/>
              <w:bottom w:val="single" w:sz="4" w:space="0" w:color="auto"/>
              <w:right w:val="single" w:sz="4" w:space="0" w:color="auto"/>
            </w:tcBorders>
            <w:shd w:val="clear" w:color="auto" w:fill="auto"/>
            <w:noWrap/>
            <w:vAlign w:val="center"/>
            <w:hideMark/>
          </w:tcPr>
          <w:p w14:paraId="23574AA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1 682 368</w:t>
            </w:r>
          </w:p>
        </w:tc>
      </w:tr>
      <w:tr w:rsidR="005A62F6" w:rsidRPr="00DB6F21" w14:paraId="66DB503C"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00504FC1"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24104960"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Krizová pomoc</w:t>
            </w:r>
          </w:p>
        </w:tc>
        <w:tc>
          <w:tcPr>
            <w:tcW w:w="1353" w:type="dxa"/>
            <w:tcBorders>
              <w:top w:val="nil"/>
              <w:left w:val="nil"/>
              <w:bottom w:val="single" w:sz="4" w:space="0" w:color="auto"/>
              <w:right w:val="single" w:sz="4" w:space="0" w:color="auto"/>
            </w:tcBorders>
            <w:shd w:val="clear" w:color="auto" w:fill="auto"/>
            <w:noWrap/>
            <w:vAlign w:val="center"/>
            <w:hideMark/>
          </w:tcPr>
          <w:p w14:paraId="1FDBAC7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4 392 424</w:t>
            </w:r>
          </w:p>
        </w:tc>
        <w:tc>
          <w:tcPr>
            <w:tcW w:w="1712" w:type="dxa"/>
            <w:tcBorders>
              <w:top w:val="nil"/>
              <w:left w:val="nil"/>
              <w:bottom w:val="single" w:sz="4" w:space="0" w:color="auto"/>
              <w:right w:val="single" w:sz="4" w:space="0" w:color="auto"/>
            </w:tcBorders>
            <w:shd w:val="clear" w:color="auto" w:fill="auto"/>
            <w:noWrap/>
            <w:vAlign w:val="center"/>
            <w:hideMark/>
          </w:tcPr>
          <w:p w14:paraId="49730E4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1 583 877</w:t>
            </w:r>
          </w:p>
        </w:tc>
        <w:tc>
          <w:tcPr>
            <w:tcW w:w="1449" w:type="dxa"/>
            <w:tcBorders>
              <w:top w:val="nil"/>
              <w:left w:val="nil"/>
              <w:bottom w:val="single" w:sz="4" w:space="0" w:color="auto"/>
              <w:right w:val="single" w:sz="4" w:space="0" w:color="auto"/>
            </w:tcBorders>
            <w:shd w:val="clear" w:color="auto" w:fill="auto"/>
            <w:noWrap/>
            <w:vAlign w:val="center"/>
            <w:hideMark/>
          </w:tcPr>
          <w:p w14:paraId="5DF72EC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163 791</w:t>
            </w:r>
          </w:p>
        </w:tc>
        <w:tc>
          <w:tcPr>
            <w:tcW w:w="1506" w:type="dxa"/>
            <w:tcBorders>
              <w:top w:val="nil"/>
              <w:left w:val="nil"/>
              <w:bottom w:val="single" w:sz="4" w:space="0" w:color="auto"/>
              <w:right w:val="single" w:sz="4" w:space="0" w:color="auto"/>
            </w:tcBorders>
            <w:shd w:val="clear" w:color="auto" w:fill="auto"/>
            <w:noWrap/>
            <w:vAlign w:val="center"/>
            <w:hideMark/>
          </w:tcPr>
          <w:p w14:paraId="6ECA6D9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223 535</w:t>
            </w:r>
          </w:p>
        </w:tc>
      </w:tr>
      <w:tr w:rsidR="005A62F6" w:rsidRPr="00DB6F21" w14:paraId="248B4308"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06A1FCEB"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0F708529"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Intervenční centra</w:t>
            </w:r>
          </w:p>
        </w:tc>
        <w:tc>
          <w:tcPr>
            <w:tcW w:w="1353" w:type="dxa"/>
            <w:tcBorders>
              <w:top w:val="nil"/>
              <w:left w:val="nil"/>
              <w:bottom w:val="single" w:sz="4" w:space="0" w:color="auto"/>
              <w:right w:val="single" w:sz="4" w:space="0" w:color="auto"/>
            </w:tcBorders>
            <w:shd w:val="clear" w:color="auto" w:fill="auto"/>
            <w:noWrap/>
            <w:vAlign w:val="center"/>
            <w:hideMark/>
          </w:tcPr>
          <w:p w14:paraId="6AB13BCD"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3 062 369</w:t>
            </w:r>
          </w:p>
        </w:tc>
        <w:tc>
          <w:tcPr>
            <w:tcW w:w="1712" w:type="dxa"/>
            <w:tcBorders>
              <w:top w:val="nil"/>
              <w:left w:val="nil"/>
              <w:bottom w:val="single" w:sz="4" w:space="0" w:color="auto"/>
              <w:right w:val="single" w:sz="4" w:space="0" w:color="auto"/>
            </w:tcBorders>
            <w:shd w:val="clear" w:color="auto" w:fill="auto"/>
            <w:noWrap/>
            <w:vAlign w:val="center"/>
            <w:hideMark/>
          </w:tcPr>
          <w:p w14:paraId="2C50135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3 613 095</w:t>
            </w:r>
          </w:p>
        </w:tc>
        <w:tc>
          <w:tcPr>
            <w:tcW w:w="1449" w:type="dxa"/>
            <w:tcBorders>
              <w:top w:val="nil"/>
              <w:left w:val="nil"/>
              <w:bottom w:val="single" w:sz="4" w:space="0" w:color="auto"/>
              <w:right w:val="single" w:sz="4" w:space="0" w:color="auto"/>
            </w:tcBorders>
            <w:shd w:val="clear" w:color="auto" w:fill="auto"/>
            <w:noWrap/>
            <w:vAlign w:val="center"/>
            <w:hideMark/>
          </w:tcPr>
          <w:p w14:paraId="1703EC9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163 791</w:t>
            </w:r>
          </w:p>
        </w:tc>
        <w:tc>
          <w:tcPr>
            <w:tcW w:w="1506" w:type="dxa"/>
            <w:tcBorders>
              <w:top w:val="nil"/>
              <w:left w:val="nil"/>
              <w:bottom w:val="single" w:sz="4" w:space="0" w:color="auto"/>
              <w:right w:val="single" w:sz="4" w:space="0" w:color="auto"/>
            </w:tcBorders>
            <w:shd w:val="clear" w:color="auto" w:fill="auto"/>
            <w:noWrap/>
            <w:vAlign w:val="center"/>
            <w:hideMark/>
          </w:tcPr>
          <w:p w14:paraId="0C97545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61 595</w:t>
            </w:r>
          </w:p>
        </w:tc>
      </w:tr>
      <w:tr w:rsidR="005A62F6" w:rsidRPr="00DB6F21" w14:paraId="419ED867"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0D9750F1"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0108E886"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Nízkoprahová denní centra</w:t>
            </w:r>
          </w:p>
        </w:tc>
        <w:tc>
          <w:tcPr>
            <w:tcW w:w="1353" w:type="dxa"/>
            <w:tcBorders>
              <w:top w:val="nil"/>
              <w:left w:val="nil"/>
              <w:bottom w:val="single" w:sz="4" w:space="0" w:color="auto"/>
              <w:right w:val="single" w:sz="4" w:space="0" w:color="auto"/>
            </w:tcBorders>
            <w:shd w:val="clear" w:color="auto" w:fill="auto"/>
            <w:noWrap/>
            <w:vAlign w:val="center"/>
            <w:hideMark/>
          </w:tcPr>
          <w:p w14:paraId="4DCD0E4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11 792 565</w:t>
            </w:r>
          </w:p>
        </w:tc>
        <w:tc>
          <w:tcPr>
            <w:tcW w:w="1712" w:type="dxa"/>
            <w:tcBorders>
              <w:top w:val="nil"/>
              <w:left w:val="nil"/>
              <w:bottom w:val="single" w:sz="4" w:space="0" w:color="auto"/>
              <w:right w:val="single" w:sz="4" w:space="0" w:color="auto"/>
            </w:tcBorders>
            <w:shd w:val="clear" w:color="auto" w:fill="auto"/>
            <w:noWrap/>
            <w:vAlign w:val="center"/>
            <w:hideMark/>
          </w:tcPr>
          <w:p w14:paraId="4EA9C37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12 564 554</w:t>
            </w:r>
          </w:p>
        </w:tc>
        <w:tc>
          <w:tcPr>
            <w:tcW w:w="1449" w:type="dxa"/>
            <w:tcBorders>
              <w:top w:val="nil"/>
              <w:left w:val="nil"/>
              <w:bottom w:val="single" w:sz="4" w:space="0" w:color="auto"/>
              <w:right w:val="single" w:sz="4" w:space="0" w:color="auto"/>
            </w:tcBorders>
            <w:shd w:val="clear" w:color="auto" w:fill="auto"/>
            <w:noWrap/>
            <w:vAlign w:val="center"/>
            <w:hideMark/>
          </w:tcPr>
          <w:p w14:paraId="61BB787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730 204</w:t>
            </w:r>
          </w:p>
        </w:tc>
        <w:tc>
          <w:tcPr>
            <w:tcW w:w="1506" w:type="dxa"/>
            <w:tcBorders>
              <w:top w:val="nil"/>
              <w:left w:val="nil"/>
              <w:bottom w:val="single" w:sz="4" w:space="0" w:color="auto"/>
              <w:right w:val="single" w:sz="4" w:space="0" w:color="auto"/>
            </w:tcBorders>
            <w:shd w:val="clear" w:color="auto" w:fill="auto"/>
            <w:noWrap/>
            <w:vAlign w:val="center"/>
            <w:hideMark/>
          </w:tcPr>
          <w:p w14:paraId="7009C38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1 136 987</w:t>
            </w:r>
          </w:p>
        </w:tc>
      </w:tr>
      <w:tr w:rsidR="005A62F6" w:rsidRPr="00DB6F21" w14:paraId="28ED6518"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05E0B07A"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17DEEF9F"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Nízkoprahová zařízení pro děti a mládež</w:t>
            </w:r>
          </w:p>
        </w:tc>
        <w:tc>
          <w:tcPr>
            <w:tcW w:w="1353" w:type="dxa"/>
            <w:tcBorders>
              <w:top w:val="nil"/>
              <w:left w:val="nil"/>
              <w:bottom w:val="single" w:sz="4" w:space="0" w:color="auto"/>
              <w:right w:val="single" w:sz="4" w:space="0" w:color="auto"/>
            </w:tcBorders>
            <w:shd w:val="clear" w:color="auto" w:fill="auto"/>
            <w:noWrap/>
            <w:vAlign w:val="center"/>
            <w:hideMark/>
          </w:tcPr>
          <w:p w14:paraId="5E9B5C2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33 361 326</w:t>
            </w:r>
          </w:p>
        </w:tc>
        <w:tc>
          <w:tcPr>
            <w:tcW w:w="1712" w:type="dxa"/>
            <w:tcBorders>
              <w:top w:val="nil"/>
              <w:left w:val="nil"/>
              <w:bottom w:val="single" w:sz="4" w:space="0" w:color="auto"/>
              <w:right w:val="single" w:sz="4" w:space="0" w:color="auto"/>
            </w:tcBorders>
            <w:shd w:val="clear" w:color="auto" w:fill="auto"/>
            <w:noWrap/>
            <w:vAlign w:val="center"/>
            <w:hideMark/>
          </w:tcPr>
          <w:p w14:paraId="092C647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34 641 863</w:t>
            </w:r>
          </w:p>
        </w:tc>
        <w:tc>
          <w:tcPr>
            <w:tcW w:w="1449" w:type="dxa"/>
            <w:tcBorders>
              <w:top w:val="nil"/>
              <w:left w:val="nil"/>
              <w:bottom w:val="single" w:sz="4" w:space="0" w:color="auto"/>
              <w:right w:val="single" w:sz="4" w:space="0" w:color="auto"/>
            </w:tcBorders>
            <w:shd w:val="clear" w:color="auto" w:fill="auto"/>
            <w:noWrap/>
            <w:vAlign w:val="center"/>
            <w:hideMark/>
          </w:tcPr>
          <w:p w14:paraId="071730E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2 273 142</w:t>
            </w:r>
          </w:p>
        </w:tc>
        <w:tc>
          <w:tcPr>
            <w:tcW w:w="1506" w:type="dxa"/>
            <w:tcBorders>
              <w:top w:val="nil"/>
              <w:left w:val="nil"/>
              <w:bottom w:val="single" w:sz="4" w:space="0" w:color="auto"/>
              <w:right w:val="single" w:sz="4" w:space="0" w:color="auto"/>
            </w:tcBorders>
            <w:shd w:val="clear" w:color="auto" w:fill="auto"/>
            <w:noWrap/>
            <w:vAlign w:val="center"/>
            <w:hideMark/>
          </w:tcPr>
          <w:p w14:paraId="1FBCCC1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4 170 572</w:t>
            </w:r>
          </w:p>
        </w:tc>
      </w:tr>
      <w:tr w:rsidR="005A62F6" w:rsidRPr="00DB6F21" w14:paraId="78E8576A"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364C170C"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201CEC39"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 xml:space="preserve">Noclehárny </w:t>
            </w:r>
          </w:p>
        </w:tc>
        <w:tc>
          <w:tcPr>
            <w:tcW w:w="1353" w:type="dxa"/>
            <w:tcBorders>
              <w:top w:val="nil"/>
              <w:left w:val="nil"/>
              <w:bottom w:val="single" w:sz="4" w:space="0" w:color="auto"/>
              <w:right w:val="single" w:sz="4" w:space="0" w:color="auto"/>
            </w:tcBorders>
            <w:shd w:val="clear" w:color="auto" w:fill="auto"/>
            <w:noWrap/>
            <w:vAlign w:val="center"/>
            <w:hideMark/>
          </w:tcPr>
          <w:p w14:paraId="109EF76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9 531 097</w:t>
            </w:r>
          </w:p>
        </w:tc>
        <w:tc>
          <w:tcPr>
            <w:tcW w:w="1712" w:type="dxa"/>
            <w:tcBorders>
              <w:top w:val="nil"/>
              <w:left w:val="nil"/>
              <w:bottom w:val="single" w:sz="4" w:space="0" w:color="auto"/>
              <w:right w:val="single" w:sz="4" w:space="0" w:color="auto"/>
            </w:tcBorders>
            <w:shd w:val="clear" w:color="auto" w:fill="auto"/>
            <w:noWrap/>
            <w:vAlign w:val="center"/>
            <w:hideMark/>
          </w:tcPr>
          <w:p w14:paraId="3D86538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9 395 999</w:t>
            </w:r>
          </w:p>
        </w:tc>
        <w:tc>
          <w:tcPr>
            <w:tcW w:w="1449" w:type="dxa"/>
            <w:tcBorders>
              <w:top w:val="nil"/>
              <w:left w:val="nil"/>
              <w:bottom w:val="single" w:sz="4" w:space="0" w:color="auto"/>
              <w:right w:val="single" w:sz="4" w:space="0" w:color="auto"/>
            </w:tcBorders>
            <w:shd w:val="clear" w:color="auto" w:fill="auto"/>
            <w:noWrap/>
            <w:vAlign w:val="center"/>
            <w:hideMark/>
          </w:tcPr>
          <w:p w14:paraId="653F60D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223 594</w:t>
            </w:r>
          </w:p>
        </w:tc>
        <w:tc>
          <w:tcPr>
            <w:tcW w:w="1506" w:type="dxa"/>
            <w:tcBorders>
              <w:top w:val="nil"/>
              <w:left w:val="nil"/>
              <w:bottom w:val="single" w:sz="4" w:space="0" w:color="auto"/>
              <w:right w:val="single" w:sz="4" w:space="0" w:color="auto"/>
            </w:tcBorders>
            <w:shd w:val="clear" w:color="auto" w:fill="auto"/>
            <w:noWrap/>
            <w:vAlign w:val="center"/>
            <w:hideMark/>
          </w:tcPr>
          <w:p w14:paraId="4B723F0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809 186</w:t>
            </w:r>
          </w:p>
        </w:tc>
      </w:tr>
      <w:tr w:rsidR="005A62F6" w:rsidRPr="00DB6F21" w14:paraId="4E71CB50"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046E6AFB"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1B0AE133"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Služby následné péče</w:t>
            </w:r>
          </w:p>
        </w:tc>
        <w:tc>
          <w:tcPr>
            <w:tcW w:w="1353" w:type="dxa"/>
            <w:tcBorders>
              <w:top w:val="nil"/>
              <w:left w:val="nil"/>
              <w:bottom w:val="single" w:sz="4" w:space="0" w:color="auto"/>
              <w:right w:val="single" w:sz="4" w:space="0" w:color="auto"/>
            </w:tcBorders>
            <w:shd w:val="clear" w:color="auto" w:fill="auto"/>
            <w:noWrap/>
            <w:vAlign w:val="center"/>
            <w:hideMark/>
          </w:tcPr>
          <w:p w14:paraId="0B6E15F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948 972</w:t>
            </w:r>
          </w:p>
        </w:tc>
        <w:tc>
          <w:tcPr>
            <w:tcW w:w="1712" w:type="dxa"/>
            <w:tcBorders>
              <w:top w:val="nil"/>
              <w:left w:val="nil"/>
              <w:bottom w:val="single" w:sz="4" w:space="0" w:color="auto"/>
              <w:right w:val="single" w:sz="4" w:space="0" w:color="auto"/>
            </w:tcBorders>
            <w:shd w:val="clear" w:color="auto" w:fill="auto"/>
            <w:noWrap/>
            <w:vAlign w:val="center"/>
            <w:hideMark/>
          </w:tcPr>
          <w:p w14:paraId="194DF75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1 019 349</w:t>
            </w:r>
          </w:p>
        </w:tc>
        <w:tc>
          <w:tcPr>
            <w:tcW w:w="1449" w:type="dxa"/>
            <w:tcBorders>
              <w:top w:val="nil"/>
              <w:left w:val="nil"/>
              <w:bottom w:val="single" w:sz="4" w:space="0" w:color="auto"/>
              <w:right w:val="single" w:sz="4" w:space="0" w:color="auto"/>
            </w:tcBorders>
            <w:shd w:val="clear" w:color="auto" w:fill="auto"/>
            <w:noWrap/>
            <w:vAlign w:val="center"/>
            <w:hideMark/>
          </w:tcPr>
          <w:p w14:paraId="5F17283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58 533</w:t>
            </w:r>
          </w:p>
        </w:tc>
        <w:tc>
          <w:tcPr>
            <w:tcW w:w="1506" w:type="dxa"/>
            <w:tcBorders>
              <w:top w:val="nil"/>
              <w:left w:val="nil"/>
              <w:bottom w:val="single" w:sz="4" w:space="0" w:color="auto"/>
              <w:right w:val="single" w:sz="4" w:space="0" w:color="auto"/>
            </w:tcBorders>
            <w:shd w:val="clear" w:color="auto" w:fill="auto"/>
            <w:noWrap/>
            <w:vAlign w:val="center"/>
            <w:hideMark/>
          </w:tcPr>
          <w:p w14:paraId="166F7F4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73 078</w:t>
            </w:r>
          </w:p>
        </w:tc>
      </w:tr>
      <w:tr w:rsidR="005A62F6" w:rsidRPr="00DB6F21" w14:paraId="35D6EF5C"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7E9188B6"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3036A75A"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aktivizační služby pro rodiny s dětmi</w:t>
            </w:r>
          </w:p>
        </w:tc>
        <w:tc>
          <w:tcPr>
            <w:tcW w:w="1353" w:type="dxa"/>
            <w:tcBorders>
              <w:top w:val="nil"/>
              <w:left w:val="nil"/>
              <w:bottom w:val="single" w:sz="4" w:space="0" w:color="auto"/>
              <w:right w:val="single" w:sz="4" w:space="0" w:color="auto"/>
            </w:tcBorders>
            <w:shd w:val="clear" w:color="auto" w:fill="auto"/>
            <w:noWrap/>
            <w:vAlign w:val="center"/>
            <w:hideMark/>
          </w:tcPr>
          <w:p w14:paraId="3BBEFDA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52 223 865</w:t>
            </w:r>
          </w:p>
        </w:tc>
        <w:tc>
          <w:tcPr>
            <w:tcW w:w="1712" w:type="dxa"/>
            <w:tcBorders>
              <w:top w:val="nil"/>
              <w:left w:val="nil"/>
              <w:bottom w:val="single" w:sz="4" w:space="0" w:color="auto"/>
              <w:right w:val="single" w:sz="4" w:space="0" w:color="auto"/>
            </w:tcBorders>
            <w:shd w:val="clear" w:color="auto" w:fill="auto"/>
            <w:noWrap/>
            <w:vAlign w:val="center"/>
            <w:hideMark/>
          </w:tcPr>
          <w:p w14:paraId="29153D2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44 684 145</w:t>
            </w:r>
          </w:p>
        </w:tc>
        <w:tc>
          <w:tcPr>
            <w:tcW w:w="1449" w:type="dxa"/>
            <w:tcBorders>
              <w:top w:val="nil"/>
              <w:left w:val="nil"/>
              <w:bottom w:val="single" w:sz="4" w:space="0" w:color="auto"/>
              <w:right w:val="single" w:sz="4" w:space="0" w:color="auto"/>
            </w:tcBorders>
            <w:shd w:val="clear" w:color="auto" w:fill="auto"/>
            <w:noWrap/>
            <w:vAlign w:val="center"/>
            <w:hideMark/>
          </w:tcPr>
          <w:p w14:paraId="2ED8642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2 992 426</w:t>
            </w:r>
          </w:p>
        </w:tc>
        <w:tc>
          <w:tcPr>
            <w:tcW w:w="1506" w:type="dxa"/>
            <w:tcBorders>
              <w:top w:val="nil"/>
              <w:left w:val="nil"/>
              <w:bottom w:val="single" w:sz="4" w:space="0" w:color="auto"/>
              <w:right w:val="single" w:sz="4" w:space="0" w:color="auto"/>
            </w:tcBorders>
            <w:shd w:val="clear" w:color="auto" w:fill="auto"/>
            <w:noWrap/>
            <w:vAlign w:val="center"/>
            <w:hideMark/>
          </w:tcPr>
          <w:p w14:paraId="3E8600B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1 200 563</w:t>
            </w:r>
          </w:p>
        </w:tc>
      </w:tr>
      <w:tr w:rsidR="005A62F6" w:rsidRPr="00DB6F21" w14:paraId="295B22A8" w14:textId="77777777" w:rsidTr="003906DE">
        <w:trPr>
          <w:trHeight w:val="438"/>
        </w:trPr>
        <w:tc>
          <w:tcPr>
            <w:tcW w:w="510" w:type="dxa"/>
            <w:vMerge/>
            <w:tcBorders>
              <w:top w:val="nil"/>
              <w:left w:val="single" w:sz="4" w:space="0" w:color="auto"/>
              <w:bottom w:val="single" w:sz="4" w:space="0" w:color="000000"/>
              <w:right w:val="single" w:sz="4" w:space="0" w:color="auto"/>
            </w:tcBorders>
            <w:vAlign w:val="center"/>
            <w:hideMark/>
          </w:tcPr>
          <w:p w14:paraId="11A965B4"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2AAF7698"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aktivizační služby pro seniory a osoby se zdravotním postižením</w:t>
            </w:r>
          </w:p>
        </w:tc>
        <w:tc>
          <w:tcPr>
            <w:tcW w:w="1353" w:type="dxa"/>
            <w:tcBorders>
              <w:top w:val="nil"/>
              <w:left w:val="nil"/>
              <w:bottom w:val="single" w:sz="4" w:space="0" w:color="auto"/>
              <w:right w:val="single" w:sz="4" w:space="0" w:color="auto"/>
            </w:tcBorders>
            <w:shd w:val="clear" w:color="auto" w:fill="auto"/>
            <w:noWrap/>
            <w:vAlign w:val="center"/>
            <w:hideMark/>
          </w:tcPr>
          <w:p w14:paraId="286574A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4 681 968</w:t>
            </w:r>
          </w:p>
        </w:tc>
        <w:tc>
          <w:tcPr>
            <w:tcW w:w="1712" w:type="dxa"/>
            <w:tcBorders>
              <w:top w:val="nil"/>
              <w:left w:val="nil"/>
              <w:bottom w:val="single" w:sz="4" w:space="0" w:color="auto"/>
              <w:right w:val="single" w:sz="4" w:space="0" w:color="auto"/>
            </w:tcBorders>
            <w:shd w:val="clear" w:color="auto" w:fill="auto"/>
            <w:noWrap/>
            <w:vAlign w:val="center"/>
            <w:hideMark/>
          </w:tcPr>
          <w:p w14:paraId="5738A61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2 855 138</w:t>
            </w:r>
          </w:p>
        </w:tc>
        <w:tc>
          <w:tcPr>
            <w:tcW w:w="1449" w:type="dxa"/>
            <w:tcBorders>
              <w:top w:val="nil"/>
              <w:left w:val="nil"/>
              <w:bottom w:val="single" w:sz="4" w:space="0" w:color="auto"/>
              <w:right w:val="single" w:sz="4" w:space="0" w:color="auto"/>
            </w:tcBorders>
            <w:shd w:val="clear" w:color="auto" w:fill="auto"/>
            <w:noWrap/>
            <w:vAlign w:val="center"/>
            <w:hideMark/>
          </w:tcPr>
          <w:p w14:paraId="3348E3D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175 980</w:t>
            </w:r>
          </w:p>
        </w:tc>
        <w:tc>
          <w:tcPr>
            <w:tcW w:w="1506" w:type="dxa"/>
            <w:tcBorders>
              <w:top w:val="nil"/>
              <w:left w:val="nil"/>
              <w:bottom w:val="single" w:sz="4" w:space="0" w:color="auto"/>
              <w:right w:val="single" w:sz="4" w:space="0" w:color="auto"/>
            </w:tcBorders>
            <w:shd w:val="clear" w:color="auto" w:fill="auto"/>
            <w:noWrap/>
            <w:vAlign w:val="center"/>
            <w:hideMark/>
          </w:tcPr>
          <w:p w14:paraId="0E59E2B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552 263</w:t>
            </w:r>
          </w:p>
        </w:tc>
      </w:tr>
      <w:tr w:rsidR="005A62F6" w:rsidRPr="00DB6F21" w14:paraId="6CC3766A"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84D45E6"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hideMark/>
          </w:tcPr>
          <w:p w14:paraId="377F4B3E"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terapeutické dílny</w:t>
            </w:r>
          </w:p>
        </w:tc>
        <w:tc>
          <w:tcPr>
            <w:tcW w:w="1353" w:type="dxa"/>
            <w:tcBorders>
              <w:top w:val="nil"/>
              <w:left w:val="nil"/>
              <w:bottom w:val="single" w:sz="4" w:space="0" w:color="auto"/>
              <w:right w:val="single" w:sz="4" w:space="0" w:color="auto"/>
            </w:tcBorders>
            <w:shd w:val="clear" w:color="auto" w:fill="auto"/>
            <w:noWrap/>
            <w:vAlign w:val="center"/>
            <w:hideMark/>
          </w:tcPr>
          <w:p w14:paraId="2976565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58 272 045</w:t>
            </w:r>
          </w:p>
        </w:tc>
        <w:tc>
          <w:tcPr>
            <w:tcW w:w="1712" w:type="dxa"/>
            <w:tcBorders>
              <w:top w:val="nil"/>
              <w:left w:val="nil"/>
              <w:bottom w:val="single" w:sz="4" w:space="0" w:color="auto"/>
              <w:right w:val="single" w:sz="4" w:space="0" w:color="auto"/>
            </w:tcBorders>
            <w:shd w:val="clear" w:color="auto" w:fill="auto"/>
            <w:noWrap/>
            <w:vAlign w:val="center"/>
            <w:hideMark/>
          </w:tcPr>
          <w:p w14:paraId="3BDA8EF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38 013 053</w:t>
            </w:r>
          </w:p>
        </w:tc>
        <w:tc>
          <w:tcPr>
            <w:tcW w:w="1449" w:type="dxa"/>
            <w:tcBorders>
              <w:top w:val="nil"/>
              <w:left w:val="nil"/>
              <w:bottom w:val="single" w:sz="4" w:space="0" w:color="auto"/>
              <w:right w:val="single" w:sz="4" w:space="0" w:color="auto"/>
            </w:tcBorders>
            <w:shd w:val="clear" w:color="auto" w:fill="auto"/>
            <w:noWrap/>
            <w:vAlign w:val="center"/>
            <w:hideMark/>
          </w:tcPr>
          <w:p w14:paraId="4AAB40E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2 871 805</w:t>
            </w:r>
          </w:p>
        </w:tc>
        <w:tc>
          <w:tcPr>
            <w:tcW w:w="1506" w:type="dxa"/>
            <w:tcBorders>
              <w:top w:val="nil"/>
              <w:left w:val="nil"/>
              <w:bottom w:val="single" w:sz="4" w:space="0" w:color="auto"/>
              <w:right w:val="single" w:sz="4" w:space="0" w:color="auto"/>
            </w:tcBorders>
            <w:shd w:val="clear" w:color="auto" w:fill="auto"/>
            <w:noWrap/>
            <w:vAlign w:val="center"/>
            <w:hideMark/>
          </w:tcPr>
          <w:p w14:paraId="26E6512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959 075</w:t>
            </w:r>
          </w:p>
        </w:tc>
      </w:tr>
      <w:tr w:rsidR="005A62F6" w:rsidRPr="00DB6F21" w14:paraId="6D6B21FE"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21A2C462"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7C54B173"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Terapeutické komunity</w:t>
            </w:r>
          </w:p>
        </w:tc>
        <w:tc>
          <w:tcPr>
            <w:tcW w:w="1353" w:type="dxa"/>
            <w:tcBorders>
              <w:top w:val="nil"/>
              <w:left w:val="nil"/>
              <w:bottom w:val="single" w:sz="4" w:space="0" w:color="auto"/>
              <w:right w:val="single" w:sz="4" w:space="0" w:color="auto"/>
            </w:tcBorders>
            <w:shd w:val="clear" w:color="auto" w:fill="auto"/>
            <w:noWrap/>
            <w:vAlign w:val="center"/>
            <w:hideMark/>
          </w:tcPr>
          <w:p w14:paraId="58287E6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712" w:type="dxa"/>
            <w:tcBorders>
              <w:top w:val="nil"/>
              <w:left w:val="nil"/>
              <w:bottom w:val="single" w:sz="4" w:space="0" w:color="auto"/>
              <w:right w:val="single" w:sz="4" w:space="0" w:color="auto"/>
            </w:tcBorders>
            <w:shd w:val="clear" w:color="auto" w:fill="auto"/>
            <w:noWrap/>
            <w:vAlign w:val="center"/>
            <w:hideMark/>
          </w:tcPr>
          <w:p w14:paraId="2486893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449" w:type="dxa"/>
            <w:tcBorders>
              <w:top w:val="nil"/>
              <w:left w:val="nil"/>
              <w:bottom w:val="single" w:sz="4" w:space="0" w:color="auto"/>
              <w:right w:val="single" w:sz="4" w:space="0" w:color="auto"/>
            </w:tcBorders>
            <w:shd w:val="clear" w:color="auto" w:fill="auto"/>
            <w:noWrap/>
            <w:vAlign w:val="center"/>
            <w:hideMark/>
          </w:tcPr>
          <w:p w14:paraId="584BD61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506" w:type="dxa"/>
            <w:tcBorders>
              <w:top w:val="nil"/>
              <w:left w:val="nil"/>
              <w:bottom w:val="single" w:sz="4" w:space="0" w:color="auto"/>
              <w:right w:val="single" w:sz="4" w:space="0" w:color="auto"/>
            </w:tcBorders>
            <w:shd w:val="clear" w:color="auto" w:fill="auto"/>
            <w:noWrap/>
            <w:vAlign w:val="center"/>
            <w:hideMark/>
          </w:tcPr>
          <w:p w14:paraId="7061A7B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5A62F6" w:rsidRPr="00DB6F21" w14:paraId="683B7BCF"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4203EE4E"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2BDA08DE"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Terénní programy</w:t>
            </w:r>
          </w:p>
        </w:tc>
        <w:tc>
          <w:tcPr>
            <w:tcW w:w="1353" w:type="dxa"/>
            <w:tcBorders>
              <w:top w:val="nil"/>
              <w:left w:val="nil"/>
              <w:bottom w:val="single" w:sz="4" w:space="0" w:color="auto"/>
              <w:right w:val="single" w:sz="4" w:space="0" w:color="auto"/>
            </w:tcBorders>
            <w:shd w:val="clear" w:color="auto" w:fill="auto"/>
            <w:noWrap/>
            <w:vAlign w:val="center"/>
            <w:hideMark/>
          </w:tcPr>
          <w:p w14:paraId="6693010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19 558 568</w:t>
            </w:r>
          </w:p>
        </w:tc>
        <w:tc>
          <w:tcPr>
            <w:tcW w:w="1712" w:type="dxa"/>
            <w:tcBorders>
              <w:top w:val="nil"/>
              <w:left w:val="nil"/>
              <w:bottom w:val="single" w:sz="4" w:space="0" w:color="auto"/>
              <w:right w:val="single" w:sz="4" w:space="0" w:color="auto"/>
            </w:tcBorders>
            <w:shd w:val="clear" w:color="auto" w:fill="auto"/>
            <w:noWrap/>
            <w:vAlign w:val="center"/>
            <w:hideMark/>
          </w:tcPr>
          <w:p w14:paraId="309AE48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17 962 652</w:t>
            </w:r>
          </w:p>
        </w:tc>
        <w:tc>
          <w:tcPr>
            <w:tcW w:w="1449" w:type="dxa"/>
            <w:tcBorders>
              <w:top w:val="nil"/>
              <w:left w:val="nil"/>
              <w:bottom w:val="single" w:sz="4" w:space="0" w:color="auto"/>
              <w:right w:val="single" w:sz="4" w:space="0" w:color="auto"/>
            </w:tcBorders>
            <w:shd w:val="clear" w:color="auto" w:fill="auto"/>
            <w:noWrap/>
            <w:vAlign w:val="center"/>
            <w:hideMark/>
          </w:tcPr>
          <w:p w14:paraId="413DBC0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1 067 436</w:t>
            </w:r>
          </w:p>
        </w:tc>
        <w:tc>
          <w:tcPr>
            <w:tcW w:w="1506" w:type="dxa"/>
            <w:tcBorders>
              <w:top w:val="nil"/>
              <w:left w:val="nil"/>
              <w:bottom w:val="single" w:sz="4" w:space="0" w:color="auto"/>
              <w:right w:val="single" w:sz="4" w:space="0" w:color="auto"/>
            </w:tcBorders>
            <w:shd w:val="clear" w:color="auto" w:fill="auto"/>
            <w:noWrap/>
            <w:vAlign w:val="center"/>
            <w:hideMark/>
          </w:tcPr>
          <w:p w14:paraId="7862253D"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1 929 185</w:t>
            </w:r>
          </w:p>
        </w:tc>
      </w:tr>
      <w:tr w:rsidR="005A62F6" w:rsidRPr="00DB6F21" w14:paraId="57B62A6F" w14:textId="77777777" w:rsidTr="003906DE">
        <w:trPr>
          <w:trHeight w:val="206"/>
        </w:trPr>
        <w:tc>
          <w:tcPr>
            <w:tcW w:w="510" w:type="dxa"/>
            <w:vMerge/>
            <w:tcBorders>
              <w:top w:val="nil"/>
              <w:left w:val="single" w:sz="4" w:space="0" w:color="auto"/>
              <w:bottom w:val="single" w:sz="4" w:space="0" w:color="000000"/>
              <w:right w:val="single" w:sz="4" w:space="0" w:color="auto"/>
            </w:tcBorders>
            <w:vAlign w:val="center"/>
            <w:hideMark/>
          </w:tcPr>
          <w:p w14:paraId="4D09AEB5"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auto" w:fill="auto"/>
            <w:noWrap/>
            <w:hideMark/>
          </w:tcPr>
          <w:p w14:paraId="07802EEC" w14:textId="77777777" w:rsidR="005A62F6" w:rsidRPr="00DB6F21" w:rsidRDefault="005A62F6" w:rsidP="005A62F6">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Sociální rehabilitace</w:t>
            </w:r>
          </w:p>
        </w:tc>
        <w:tc>
          <w:tcPr>
            <w:tcW w:w="1353" w:type="dxa"/>
            <w:tcBorders>
              <w:top w:val="nil"/>
              <w:left w:val="nil"/>
              <w:bottom w:val="single" w:sz="4" w:space="0" w:color="auto"/>
              <w:right w:val="single" w:sz="4" w:space="0" w:color="auto"/>
            </w:tcBorders>
            <w:shd w:val="clear" w:color="auto" w:fill="auto"/>
            <w:noWrap/>
            <w:vAlign w:val="center"/>
            <w:hideMark/>
          </w:tcPr>
          <w:p w14:paraId="5B94CD0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65 040 967</w:t>
            </w:r>
          </w:p>
        </w:tc>
        <w:tc>
          <w:tcPr>
            <w:tcW w:w="1712" w:type="dxa"/>
            <w:tcBorders>
              <w:top w:val="nil"/>
              <w:left w:val="nil"/>
              <w:bottom w:val="single" w:sz="4" w:space="0" w:color="auto"/>
              <w:right w:val="single" w:sz="4" w:space="0" w:color="auto"/>
            </w:tcBorders>
            <w:shd w:val="clear" w:color="auto" w:fill="auto"/>
            <w:noWrap/>
            <w:vAlign w:val="center"/>
            <w:hideMark/>
          </w:tcPr>
          <w:p w14:paraId="768B6A3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7 376 861</w:t>
            </w:r>
          </w:p>
        </w:tc>
        <w:tc>
          <w:tcPr>
            <w:tcW w:w="1449" w:type="dxa"/>
            <w:tcBorders>
              <w:top w:val="nil"/>
              <w:left w:val="nil"/>
              <w:bottom w:val="single" w:sz="4" w:space="0" w:color="auto"/>
              <w:right w:val="single" w:sz="4" w:space="0" w:color="auto"/>
            </w:tcBorders>
            <w:shd w:val="clear" w:color="auto" w:fill="auto"/>
            <w:noWrap/>
            <w:vAlign w:val="center"/>
            <w:hideMark/>
          </w:tcPr>
          <w:p w14:paraId="5D7617B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395 384</w:t>
            </w:r>
          </w:p>
        </w:tc>
        <w:tc>
          <w:tcPr>
            <w:tcW w:w="1506" w:type="dxa"/>
            <w:tcBorders>
              <w:top w:val="nil"/>
              <w:left w:val="nil"/>
              <w:bottom w:val="single" w:sz="4" w:space="0" w:color="auto"/>
              <w:right w:val="single" w:sz="4" w:space="0" w:color="auto"/>
            </w:tcBorders>
            <w:shd w:val="clear" w:color="auto" w:fill="auto"/>
            <w:noWrap/>
            <w:vAlign w:val="center"/>
            <w:hideMark/>
          </w:tcPr>
          <w:p w14:paraId="1679BF8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970 564</w:t>
            </w:r>
          </w:p>
        </w:tc>
      </w:tr>
      <w:tr w:rsidR="005A62F6" w:rsidRPr="00DB6F21" w14:paraId="4EC3131B" w14:textId="77777777" w:rsidTr="003906DE">
        <w:trPr>
          <w:trHeight w:val="365"/>
        </w:trPr>
        <w:tc>
          <w:tcPr>
            <w:tcW w:w="510" w:type="dxa"/>
            <w:vMerge/>
            <w:tcBorders>
              <w:top w:val="nil"/>
              <w:left w:val="single" w:sz="4" w:space="0" w:color="auto"/>
              <w:bottom w:val="single" w:sz="4" w:space="0" w:color="000000"/>
              <w:right w:val="single" w:sz="4" w:space="0" w:color="auto"/>
            </w:tcBorders>
            <w:vAlign w:val="center"/>
            <w:hideMark/>
          </w:tcPr>
          <w:p w14:paraId="0286D698" w14:textId="77777777" w:rsidR="005A62F6" w:rsidRPr="00DB6F21" w:rsidRDefault="005A62F6" w:rsidP="005A62F6">
            <w:pPr>
              <w:spacing w:after="0" w:line="240" w:lineRule="auto"/>
              <w:rPr>
                <w:rFonts w:eastAsia="Times New Roman" w:cstheme="minorHAnsi"/>
                <w:sz w:val="18"/>
                <w:szCs w:val="18"/>
                <w:lang w:eastAsia="cs-CZ"/>
              </w:rPr>
            </w:pPr>
          </w:p>
        </w:tc>
        <w:tc>
          <w:tcPr>
            <w:tcW w:w="3487" w:type="dxa"/>
            <w:tcBorders>
              <w:top w:val="nil"/>
              <w:left w:val="nil"/>
              <w:bottom w:val="single" w:sz="4" w:space="0" w:color="auto"/>
              <w:right w:val="single" w:sz="4" w:space="0" w:color="auto"/>
            </w:tcBorders>
            <w:shd w:val="clear" w:color="000000" w:fill="D6DCE4"/>
            <w:vAlign w:val="center"/>
            <w:hideMark/>
          </w:tcPr>
          <w:p w14:paraId="09E338C6"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služby sociální prevence</w:t>
            </w:r>
          </w:p>
        </w:tc>
        <w:tc>
          <w:tcPr>
            <w:tcW w:w="1353" w:type="dxa"/>
            <w:tcBorders>
              <w:top w:val="nil"/>
              <w:left w:val="nil"/>
              <w:bottom w:val="single" w:sz="4" w:space="0" w:color="auto"/>
              <w:right w:val="single" w:sz="4" w:space="0" w:color="auto"/>
            </w:tcBorders>
            <w:shd w:val="clear" w:color="000000" w:fill="D6DCE4"/>
            <w:noWrap/>
            <w:vAlign w:val="center"/>
            <w:hideMark/>
          </w:tcPr>
          <w:p w14:paraId="6D05B63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366 635 812</w:t>
            </w:r>
          </w:p>
        </w:tc>
        <w:tc>
          <w:tcPr>
            <w:tcW w:w="1712" w:type="dxa"/>
            <w:tcBorders>
              <w:top w:val="nil"/>
              <w:left w:val="nil"/>
              <w:bottom w:val="single" w:sz="4" w:space="0" w:color="auto"/>
              <w:right w:val="single" w:sz="4" w:space="0" w:color="auto"/>
            </w:tcBorders>
            <w:shd w:val="clear" w:color="000000" w:fill="D6DCE4"/>
            <w:noWrap/>
            <w:vAlign w:val="center"/>
            <w:hideMark/>
          </w:tcPr>
          <w:p w14:paraId="0F2BFB8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260 632 379</w:t>
            </w:r>
          </w:p>
        </w:tc>
        <w:tc>
          <w:tcPr>
            <w:tcW w:w="1449" w:type="dxa"/>
            <w:tcBorders>
              <w:top w:val="nil"/>
              <w:left w:val="nil"/>
              <w:bottom w:val="single" w:sz="4" w:space="0" w:color="auto"/>
              <w:right w:val="single" w:sz="4" w:space="0" w:color="auto"/>
            </w:tcBorders>
            <w:shd w:val="clear" w:color="000000" w:fill="D6DCE4"/>
            <w:noWrap/>
            <w:vAlign w:val="center"/>
            <w:hideMark/>
          </w:tcPr>
          <w:p w14:paraId="255CD3A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14 732 568</w:t>
            </w:r>
          </w:p>
        </w:tc>
        <w:tc>
          <w:tcPr>
            <w:tcW w:w="1506" w:type="dxa"/>
            <w:tcBorders>
              <w:top w:val="nil"/>
              <w:left w:val="nil"/>
              <w:bottom w:val="single" w:sz="4" w:space="0" w:color="auto"/>
              <w:right w:val="single" w:sz="4" w:space="0" w:color="auto"/>
            </w:tcBorders>
            <w:shd w:val="clear" w:color="000000" w:fill="D6DCE4"/>
            <w:noWrap/>
            <w:vAlign w:val="center"/>
            <w:hideMark/>
          </w:tcPr>
          <w:p w14:paraId="7530088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20 815 427</w:t>
            </w:r>
          </w:p>
        </w:tc>
      </w:tr>
      <w:tr w:rsidR="005A62F6" w:rsidRPr="00DB6F21" w14:paraId="3D9F2535" w14:textId="77777777" w:rsidTr="003906DE">
        <w:trPr>
          <w:trHeight w:val="340"/>
        </w:trPr>
        <w:tc>
          <w:tcPr>
            <w:tcW w:w="399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2CC0CF59"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CELKEM ZA VŠECHNY SOCIÁLNÍ SLUŽBY</w:t>
            </w:r>
          </w:p>
        </w:tc>
        <w:tc>
          <w:tcPr>
            <w:tcW w:w="1353" w:type="dxa"/>
            <w:tcBorders>
              <w:top w:val="nil"/>
              <w:left w:val="nil"/>
              <w:bottom w:val="single" w:sz="4" w:space="0" w:color="auto"/>
              <w:right w:val="single" w:sz="4" w:space="0" w:color="auto"/>
            </w:tcBorders>
            <w:shd w:val="clear" w:color="000000" w:fill="D9D9D9"/>
            <w:noWrap/>
            <w:vAlign w:val="center"/>
            <w:hideMark/>
          </w:tcPr>
          <w:p w14:paraId="7BDF495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3 024 623 943</w:t>
            </w:r>
          </w:p>
        </w:tc>
        <w:tc>
          <w:tcPr>
            <w:tcW w:w="1712" w:type="dxa"/>
            <w:tcBorders>
              <w:top w:val="nil"/>
              <w:left w:val="nil"/>
              <w:bottom w:val="single" w:sz="4" w:space="0" w:color="auto"/>
              <w:right w:val="single" w:sz="4" w:space="0" w:color="auto"/>
            </w:tcBorders>
            <w:shd w:val="clear" w:color="000000" w:fill="D9D9D9"/>
            <w:noWrap/>
            <w:vAlign w:val="center"/>
            <w:hideMark/>
          </w:tcPr>
          <w:p w14:paraId="400CAD46"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1 583 877 200</w:t>
            </w:r>
          </w:p>
        </w:tc>
        <w:tc>
          <w:tcPr>
            <w:tcW w:w="1449" w:type="dxa"/>
            <w:tcBorders>
              <w:top w:val="nil"/>
              <w:left w:val="nil"/>
              <w:bottom w:val="single" w:sz="4" w:space="0" w:color="auto"/>
              <w:right w:val="single" w:sz="4" w:space="0" w:color="auto"/>
            </w:tcBorders>
            <w:shd w:val="clear" w:color="000000" w:fill="D9D9D9"/>
            <w:noWrap/>
            <w:vAlign w:val="center"/>
            <w:hideMark/>
          </w:tcPr>
          <w:p w14:paraId="4160323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67 588 729</w:t>
            </w:r>
          </w:p>
        </w:tc>
        <w:tc>
          <w:tcPr>
            <w:tcW w:w="1506" w:type="dxa"/>
            <w:tcBorders>
              <w:top w:val="nil"/>
              <w:left w:val="nil"/>
              <w:bottom w:val="single" w:sz="4" w:space="0" w:color="auto"/>
              <w:right w:val="single" w:sz="4" w:space="0" w:color="auto"/>
            </w:tcBorders>
            <w:shd w:val="clear" w:color="000000" w:fill="D9D9D9"/>
            <w:noWrap/>
            <w:vAlign w:val="center"/>
            <w:hideMark/>
          </w:tcPr>
          <w:p w14:paraId="2273556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92 242 000</w:t>
            </w:r>
          </w:p>
        </w:tc>
      </w:tr>
    </w:tbl>
    <w:p w14:paraId="1CD76D7D" w14:textId="7F1FA1A6" w:rsidR="00EA7EA6" w:rsidRPr="00756C18" w:rsidRDefault="000D25C9" w:rsidP="00B02AE4">
      <w:pPr>
        <w:spacing w:after="0" w:line="240" w:lineRule="auto"/>
        <w:rPr>
          <w:rFonts w:cstheme="minorHAnsi"/>
          <w:i/>
        </w:rPr>
      </w:pPr>
      <w:r w:rsidRPr="00756C18">
        <w:rPr>
          <w:rFonts w:cstheme="minorHAnsi"/>
          <w:i/>
        </w:rPr>
        <w:t>Zdroj: webová aplikace KISSoS, vlastní výpočty</w:t>
      </w:r>
    </w:p>
    <w:p w14:paraId="3371F0C7" w14:textId="77777777" w:rsidR="00C84FB2" w:rsidRDefault="00C84FB2" w:rsidP="005A62F6">
      <w:pPr>
        <w:spacing w:before="120" w:after="120"/>
        <w:jc w:val="both"/>
        <w:rPr>
          <w:rFonts w:eastAsia="Times New Roman" w:cstheme="minorHAnsi"/>
          <w:color w:val="000000"/>
          <w:lang w:eastAsia="cs-CZ"/>
        </w:rPr>
      </w:pPr>
    </w:p>
    <w:p w14:paraId="09C0853C" w14:textId="1BA541CC" w:rsidR="005A62F6" w:rsidRPr="00DB6F21" w:rsidRDefault="005A62F6" w:rsidP="005A62F6">
      <w:pPr>
        <w:spacing w:before="120" w:after="120"/>
        <w:jc w:val="both"/>
        <w:rPr>
          <w:rFonts w:eastAsia="Times New Roman" w:cstheme="minorHAnsi"/>
          <w:color w:val="000000"/>
          <w:lang w:eastAsia="cs-CZ"/>
        </w:rPr>
      </w:pPr>
      <w:r w:rsidRPr="00DB6F21">
        <w:rPr>
          <w:rFonts w:eastAsia="Times New Roman" w:cstheme="minorHAnsi"/>
          <w:color w:val="000000"/>
          <w:lang w:eastAsia="cs-CZ"/>
        </w:rPr>
        <w:t>Data uvedená v Tabulce č. 8 představují podrobnější náhled na vybrané sledované zdroje</w:t>
      </w:r>
      <w:r w:rsidR="00DE0842">
        <w:rPr>
          <w:rFonts w:eastAsia="Times New Roman" w:cstheme="minorHAnsi"/>
          <w:color w:val="000000"/>
          <w:lang w:eastAsia="cs-CZ"/>
        </w:rPr>
        <w:t>,</w:t>
      </w:r>
      <w:r w:rsidRPr="00DB6F21">
        <w:rPr>
          <w:rFonts w:eastAsia="Times New Roman" w:cstheme="minorHAnsi"/>
          <w:color w:val="000000"/>
          <w:lang w:eastAsia="cs-CZ"/>
        </w:rPr>
        <w:t xml:space="preserve"> tj. zdroj Státní rozpočet (kapitola MPSV), zdroj Zlínský kraj a zdroj Obec a celkové náklady v letech 2021 – 2023 po jednotlivých druzích sociálních služeb v zadané struktuře dle novely vyhlášky č. 505/2006 Sb., </w:t>
      </w:r>
      <w:r w:rsidRPr="00DB6F21">
        <w:rPr>
          <w:rFonts w:eastAsia="Times New Roman" w:cstheme="minorHAnsi"/>
          <w:lang w:eastAsia="cs-CZ"/>
        </w:rPr>
        <w:lastRenderedPageBreak/>
        <w:t>Přílohy č. 3</w:t>
      </w:r>
      <w:r w:rsidR="00DE0842">
        <w:rPr>
          <w:rFonts w:eastAsia="Times New Roman" w:cstheme="minorHAnsi"/>
          <w:lang w:eastAsia="cs-CZ"/>
        </w:rPr>
        <w:t>,</w:t>
      </w:r>
      <w:r w:rsidRPr="00DB6F21">
        <w:rPr>
          <w:rFonts w:eastAsia="Times New Roman" w:cstheme="minorHAnsi"/>
          <w:lang w:eastAsia="cs-CZ"/>
        </w:rPr>
        <w:t xml:space="preserve"> </w:t>
      </w:r>
      <w:r w:rsidRPr="00DB6F21">
        <w:rPr>
          <w:rFonts w:eastAsia="Times New Roman" w:cstheme="minorHAnsi"/>
          <w:color w:val="000000"/>
          <w:lang w:eastAsia="cs-CZ"/>
        </w:rPr>
        <w:t xml:space="preserve">v návaznosti na </w:t>
      </w:r>
      <w:r w:rsidR="001766E2">
        <w:rPr>
          <w:rFonts w:eastAsia="Times New Roman" w:cstheme="minorHAnsi"/>
          <w:color w:val="000000"/>
          <w:lang w:eastAsia="cs-CZ"/>
        </w:rPr>
        <w:t>„</w:t>
      </w:r>
      <w:r w:rsidRPr="00DB6F21">
        <w:rPr>
          <w:rFonts w:eastAsia="Times New Roman" w:cstheme="minorHAnsi"/>
          <w:color w:val="000000"/>
          <w:lang w:eastAsia="cs-CZ"/>
        </w:rPr>
        <w:t>Výhled financování Základní sítě sociálních služeb Zlínského kraje pro období 2013 – 2024</w:t>
      </w:r>
      <w:r w:rsidR="001766E2">
        <w:rPr>
          <w:rFonts w:eastAsia="Times New Roman" w:cstheme="minorHAnsi"/>
          <w:color w:val="000000"/>
          <w:lang w:eastAsia="cs-CZ"/>
        </w:rPr>
        <w:t>“</w:t>
      </w:r>
      <w:r w:rsidRPr="00DB6F21">
        <w:rPr>
          <w:rFonts w:eastAsia="Times New Roman" w:cstheme="minorHAnsi"/>
          <w:color w:val="000000"/>
          <w:lang w:eastAsia="cs-CZ"/>
        </w:rPr>
        <w:t xml:space="preserve"> v Tabulce č. 6.</w:t>
      </w:r>
    </w:p>
    <w:p w14:paraId="39C403EC" w14:textId="26142F7B" w:rsidR="005A62F6" w:rsidRPr="00DB6F21" w:rsidRDefault="005A62F6" w:rsidP="005A62F6">
      <w:pPr>
        <w:spacing w:before="120" w:after="120"/>
        <w:jc w:val="both"/>
        <w:rPr>
          <w:rFonts w:eastAsia="Times New Roman" w:cstheme="minorHAnsi"/>
          <w:color w:val="000000"/>
          <w:lang w:eastAsia="cs-CZ"/>
        </w:rPr>
      </w:pPr>
      <w:r w:rsidRPr="00DB6F21">
        <w:rPr>
          <w:rFonts w:eastAsia="Times New Roman" w:cstheme="minorHAnsi"/>
          <w:color w:val="000000"/>
          <w:lang w:eastAsia="cs-CZ"/>
        </w:rPr>
        <w:t>Celkové náklady a výše uvedené zdroje jsou podrobně vysvětleny v rámci kapitoly 2.5 Financování sociálních služeb Akčního plánu 2021</w:t>
      </w:r>
      <w:r w:rsidR="001D695E">
        <w:rPr>
          <w:rFonts w:eastAsia="Times New Roman" w:cstheme="minorHAnsi"/>
          <w:color w:val="000000"/>
          <w:lang w:eastAsia="cs-CZ"/>
        </w:rPr>
        <w:t>,</w:t>
      </w:r>
      <w:r w:rsidRPr="00DB6F21">
        <w:rPr>
          <w:rFonts w:eastAsia="Times New Roman" w:cstheme="minorHAnsi"/>
          <w:color w:val="000000"/>
          <w:lang w:eastAsia="cs-CZ"/>
        </w:rPr>
        <w:t xml:space="preserve"> a navazují na hodnoty ve Výhledu financování Základní sítě sociálních služeb Zlínského kraje pro období 2013 - 2024 (Tabulka č. 6).</w:t>
      </w:r>
    </w:p>
    <w:p w14:paraId="2FD74642" w14:textId="779AA50E" w:rsidR="005A62F6" w:rsidRPr="00DB6F21" w:rsidRDefault="005A62F6" w:rsidP="005A62F6">
      <w:pPr>
        <w:spacing w:before="120" w:after="120"/>
        <w:jc w:val="both"/>
        <w:rPr>
          <w:rFonts w:eastAsia="Times New Roman" w:cstheme="minorHAnsi"/>
          <w:color w:val="000000"/>
          <w:lang w:eastAsia="cs-CZ"/>
        </w:rPr>
      </w:pPr>
      <w:r w:rsidRPr="00DB6F21">
        <w:rPr>
          <w:rFonts w:eastAsia="Times New Roman" w:cstheme="minorHAnsi"/>
          <w:color w:val="000000"/>
          <w:lang w:eastAsia="cs-CZ"/>
        </w:rPr>
        <w:t>Zastoupení finančních prostředků z rozpočtů obcí a kraje a jejich nastavení</w:t>
      </w:r>
      <w:r w:rsidR="001D695E">
        <w:rPr>
          <w:rFonts w:eastAsia="Times New Roman" w:cstheme="minorHAnsi"/>
          <w:color w:val="000000"/>
          <w:lang w:eastAsia="cs-CZ"/>
        </w:rPr>
        <w:t>,</w:t>
      </w:r>
      <w:r w:rsidRPr="00DB6F21">
        <w:rPr>
          <w:rFonts w:eastAsia="Times New Roman" w:cstheme="minorHAnsi"/>
          <w:color w:val="000000"/>
          <w:lang w:eastAsia="cs-CZ"/>
        </w:rPr>
        <w:t xml:space="preserve"> bylo v Akčním plánu 2021 zpřesněno dle vykazovaných hodnot skutečnosti ve sledovaném období roku 2019</w:t>
      </w:r>
      <w:r w:rsidR="001D695E">
        <w:rPr>
          <w:rFonts w:eastAsia="Times New Roman" w:cstheme="minorHAnsi"/>
          <w:color w:val="000000"/>
          <w:lang w:eastAsia="cs-CZ"/>
        </w:rPr>
        <w:t>,</w:t>
      </w:r>
      <w:r w:rsidRPr="00DB6F21">
        <w:rPr>
          <w:rFonts w:eastAsia="Times New Roman" w:cstheme="minorHAnsi"/>
          <w:color w:val="000000"/>
          <w:lang w:eastAsia="cs-CZ"/>
        </w:rPr>
        <w:t xml:space="preserve"> a bude dále předmětem jednání pracovní skupiny pro financování sociálních služeb.</w:t>
      </w:r>
    </w:p>
    <w:p w14:paraId="4FFF81C9" w14:textId="7E4A13D6" w:rsidR="00EA7EA6" w:rsidRPr="00DB6F21" w:rsidRDefault="00EA7EA6" w:rsidP="00EA7EA6">
      <w:pPr>
        <w:rPr>
          <w:rFonts w:cstheme="minorHAnsi"/>
        </w:rPr>
      </w:pPr>
    </w:p>
    <w:p w14:paraId="7AE7ED2D" w14:textId="39186E37" w:rsidR="005A62F6" w:rsidRPr="00DB6F21" w:rsidRDefault="005A62F6" w:rsidP="00EA7EA6">
      <w:pPr>
        <w:rPr>
          <w:rFonts w:cstheme="minorHAnsi"/>
        </w:rPr>
      </w:pPr>
    </w:p>
    <w:p w14:paraId="7949031A" w14:textId="0F082E20" w:rsidR="005A62F6" w:rsidRPr="00DB6F21" w:rsidRDefault="005A62F6" w:rsidP="00EA7EA6">
      <w:pPr>
        <w:rPr>
          <w:rFonts w:cstheme="minorHAnsi"/>
        </w:rPr>
      </w:pPr>
    </w:p>
    <w:p w14:paraId="47DE4536" w14:textId="53FE87E1" w:rsidR="005A62F6" w:rsidRPr="00DB6F21" w:rsidRDefault="005A62F6" w:rsidP="00EA7EA6">
      <w:pPr>
        <w:rPr>
          <w:rFonts w:cstheme="minorHAnsi"/>
        </w:rPr>
      </w:pPr>
    </w:p>
    <w:p w14:paraId="66AFA7BD" w14:textId="6B13454B" w:rsidR="005A62F6" w:rsidRPr="00DB6F21" w:rsidRDefault="005A62F6" w:rsidP="00EA7EA6">
      <w:pPr>
        <w:rPr>
          <w:rFonts w:cstheme="minorHAnsi"/>
        </w:rPr>
      </w:pPr>
    </w:p>
    <w:p w14:paraId="5D564A07" w14:textId="1EF98920" w:rsidR="005A62F6" w:rsidRPr="00DB6F21" w:rsidRDefault="005A62F6" w:rsidP="00EA7EA6">
      <w:pPr>
        <w:rPr>
          <w:rFonts w:cstheme="minorHAnsi"/>
        </w:rPr>
      </w:pPr>
    </w:p>
    <w:p w14:paraId="660E4CA4" w14:textId="0E3A5665" w:rsidR="005A62F6" w:rsidRPr="00DB6F21" w:rsidRDefault="005A62F6" w:rsidP="00EA7EA6">
      <w:pPr>
        <w:rPr>
          <w:rFonts w:cstheme="minorHAnsi"/>
        </w:rPr>
      </w:pPr>
    </w:p>
    <w:p w14:paraId="6F112B2B" w14:textId="59F89A10" w:rsidR="005A62F6" w:rsidRPr="00DB6F21" w:rsidRDefault="005A62F6" w:rsidP="00EA7EA6">
      <w:pPr>
        <w:rPr>
          <w:rFonts w:cstheme="minorHAnsi"/>
        </w:rPr>
      </w:pPr>
    </w:p>
    <w:p w14:paraId="313B48CE" w14:textId="08E4528D" w:rsidR="005A62F6" w:rsidRPr="00DB6F21" w:rsidRDefault="005A62F6" w:rsidP="00EA7EA6">
      <w:pPr>
        <w:rPr>
          <w:rFonts w:cstheme="minorHAnsi"/>
        </w:rPr>
      </w:pPr>
    </w:p>
    <w:p w14:paraId="3A3FAD29" w14:textId="192527F2" w:rsidR="005A62F6" w:rsidRPr="00DB6F21" w:rsidRDefault="005A62F6" w:rsidP="00EA7EA6">
      <w:pPr>
        <w:rPr>
          <w:rFonts w:cstheme="minorHAnsi"/>
        </w:rPr>
      </w:pPr>
    </w:p>
    <w:p w14:paraId="417A2623" w14:textId="5CDFC288" w:rsidR="005A62F6" w:rsidRPr="00DB6F21" w:rsidRDefault="005A62F6" w:rsidP="00EA7EA6">
      <w:pPr>
        <w:rPr>
          <w:rFonts w:cstheme="minorHAnsi"/>
        </w:rPr>
      </w:pPr>
    </w:p>
    <w:p w14:paraId="0F36CD60" w14:textId="4180E769" w:rsidR="005A62F6" w:rsidRPr="00DB6F21" w:rsidRDefault="005A62F6" w:rsidP="00EA7EA6">
      <w:pPr>
        <w:rPr>
          <w:rFonts w:cstheme="minorHAnsi"/>
        </w:rPr>
      </w:pPr>
    </w:p>
    <w:p w14:paraId="093A9119" w14:textId="1385367D" w:rsidR="005A62F6" w:rsidRPr="00DB6F21" w:rsidRDefault="005A62F6" w:rsidP="00EA7EA6">
      <w:pPr>
        <w:rPr>
          <w:rFonts w:cstheme="minorHAnsi"/>
        </w:rPr>
      </w:pPr>
    </w:p>
    <w:p w14:paraId="78881C78" w14:textId="2BCF64FE" w:rsidR="005A62F6" w:rsidRPr="00DB6F21" w:rsidRDefault="005A62F6" w:rsidP="00EA7EA6">
      <w:pPr>
        <w:rPr>
          <w:rFonts w:cstheme="minorHAnsi"/>
        </w:rPr>
      </w:pPr>
    </w:p>
    <w:p w14:paraId="4E622157" w14:textId="57878B11" w:rsidR="005A62F6" w:rsidRPr="00DB6F21" w:rsidRDefault="005A62F6" w:rsidP="00EA7EA6">
      <w:pPr>
        <w:rPr>
          <w:rFonts w:cstheme="minorHAnsi"/>
        </w:rPr>
      </w:pPr>
    </w:p>
    <w:p w14:paraId="05EEEDEF" w14:textId="5F00C092" w:rsidR="005A62F6" w:rsidRPr="00DB6F21" w:rsidRDefault="005A62F6" w:rsidP="00EA7EA6">
      <w:pPr>
        <w:rPr>
          <w:rFonts w:cstheme="minorHAnsi"/>
        </w:rPr>
      </w:pPr>
    </w:p>
    <w:p w14:paraId="3AE88E5C" w14:textId="1FFAB97B" w:rsidR="005A62F6" w:rsidRPr="00DB6F21" w:rsidRDefault="005A62F6" w:rsidP="00EA7EA6">
      <w:pPr>
        <w:rPr>
          <w:rFonts w:cstheme="minorHAnsi"/>
        </w:rPr>
      </w:pPr>
    </w:p>
    <w:p w14:paraId="70AA70EF" w14:textId="3C2BDE21" w:rsidR="005A62F6" w:rsidRPr="00DB6F21" w:rsidRDefault="005A62F6" w:rsidP="00EA7EA6">
      <w:pPr>
        <w:rPr>
          <w:rFonts w:cstheme="minorHAnsi"/>
        </w:rPr>
      </w:pPr>
    </w:p>
    <w:p w14:paraId="79F5781E" w14:textId="2924419D" w:rsidR="005A62F6" w:rsidRPr="00DB6F21" w:rsidRDefault="005A62F6" w:rsidP="00EA7EA6">
      <w:pPr>
        <w:rPr>
          <w:rFonts w:cstheme="minorHAnsi"/>
        </w:rPr>
      </w:pPr>
    </w:p>
    <w:p w14:paraId="6EF5E91E" w14:textId="18CDCCB9" w:rsidR="005A62F6" w:rsidRPr="00DB6F21" w:rsidRDefault="005A62F6" w:rsidP="00EA7EA6">
      <w:pPr>
        <w:rPr>
          <w:rFonts w:cstheme="minorHAnsi"/>
        </w:rPr>
      </w:pPr>
    </w:p>
    <w:p w14:paraId="2A338430" w14:textId="019E55AD" w:rsidR="005A62F6" w:rsidRPr="00DB6F21" w:rsidRDefault="005A62F6" w:rsidP="00EA7EA6">
      <w:pPr>
        <w:rPr>
          <w:rFonts w:cstheme="minorHAnsi"/>
        </w:rPr>
      </w:pPr>
    </w:p>
    <w:p w14:paraId="3249830C" w14:textId="58379A5D" w:rsidR="005A62F6" w:rsidRPr="00DB6F21" w:rsidRDefault="005A62F6" w:rsidP="00EA7EA6">
      <w:pPr>
        <w:rPr>
          <w:rFonts w:cstheme="minorHAnsi"/>
        </w:rPr>
      </w:pPr>
    </w:p>
    <w:p w14:paraId="6829BA59" w14:textId="77777777" w:rsidR="005A62F6" w:rsidRPr="00DB6F21" w:rsidRDefault="005A62F6" w:rsidP="00EA7EA6">
      <w:pPr>
        <w:rPr>
          <w:rFonts w:cstheme="minorHAnsi"/>
        </w:rPr>
      </w:pPr>
    </w:p>
    <w:p w14:paraId="2F5E30F4" w14:textId="3A30CE64" w:rsidR="000D25C9" w:rsidRPr="00DB6F21" w:rsidRDefault="00817CC4" w:rsidP="00E44775">
      <w:pPr>
        <w:pStyle w:val="Titulek"/>
        <w:keepNext/>
        <w:rPr>
          <w:rFonts w:cstheme="minorHAnsi"/>
          <w:sz w:val="22"/>
          <w:szCs w:val="22"/>
        </w:rPr>
      </w:pPr>
      <w:bookmarkStart w:id="60" w:name="_Toc532140658"/>
      <w:bookmarkStart w:id="61" w:name="_Toc40438929"/>
      <w:r w:rsidRPr="00DB6F21">
        <w:rPr>
          <w:rFonts w:cstheme="minorHAnsi"/>
          <w:sz w:val="22"/>
          <w:szCs w:val="22"/>
        </w:rPr>
        <w:lastRenderedPageBreak/>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9</w:t>
      </w:r>
      <w:r w:rsidRPr="00DB6F21">
        <w:rPr>
          <w:rFonts w:cstheme="minorHAnsi"/>
          <w:sz w:val="22"/>
          <w:szCs w:val="22"/>
        </w:rPr>
        <w:fldChar w:fldCharType="end"/>
      </w:r>
      <w:r w:rsidRPr="00DB6F21">
        <w:rPr>
          <w:rFonts w:cstheme="minorHAnsi"/>
          <w:sz w:val="22"/>
          <w:szCs w:val="22"/>
        </w:rPr>
        <w:t xml:space="preserve"> Plán nákladovosti sociálních služeb a uvedení předpokládané výše (Kč) vybraných zdrojů pro rok 202</w:t>
      </w:r>
      <w:bookmarkStart w:id="62" w:name="_Toc532140659"/>
      <w:bookmarkEnd w:id="60"/>
      <w:r w:rsidR="00442650" w:rsidRPr="00DB6F21">
        <w:rPr>
          <w:rFonts w:cstheme="minorHAnsi"/>
          <w:sz w:val="22"/>
          <w:szCs w:val="22"/>
        </w:rPr>
        <w:t>2</w:t>
      </w:r>
      <w:bookmarkEnd w:id="61"/>
    </w:p>
    <w:tbl>
      <w:tblPr>
        <w:tblW w:w="10194" w:type="dxa"/>
        <w:tblInd w:w="-431" w:type="dxa"/>
        <w:tblCellMar>
          <w:left w:w="70" w:type="dxa"/>
          <w:right w:w="70" w:type="dxa"/>
        </w:tblCellMar>
        <w:tblLook w:val="04A0" w:firstRow="1" w:lastRow="0" w:firstColumn="1" w:lastColumn="0" w:noHBand="0" w:noVBand="1"/>
      </w:tblPr>
      <w:tblGrid>
        <w:gridCol w:w="570"/>
        <w:gridCol w:w="3358"/>
        <w:gridCol w:w="1438"/>
        <w:gridCol w:w="1679"/>
        <w:gridCol w:w="1601"/>
        <w:gridCol w:w="1548"/>
      </w:tblGrid>
      <w:tr w:rsidR="005A62F6" w:rsidRPr="00DB6F21" w14:paraId="00915DB6" w14:textId="77777777" w:rsidTr="003906DE">
        <w:trPr>
          <w:trHeight w:val="707"/>
        </w:trPr>
        <w:tc>
          <w:tcPr>
            <w:tcW w:w="570"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748FFDD9"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Rok 2022</w:t>
            </w:r>
          </w:p>
        </w:tc>
        <w:tc>
          <w:tcPr>
            <w:tcW w:w="3358" w:type="dxa"/>
            <w:tcBorders>
              <w:top w:val="single" w:sz="4" w:space="0" w:color="auto"/>
              <w:left w:val="nil"/>
              <w:bottom w:val="single" w:sz="4" w:space="0" w:color="auto"/>
              <w:right w:val="single" w:sz="4" w:space="0" w:color="auto"/>
            </w:tcBorders>
            <w:shd w:val="clear" w:color="000000" w:fill="D6DCE4"/>
            <w:vAlign w:val="center"/>
            <w:hideMark/>
          </w:tcPr>
          <w:p w14:paraId="530A6E09"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Druhy sociálních služeb</w:t>
            </w:r>
          </w:p>
        </w:tc>
        <w:tc>
          <w:tcPr>
            <w:tcW w:w="1438" w:type="dxa"/>
            <w:tcBorders>
              <w:top w:val="single" w:sz="4" w:space="0" w:color="auto"/>
              <w:left w:val="nil"/>
              <w:bottom w:val="single" w:sz="4" w:space="0" w:color="auto"/>
              <w:right w:val="single" w:sz="4" w:space="0" w:color="auto"/>
            </w:tcBorders>
            <w:shd w:val="clear" w:color="000000" w:fill="D6DCE4"/>
            <w:vAlign w:val="center"/>
            <w:hideMark/>
          </w:tcPr>
          <w:p w14:paraId="522C2104"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Celkové předpokládané náklady 2022</w:t>
            </w:r>
          </w:p>
        </w:tc>
        <w:tc>
          <w:tcPr>
            <w:tcW w:w="1679" w:type="dxa"/>
            <w:tcBorders>
              <w:top w:val="single" w:sz="4" w:space="0" w:color="auto"/>
              <w:left w:val="nil"/>
              <w:bottom w:val="single" w:sz="4" w:space="0" w:color="auto"/>
              <w:right w:val="single" w:sz="4" w:space="0" w:color="auto"/>
            </w:tcBorders>
            <w:shd w:val="clear" w:color="000000" w:fill="D6DCE4"/>
            <w:vAlign w:val="center"/>
            <w:hideMark/>
          </w:tcPr>
          <w:p w14:paraId="01FB76D1"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Požadovaná výše dotace z  kapitoly 313-MPSV 2022</w:t>
            </w:r>
          </w:p>
        </w:tc>
        <w:tc>
          <w:tcPr>
            <w:tcW w:w="1601" w:type="dxa"/>
            <w:tcBorders>
              <w:top w:val="single" w:sz="4" w:space="0" w:color="auto"/>
              <w:left w:val="nil"/>
              <w:bottom w:val="single" w:sz="4" w:space="0" w:color="auto"/>
              <w:right w:val="single" w:sz="4" w:space="0" w:color="auto"/>
            </w:tcBorders>
            <w:shd w:val="clear" w:color="000000" w:fill="D6DCE4"/>
            <w:vAlign w:val="center"/>
            <w:hideMark/>
          </w:tcPr>
          <w:p w14:paraId="2709D3AB"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Předpokládaná spoluúčast kraje 2022</w:t>
            </w:r>
          </w:p>
        </w:tc>
        <w:tc>
          <w:tcPr>
            <w:tcW w:w="1548" w:type="dxa"/>
            <w:tcBorders>
              <w:top w:val="single" w:sz="4" w:space="0" w:color="auto"/>
              <w:left w:val="nil"/>
              <w:bottom w:val="single" w:sz="4" w:space="0" w:color="auto"/>
              <w:right w:val="single" w:sz="4" w:space="0" w:color="auto"/>
            </w:tcBorders>
            <w:shd w:val="clear" w:color="000000" w:fill="D6DCE4"/>
            <w:vAlign w:val="center"/>
            <w:hideMark/>
          </w:tcPr>
          <w:p w14:paraId="3F0A1340"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Předpokládaná spoluúčast obce 2022</w:t>
            </w:r>
          </w:p>
        </w:tc>
      </w:tr>
      <w:tr w:rsidR="005A62F6" w:rsidRPr="00DB6F21" w14:paraId="6E43E10E" w14:textId="77777777" w:rsidTr="003906DE">
        <w:trPr>
          <w:trHeight w:val="403"/>
        </w:trPr>
        <w:tc>
          <w:tcPr>
            <w:tcW w:w="570" w:type="dxa"/>
            <w:vMerge w:val="restart"/>
            <w:tcBorders>
              <w:top w:val="nil"/>
              <w:left w:val="single" w:sz="4" w:space="0" w:color="auto"/>
              <w:bottom w:val="single" w:sz="4" w:space="0" w:color="000000"/>
              <w:right w:val="single" w:sz="4" w:space="0" w:color="auto"/>
            </w:tcBorders>
            <w:shd w:val="clear" w:color="auto" w:fill="auto"/>
            <w:noWrap/>
            <w:hideMark/>
          </w:tcPr>
          <w:p w14:paraId="63C4D253"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 </w:t>
            </w:r>
          </w:p>
        </w:tc>
        <w:tc>
          <w:tcPr>
            <w:tcW w:w="3358" w:type="dxa"/>
            <w:tcBorders>
              <w:top w:val="nil"/>
              <w:left w:val="nil"/>
              <w:bottom w:val="single" w:sz="4" w:space="0" w:color="auto"/>
              <w:right w:val="single" w:sz="4" w:space="0" w:color="auto"/>
            </w:tcBorders>
            <w:shd w:val="clear" w:color="auto" w:fill="auto"/>
            <w:vAlign w:val="center"/>
            <w:hideMark/>
          </w:tcPr>
          <w:p w14:paraId="10C5B7BD"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Odborné sociální poradenství</w:t>
            </w:r>
          </w:p>
        </w:tc>
        <w:tc>
          <w:tcPr>
            <w:tcW w:w="1438" w:type="dxa"/>
            <w:tcBorders>
              <w:top w:val="nil"/>
              <w:left w:val="nil"/>
              <w:bottom w:val="single" w:sz="4" w:space="0" w:color="auto"/>
              <w:right w:val="single" w:sz="4" w:space="0" w:color="auto"/>
            </w:tcBorders>
            <w:shd w:val="clear" w:color="auto" w:fill="auto"/>
            <w:vAlign w:val="center"/>
            <w:hideMark/>
          </w:tcPr>
          <w:p w14:paraId="0C2676B9"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nákladů -poradenství</w:t>
            </w:r>
          </w:p>
        </w:tc>
        <w:tc>
          <w:tcPr>
            <w:tcW w:w="1679" w:type="dxa"/>
            <w:tcBorders>
              <w:top w:val="nil"/>
              <w:left w:val="nil"/>
              <w:bottom w:val="single" w:sz="4" w:space="0" w:color="auto"/>
              <w:right w:val="single" w:sz="4" w:space="0" w:color="auto"/>
            </w:tcBorders>
            <w:shd w:val="clear" w:color="auto" w:fill="auto"/>
            <w:vAlign w:val="center"/>
            <w:hideMark/>
          </w:tcPr>
          <w:p w14:paraId="3AA55F5D"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dotace MPSV - poradenství</w:t>
            </w:r>
          </w:p>
        </w:tc>
        <w:tc>
          <w:tcPr>
            <w:tcW w:w="1601" w:type="dxa"/>
            <w:tcBorders>
              <w:top w:val="nil"/>
              <w:left w:val="nil"/>
              <w:bottom w:val="single" w:sz="4" w:space="0" w:color="auto"/>
              <w:right w:val="single" w:sz="4" w:space="0" w:color="auto"/>
            </w:tcBorders>
            <w:shd w:val="clear" w:color="auto" w:fill="auto"/>
            <w:vAlign w:val="center"/>
            <w:hideMark/>
          </w:tcPr>
          <w:p w14:paraId="7548498D"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kraje - poradenství</w:t>
            </w:r>
          </w:p>
        </w:tc>
        <w:tc>
          <w:tcPr>
            <w:tcW w:w="1548" w:type="dxa"/>
            <w:tcBorders>
              <w:top w:val="nil"/>
              <w:left w:val="nil"/>
              <w:bottom w:val="single" w:sz="4" w:space="0" w:color="auto"/>
              <w:right w:val="single" w:sz="4" w:space="0" w:color="auto"/>
            </w:tcBorders>
            <w:shd w:val="clear" w:color="auto" w:fill="auto"/>
            <w:vAlign w:val="center"/>
            <w:hideMark/>
          </w:tcPr>
          <w:p w14:paraId="713A8D19"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obcí - poradenství</w:t>
            </w:r>
          </w:p>
        </w:tc>
      </w:tr>
      <w:tr w:rsidR="005A62F6" w:rsidRPr="00DB6F21" w14:paraId="13276F0A" w14:textId="77777777" w:rsidTr="003906DE">
        <w:trPr>
          <w:trHeight w:val="283"/>
        </w:trPr>
        <w:tc>
          <w:tcPr>
            <w:tcW w:w="570" w:type="dxa"/>
            <w:vMerge/>
            <w:tcBorders>
              <w:top w:val="nil"/>
              <w:left w:val="single" w:sz="4" w:space="0" w:color="auto"/>
              <w:bottom w:val="single" w:sz="4" w:space="0" w:color="000000"/>
              <w:right w:val="single" w:sz="4" w:space="0" w:color="auto"/>
            </w:tcBorders>
            <w:vAlign w:val="center"/>
            <w:hideMark/>
          </w:tcPr>
          <w:p w14:paraId="3D1DC25C" w14:textId="77777777" w:rsidR="005A62F6" w:rsidRPr="00DB6F21" w:rsidRDefault="005A62F6" w:rsidP="005A62F6">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000000" w:fill="D6DCE4"/>
            <w:vAlign w:val="bottom"/>
            <w:hideMark/>
          </w:tcPr>
          <w:p w14:paraId="39B60908"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odborné sociální poradenství</w:t>
            </w:r>
          </w:p>
        </w:tc>
        <w:tc>
          <w:tcPr>
            <w:tcW w:w="1438" w:type="dxa"/>
            <w:tcBorders>
              <w:top w:val="nil"/>
              <w:left w:val="nil"/>
              <w:bottom w:val="single" w:sz="4" w:space="0" w:color="auto"/>
              <w:right w:val="single" w:sz="4" w:space="0" w:color="auto"/>
            </w:tcBorders>
            <w:shd w:val="clear" w:color="000000" w:fill="D6DCE4"/>
            <w:noWrap/>
            <w:vAlign w:val="center"/>
            <w:hideMark/>
          </w:tcPr>
          <w:p w14:paraId="178547E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42 517 025</w:t>
            </w:r>
          </w:p>
        </w:tc>
        <w:tc>
          <w:tcPr>
            <w:tcW w:w="1679" w:type="dxa"/>
            <w:tcBorders>
              <w:top w:val="nil"/>
              <w:left w:val="nil"/>
              <w:bottom w:val="single" w:sz="4" w:space="0" w:color="auto"/>
              <w:right w:val="single" w:sz="4" w:space="0" w:color="auto"/>
            </w:tcBorders>
            <w:shd w:val="clear" w:color="000000" w:fill="D6DCE4"/>
            <w:noWrap/>
            <w:vAlign w:val="center"/>
            <w:hideMark/>
          </w:tcPr>
          <w:p w14:paraId="6F254EF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31 692 444</w:t>
            </w:r>
          </w:p>
        </w:tc>
        <w:tc>
          <w:tcPr>
            <w:tcW w:w="1601" w:type="dxa"/>
            <w:tcBorders>
              <w:top w:val="nil"/>
              <w:left w:val="nil"/>
              <w:bottom w:val="single" w:sz="4" w:space="0" w:color="auto"/>
              <w:right w:val="single" w:sz="4" w:space="0" w:color="auto"/>
            </w:tcBorders>
            <w:shd w:val="clear" w:color="000000" w:fill="D6DCE4"/>
            <w:noWrap/>
            <w:vAlign w:val="center"/>
            <w:hideMark/>
          </w:tcPr>
          <w:p w14:paraId="05548F2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2 368 211</w:t>
            </w:r>
          </w:p>
        </w:tc>
        <w:tc>
          <w:tcPr>
            <w:tcW w:w="1548" w:type="dxa"/>
            <w:tcBorders>
              <w:top w:val="nil"/>
              <w:left w:val="nil"/>
              <w:bottom w:val="single" w:sz="4" w:space="0" w:color="auto"/>
              <w:right w:val="single" w:sz="4" w:space="0" w:color="auto"/>
            </w:tcBorders>
            <w:shd w:val="clear" w:color="000000" w:fill="D6DCE4"/>
            <w:noWrap/>
            <w:vAlign w:val="center"/>
            <w:hideMark/>
          </w:tcPr>
          <w:p w14:paraId="180501E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3 978 676</w:t>
            </w:r>
          </w:p>
        </w:tc>
      </w:tr>
      <w:tr w:rsidR="005A62F6" w:rsidRPr="00DB6F21" w14:paraId="31153E25" w14:textId="77777777" w:rsidTr="003906DE">
        <w:trPr>
          <w:trHeight w:val="490"/>
        </w:trPr>
        <w:tc>
          <w:tcPr>
            <w:tcW w:w="570" w:type="dxa"/>
            <w:vMerge/>
            <w:tcBorders>
              <w:top w:val="nil"/>
              <w:left w:val="single" w:sz="4" w:space="0" w:color="auto"/>
              <w:bottom w:val="single" w:sz="4" w:space="0" w:color="000000"/>
              <w:right w:val="single" w:sz="4" w:space="0" w:color="auto"/>
            </w:tcBorders>
            <w:vAlign w:val="center"/>
            <w:hideMark/>
          </w:tcPr>
          <w:p w14:paraId="6ADB7DDD" w14:textId="77777777" w:rsidR="005A62F6" w:rsidRPr="00DB6F21" w:rsidRDefault="005A62F6" w:rsidP="005A62F6">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vAlign w:val="center"/>
            <w:hideMark/>
          </w:tcPr>
          <w:p w14:paraId="01788013"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Služby sociální péče</w:t>
            </w:r>
          </w:p>
        </w:tc>
        <w:tc>
          <w:tcPr>
            <w:tcW w:w="1438" w:type="dxa"/>
            <w:tcBorders>
              <w:top w:val="nil"/>
              <w:left w:val="nil"/>
              <w:bottom w:val="single" w:sz="4" w:space="0" w:color="auto"/>
              <w:right w:val="single" w:sz="4" w:space="0" w:color="auto"/>
            </w:tcBorders>
            <w:shd w:val="clear" w:color="auto" w:fill="auto"/>
            <w:vAlign w:val="center"/>
            <w:hideMark/>
          </w:tcPr>
          <w:p w14:paraId="06D604E4"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nákladů -služby sociální péče</w:t>
            </w:r>
          </w:p>
        </w:tc>
        <w:tc>
          <w:tcPr>
            <w:tcW w:w="1679" w:type="dxa"/>
            <w:tcBorders>
              <w:top w:val="nil"/>
              <w:left w:val="nil"/>
              <w:bottom w:val="single" w:sz="4" w:space="0" w:color="auto"/>
              <w:right w:val="single" w:sz="4" w:space="0" w:color="auto"/>
            </w:tcBorders>
            <w:shd w:val="clear" w:color="auto" w:fill="auto"/>
            <w:vAlign w:val="center"/>
            <w:hideMark/>
          </w:tcPr>
          <w:p w14:paraId="5B8643D8"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dotace MPSV - služby sociální péče</w:t>
            </w:r>
          </w:p>
        </w:tc>
        <w:tc>
          <w:tcPr>
            <w:tcW w:w="1601" w:type="dxa"/>
            <w:tcBorders>
              <w:top w:val="nil"/>
              <w:left w:val="nil"/>
              <w:bottom w:val="single" w:sz="4" w:space="0" w:color="auto"/>
              <w:right w:val="single" w:sz="4" w:space="0" w:color="auto"/>
            </w:tcBorders>
            <w:shd w:val="clear" w:color="auto" w:fill="auto"/>
            <w:vAlign w:val="center"/>
            <w:hideMark/>
          </w:tcPr>
          <w:p w14:paraId="48E59078"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kraje - služby sociální péče</w:t>
            </w:r>
          </w:p>
        </w:tc>
        <w:tc>
          <w:tcPr>
            <w:tcW w:w="1548" w:type="dxa"/>
            <w:tcBorders>
              <w:top w:val="nil"/>
              <w:left w:val="nil"/>
              <w:bottom w:val="single" w:sz="4" w:space="0" w:color="auto"/>
              <w:right w:val="single" w:sz="4" w:space="0" w:color="auto"/>
            </w:tcBorders>
            <w:shd w:val="clear" w:color="auto" w:fill="auto"/>
            <w:vAlign w:val="center"/>
            <w:hideMark/>
          </w:tcPr>
          <w:p w14:paraId="29E42968"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obcí - služby sociální péče</w:t>
            </w:r>
          </w:p>
        </w:tc>
      </w:tr>
      <w:tr w:rsidR="006816C3" w:rsidRPr="00DB6F21" w14:paraId="45EE8A85"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16FDD03C"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222A4984"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Osobní asistence</w:t>
            </w:r>
          </w:p>
        </w:tc>
        <w:tc>
          <w:tcPr>
            <w:tcW w:w="1438" w:type="dxa"/>
            <w:tcBorders>
              <w:top w:val="nil"/>
              <w:left w:val="nil"/>
              <w:bottom w:val="single" w:sz="4" w:space="0" w:color="auto"/>
              <w:right w:val="single" w:sz="4" w:space="0" w:color="auto"/>
            </w:tcBorders>
            <w:shd w:val="clear" w:color="auto" w:fill="auto"/>
            <w:noWrap/>
            <w:vAlign w:val="center"/>
            <w:hideMark/>
          </w:tcPr>
          <w:p w14:paraId="4B531DE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48 569 464</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ADFACF" w14:textId="1E385C63"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10 749 532</w:t>
            </w:r>
          </w:p>
        </w:tc>
        <w:tc>
          <w:tcPr>
            <w:tcW w:w="1601" w:type="dxa"/>
            <w:tcBorders>
              <w:top w:val="nil"/>
              <w:left w:val="nil"/>
              <w:bottom w:val="single" w:sz="4" w:space="0" w:color="auto"/>
              <w:right w:val="single" w:sz="4" w:space="0" w:color="auto"/>
            </w:tcBorders>
            <w:shd w:val="clear" w:color="auto" w:fill="auto"/>
            <w:noWrap/>
            <w:vAlign w:val="center"/>
            <w:hideMark/>
          </w:tcPr>
          <w:p w14:paraId="037BA84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3 784 221</w:t>
            </w:r>
          </w:p>
        </w:tc>
        <w:tc>
          <w:tcPr>
            <w:tcW w:w="1548" w:type="dxa"/>
            <w:tcBorders>
              <w:top w:val="nil"/>
              <w:left w:val="nil"/>
              <w:bottom w:val="single" w:sz="4" w:space="0" w:color="auto"/>
              <w:right w:val="single" w:sz="4" w:space="0" w:color="auto"/>
            </w:tcBorders>
            <w:shd w:val="clear" w:color="auto" w:fill="auto"/>
            <w:noWrap/>
            <w:vAlign w:val="center"/>
            <w:hideMark/>
          </w:tcPr>
          <w:p w14:paraId="39F34D7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4 875 319</w:t>
            </w:r>
          </w:p>
        </w:tc>
      </w:tr>
      <w:tr w:rsidR="006816C3" w:rsidRPr="00DB6F21" w14:paraId="195CF1AD"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6B44D912"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4B486FB0"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Pečovatelská služba</w:t>
            </w:r>
          </w:p>
        </w:tc>
        <w:tc>
          <w:tcPr>
            <w:tcW w:w="1438" w:type="dxa"/>
            <w:tcBorders>
              <w:top w:val="nil"/>
              <w:left w:val="nil"/>
              <w:bottom w:val="single" w:sz="4" w:space="0" w:color="auto"/>
              <w:right w:val="single" w:sz="4" w:space="0" w:color="auto"/>
            </w:tcBorders>
            <w:shd w:val="clear" w:color="auto" w:fill="auto"/>
            <w:noWrap/>
            <w:vAlign w:val="center"/>
            <w:hideMark/>
          </w:tcPr>
          <w:p w14:paraId="34F19F5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237 053 106</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47B5FE5" w14:textId="733CFCA2"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181 747 489</w:t>
            </w:r>
          </w:p>
        </w:tc>
        <w:tc>
          <w:tcPr>
            <w:tcW w:w="1601" w:type="dxa"/>
            <w:tcBorders>
              <w:top w:val="nil"/>
              <w:left w:val="nil"/>
              <w:bottom w:val="single" w:sz="4" w:space="0" w:color="auto"/>
              <w:right w:val="single" w:sz="4" w:space="0" w:color="auto"/>
            </w:tcBorders>
            <w:shd w:val="clear" w:color="auto" w:fill="auto"/>
            <w:noWrap/>
            <w:vAlign w:val="center"/>
            <w:hideMark/>
          </w:tcPr>
          <w:p w14:paraId="7C1A950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18 648 712</w:t>
            </w:r>
          </w:p>
        </w:tc>
        <w:tc>
          <w:tcPr>
            <w:tcW w:w="1548" w:type="dxa"/>
            <w:tcBorders>
              <w:top w:val="nil"/>
              <w:left w:val="nil"/>
              <w:bottom w:val="single" w:sz="4" w:space="0" w:color="auto"/>
              <w:right w:val="single" w:sz="4" w:space="0" w:color="auto"/>
            </w:tcBorders>
            <w:shd w:val="clear" w:color="auto" w:fill="auto"/>
            <w:noWrap/>
            <w:vAlign w:val="center"/>
            <w:hideMark/>
          </w:tcPr>
          <w:p w14:paraId="22D325C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22 316 688</w:t>
            </w:r>
          </w:p>
        </w:tc>
      </w:tr>
      <w:tr w:rsidR="006816C3" w:rsidRPr="00DB6F21" w14:paraId="1E0D47CC"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1DB03E09"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0D489DFD"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Tísňová péče</w:t>
            </w:r>
          </w:p>
        </w:tc>
        <w:tc>
          <w:tcPr>
            <w:tcW w:w="1438" w:type="dxa"/>
            <w:tcBorders>
              <w:top w:val="nil"/>
              <w:left w:val="nil"/>
              <w:bottom w:val="single" w:sz="4" w:space="0" w:color="auto"/>
              <w:right w:val="single" w:sz="4" w:space="0" w:color="auto"/>
            </w:tcBorders>
            <w:shd w:val="clear" w:color="auto" w:fill="auto"/>
            <w:noWrap/>
            <w:vAlign w:val="center"/>
            <w:hideMark/>
          </w:tcPr>
          <w:p w14:paraId="35E1A7A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CE9D371" w14:textId="05B4B550"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0</w:t>
            </w:r>
          </w:p>
        </w:tc>
        <w:tc>
          <w:tcPr>
            <w:tcW w:w="1601" w:type="dxa"/>
            <w:tcBorders>
              <w:top w:val="nil"/>
              <w:left w:val="nil"/>
              <w:bottom w:val="single" w:sz="4" w:space="0" w:color="auto"/>
              <w:right w:val="single" w:sz="4" w:space="0" w:color="auto"/>
            </w:tcBorders>
            <w:shd w:val="clear" w:color="auto" w:fill="auto"/>
            <w:noWrap/>
            <w:vAlign w:val="center"/>
            <w:hideMark/>
          </w:tcPr>
          <w:p w14:paraId="21614FB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548" w:type="dxa"/>
            <w:tcBorders>
              <w:top w:val="nil"/>
              <w:left w:val="nil"/>
              <w:bottom w:val="single" w:sz="4" w:space="0" w:color="auto"/>
              <w:right w:val="single" w:sz="4" w:space="0" w:color="auto"/>
            </w:tcBorders>
            <w:shd w:val="clear" w:color="auto" w:fill="auto"/>
            <w:noWrap/>
            <w:vAlign w:val="center"/>
            <w:hideMark/>
          </w:tcPr>
          <w:p w14:paraId="2D3D26F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6816C3" w:rsidRPr="00DB6F21" w14:paraId="25663193"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7E882410"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47DC7A8A" w14:textId="1D46FEA0"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Průvodcovské a předč</w:t>
            </w:r>
            <w:r>
              <w:rPr>
                <w:rFonts w:eastAsia="Times New Roman" w:cstheme="minorHAnsi"/>
                <w:i/>
                <w:iCs/>
                <w:sz w:val="18"/>
                <w:szCs w:val="18"/>
                <w:lang w:eastAsia="cs-CZ"/>
              </w:rPr>
              <w:t>i</w:t>
            </w:r>
            <w:r w:rsidRPr="00DB6F21">
              <w:rPr>
                <w:rFonts w:eastAsia="Times New Roman" w:cstheme="minorHAnsi"/>
                <w:i/>
                <w:iCs/>
                <w:sz w:val="18"/>
                <w:szCs w:val="18"/>
                <w:lang w:eastAsia="cs-CZ"/>
              </w:rPr>
              <w:t>t</w:t>
            </w:r>
            <w:r>
              <w:rPr>
                <w:rFonts w:eastAsia="Times New Roman" w:cstheme="minorHAnsi"/>
                <w:i/>
                <w:iCs/>
                <w:sz w:val="18"/>
                <w:szCs w:val="18"/>
                <w:lang w:eastAsia="cs-CZ"/>
              </w:rPr>
              <w:t>a</w:t>
            </w:r>
            <w:r w:rsidRPr="00DB6F21">
              <w:rPr>
                <w:rFonts w:eastAsia="Times New Roman" w:cstheme="minorHAnsi"/>
                <w:i/>
                <w:iCs/>
                <w:sz w:val="18"/>
                <w:szCs w:val="18"/>
                <w:lang w:eastAsia="cs-CZ"/>
              </w:rPr>
              <w:t>teIské služby</w:t>
            </w:r>
          </w:p>
        </w:tc>
        <w:tc>
          <w:tcPr>
            <w:tcW w:w="1438" w:type="dxa"/>
            <w:tcBorders>
              <w:top w:val="nil"/>
              <w:left w:val="nil"/>
              <w:bottom w:val="single" w:sz="4" w:space="0" w:color="auto"/>
              <w:right w:val="single" w:sz="4" w:space="0" w:color="auto"/>
            </w:tcBorders>
            <w:shd w:val="clear" w:color="auto" w:fill="auto"/>
            <w:noWrap/>
            <w:vAlign w:val="center"/>
            <w:hideMark/>
          </w:tcPr>
          <w:p w14:paraId="7055DC5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8F3F2FE" w14:textId="009C6541"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0</w:t>
            </w:r>
          </w:p>
        </w:tc>
        <w:tc>
          <w:tcPr>
            <w:tcW w:w="1601" w:type="dxa"/>
            <w:tcBorders>
              <w:top w:val="nil"/>
              <w:left w:val="nil"/>
              <w:bottom w:val="single" w:sz="4" w:space="0" w:color="auto"/>
              <w:right w:val="single" w:sz="4" w:space="0" w:color="auto"/>
            </w:tcBorders>
            <w:shd w:val="clear" w:color="auto" w:fill="auto"/>
            <w:noWrap/>
            <w:vAlign w:val="center"/>
            <w:hideMark/>
          </w:tcPr>
          <w:p w14:paraId="31BDC30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548" w:type="dxa"/>
            <w:tcBorders>
              <w:top w:val="nil"/>
              <w:left w:val="nil"/>
              <w:bottom w:val="single" w:sz="4" w:space="0" w:color="auto"/>
              <w:right w:val="single" w:sz="4" w:space="0" w:color="auto"/>
            </w:tcBorders>
            <w:shd w:val="clear" w:color="auto" w:fill="auto"/>
            <w:noWrap/>
            <w:vAlign w:val="center"/>
            <w:hideMark/>
          </w:tcPr>
          <w:p w14:paraId="57EFCBB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6816C3" w:rsidRPr="00DB6F21" w14:paraId="6C9B6296"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5C8899EF"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7F86553D"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Podpora samostatného bydlení</w:t>
            </w:r>
          </w:p>
        </w:tc>
        <w:tc>
          <w:tcPr>
            <w:tcW w:w="1438" w:type="dxa"/>
            <w:tcBorders>
              <w:top w:val="nil"/>
              <w:left w:val="nil"/>
              <w:bottom w:val="single" w:sz="4" w:space="0" w:color="auto"/>
              <w:right w:val="single" w:sz="4" w:space="0" w:color="auto"/>
            </w:tcBorders>
            <w:shd w:val="clear" w:color="auto" w:fill="auto"/>
            <w:noWrap/>
            <w:vAlign w:val="center"/>
            <w:hideMark/>
          </w:tcPr>
          <w:p w14:paraId="5F81092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3 990 778</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744A2C02" w14:textId="0AE52205"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2 955 728</w:t>
            </w:r>
          </w:p>
        </w:tc>
        <w:tc>
          <w:tcPr>
            <w:tcW w:w="1601" w:type="dxa"/>
            <w:tcBorders>
              <w:top w:val="nil"/>
              <w:left w:val="nil"/>
              <w:bottom w:val="single" w:sz="4" w:space="0" w:color="auto"/>
              <w:right w:val="single" w:sz="4" w:space="0" w:color="auto"/>
            </w:tcBorders>
            <w:shd w:val="clear" w:color="auto" w:fill="auto"/>
            <w:noWrap/>
            <w:vAlign w:val="center"/>
            <w:hideMark/>
          </w:tcPr>
          <w:p w14:paraId="5C87440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317 751</w:t>
            </w:r>
          </w:p>
        </w:tc>
        <w:tc>
          <w:tcPr>
            <w:tcW w:w="1548" w:type="dxa"/>
            <w:tcBorders>
              <w:top w:val="nil"/>
              <w:left w:val="nil"/>
              <w:bottom w:val="single" w:sz="4" w:space="0" w:color="auto"/>
              <w:right w:val="single" w:sz="4" w:space="0" w:color="auto"/>
            </w:tcBorders>
            <w:shd w:val="clear" w:color="auto" w:fill="auto"/>
            <w:noWrap/>
            <w:vAlign w:val="center"/>
            <w:hideMark/>
          </w:tcPr>
          <w:p w14:paraId="4C4ACCB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290 854</w:t>
            </w:r>
          </w:p>
        </w:tc>
      </w:tr>
      <w:tr w:rsidR="006816C3" w:rsidRPr="00DB6F21" w14:paraId="6085647C"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20220EDA"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55A08C7F"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Odlehčovací služby</w:t>
            </w:r>
          </w:p>
        </w:tc>
        <w:tc>
          <w:tcPr>
            <w:tcW w:w="1438" w:type="dxa"/>
            <w:tcBorders>
              <w:top w:val="nil"/>
              <w:left w:val="nil"/>
              <w:bottom w:val="single" w:sz="4" w:space="0" w:color="auto"/>
              <w:right w:val="single" w:sz="4" w:space="0" w:color="auto"/>
            </w:tcBorders>
            <w:shd w:val="clear" w:color="auto" w:fill="auto"/>
            <w:noWrap/>
            <w:vAlign w:val="center"/>
            <w:hideMark/>
          </w:tcPr>
          <w:p w14:paraId="0B3AD30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58 150 104</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6ABEAD26" w14:textId="1356BE29"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36 735 715</w:t>
            </w:r>
          </w:p>
        </w:tc>
        <w:tc>
          <w:tcPr>
            <w:tcW w:w="1601" w:type="dxa"/>
            <w:tcBorders>
              <w:top w:val="nil"/>
              <w:left w:val="nil"/>
              <w:bottom w:val="single" w:sz="4" w:space="0" w:color="auto"/>
              <w:right w:val="single" w:sz="4" w:space="0" w:color="auto"/>
            </w:tcBorders>
            <w:shd w:val="clear" w:color="auto" w:fill="auto"/>
            <w:noWrap/>
            <w:vAlign w:val="center"/>
            <w:hideMark/>
          </w:tcPr>
          <w:p w14:paraId="3005837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659 034</w:t>
            </w:r>
          </w:p>
        </w:tc>
        <w:tc>
          <w:tcPr>
            <w:tcW w:w="1548" w:type="dxa"/>
            <w:tcBorders>
              <w:top w:val="nil"/>
              <w:left w:val="nil"/>
              <w:bottom w:val="single" w:sz="4" w:space="0" w:color="auto"/>
              <w:right w:val="single" w:sz="4" w:space="0" w:color="auto"/>
            </w:tcBorders>
            <w:shd w:val="clear" w:color="auto" w:fill="auto"/>
            <w:noWrap/>
            <w:vAlign w:val="center"/>
            <w:hideMark/>
          </w:tcPr>
          <w:p w14:paraId="5E904A7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3 270 075</w:t>
            </w:r>
          </w:p>
        </w:tc>
      </w:tr>
      <w:tr w:rsidR="006816C3" w:rsidRPr="00DB6F21" w14:paraId="7F7C675F"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786CDE28"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0393A111"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Centra denních služeb</w:t>
            </w:r>
          </w:p>
        </w:tc>
        <w:tc>
          <w:tcPr>
            <w:tcW w:w="1438" w:type="dxa"/>
            <w:tcBorders>
              <w:top w:val="nil"/>
              <w:left w:val="nil"/>
              <w:bottom w:val="single" w:sz="4" w:space="0" w:color="auto"/>
              <w:right w:val="single" w:sz="4" w:space="0" w:color="auto"/>
            </w:tcBorders>
            <w:shd w:val="clear" w:color="auto" w:fill="auto"/>
            <w:noWrap/>
            <w:vAlign w:val="center"/>
            <w:hideMark/>
          </w:tcPr>
          <w:p w14:paraId="5196B87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19 744 338</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1E2F2B96" w14:textId="01C9ED8C"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15 398 046</w:t>
            </w:r>
          </w:p>
        </w:tc>
        <w:tc>
          <w:tcPr>
            <w:tcW w:w="1601" w:type="dxa"/>
            <w:tcBorders>
              <w:top w:val="nil"/>
              <w:left w:val="nil"/>
              <w:bottom w:val="single" w:sz="4" w:space="0" w:color="auto"/>
              <w:right w:val="single" w:sz="4" w:space="0" w:color="auto"/>
            </w:tcBorders>
            <w:shd w:val="clear" w:color="auto" w:fill="auto"/>
            <w:noWrap/>
            <w:vAlign w:val="center"/>
            <w:hideMark/>
          </w:tcPr>
          <w:p w14:paraId="12A7CD1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898 958</w:t>
            </w:r>
          </w:p>
        </w:tc>
        <w:tc>
          <w:tcPr>
            <w:tcW w:w="1548" w:type="dxa"/>
            <w:tcBorders>
              <w:top w:val="nil"/>
              <w:left w:val="nil"/>
              <w:bottom w:val="single" w:sz="4" w:space="0" w:color="auto"/>
              <w:right w:val="single" w:sz="4" w:space="0" w:color="auto"/>
            </w:tcBorders>
            <w:shd w:val="clear" w:color="auto" w:fill="auto"/>
            <w:noWrap/>
            <w:vAlign w:val="center"/>
            <w:hideMark/>
          </w:tcPr>
          <w:p w14:paraId="4A74D78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1 889 277</w:t>
            </w:r>
          </w:p>
        </w:tc>
      </w:tr>
      <w:tr w:rsidR="006816C3" w:rsidRPr="00DB6F21" w14:paraId="04ECC89D"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62969CD9"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470C1C0E"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Denní stacionáře</w:t>
            </w:r>
          </w:p>
        </w:tc>
        <w:tc>
          <w:tcPr>
            <w:tcW w:w="1438" w:type="dxa"/>
            <w:tcBorders>
              <w:top w:val="nil"/>
              <w:left w:val="nil"/>
              <w:bottom w:val="single" w:sz="4" w:space="0" w:color="auto"/>
              <w:right w:val="single" w:sz="4" w:space="0" w:color="auto"/>
            </w:tcBorders>
            <w:shd w:val="clear" w:color="auto" w:fill="auto"/>
            <w:noWrap/>
            <w:vAlign w:val="center"/>
            <w:hideMark/>
          </w:tcPr>
          <w:p w14:paraId="369D1C2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51 778 994</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444DE08E" w14:textId="3AAAC9FF"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41 653 297</w:t>
            </w:r>
          </w:p>
        </w:tc>
        <w:tc>
          <w:tcPr>
            <w:tcW w:w="1601" w:type="dxa"/>
            <w:tcBorders>
              <w:top w:val="nil"/>
              <w:left w:val="nil"/>
              <w:bottom w:val="single" w:sz="4" w:space="0" w:color="auto"/>
              <w:right w:val="single" w:sz="4" w:space="0" w:color="auto"/>
            </w:tcBorders>
            <w:shd w:val="clear" w:color="auto" w:fill="auto"/>
            <w:noWrap/>
            <w:vAlign w:val="center"/>
            <w:hideMark/>
          </w:tcPr>
          <w:p w14:paraId="7AAC800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2 710 152</w:t>
            </w:r>
          </w:p>
        </w:tc>
        <w:tc>
          <w:tcPr>
            <w:tcW w:w="1548" w:type="dxa"/>
            <w:tcBorders>
              <w:top w:val="nil"/>
              <w:left w:val="nil"/>
              <w:bottom w:val="single" w:sz="4" w:space="0" w:color="auto"/>
              <w:right w:val="single" w:sz="4" w:space="0" w:color="auto"/>
            </w:tcBorders>
            <w:shd w:val="clear" w:color="auto" w:fill="auto"/>
            <w:noWrap/>
            <w:vAlign w:val="center"/>
            <w:hideMark/>
          </w:tcPr>
          <w:p w14:paraId="46B766B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5 447 013</w:t>
            </w:r>
          </w:p>
        </w:tc>
      </w:tr>
      <w:tr w:rsidR="006816C3" w:rsidRPr="00DB6F21" w14:paraId="0960BECB"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0AD8D6C0"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3BB34191"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Týdenní stacionáře</w:t>
            </w:r>
          </w:p>
        </w:tc>
        <w:tc>
          <w:tcPr>
            <w:tcW w:w="1438" w:type="dxa"/>
            <w:tcBorders>
              <w:top w:val="nil"/>
              <w:left w:val="nil"/>
              <w:bottom w:val="single" w:sz="4" w:space="0" w:color="auto"/>
              <w:right w:val="single" w:sz="4" w:space="0" w:color="auto"/>
            </w:tcBorders>
            <w:shd w:val="clear" w:color="auto" w:fill="auto"/>
            <w:noWrap/>
            <w:vAlign w:val="center"/>
            <w:hideMark/>
          </w:tcPr>
          <w:p w14:paraId="66E72BE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10 604 763</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4D8BD053" w14:textId="45140B53"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6 678 510</w:t>
            </w:r>
          </w:p>
        </w:tc>
        <w:tc>
          <w:tcPr>
            <w:tcW w:w="1601" w:type="dxa"/>
            <w:tcBorders>
              <w:top w:val="nil"/>
              <w:left w:val="nil"/>
              <w:bottom w:val="single" w:sz="4" w:space="0" w:color="auto"/>
              <w:right w:val="single" w:sz="4" w:space="0" w:color="auto"/>
            </w:tcBorders>
            <w:shd w:val="clear" w:color="auto" w:fill="auto"/>
            <w:noWrap/>
            <w:vAlign w:val="center"/>
            <w:hideMark/>
          </w:tcPr>
          <w:p w14:paraId="07C3DBB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105 435</w:t>
            </w:r>
          </w:p>
        </w:tc>
        <w:tc>
          <w:tcPr>
            <w:tcW w:w="1548" w:type="dxa"/>
            <w:tcBorders>
              <w:top w:val="nil"/>
              <w:left w:val="nil"/>
              <w:bottom w:val="single" w:sz="4" w:space="0" w:color="auto"/>
              <w:right w:val="single" w:sz="4" w:space="0" w:color="auto"/>
            </w:tcBorders>
            <w:shd w:val="clear" w:color="auto" w:fill="auto"/>
            <w:noWrap/>
            <w:vAlign w:val="center"/>
            <w:hideMark/>
          </w:tcPr>
          <w:p w14:paraId="7FD0D3F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243 595</w:t>
            </w:r>
          </w:p>
        </w:tc>
      </w:tr>
      <w:tr w:rsidR="006816C3" w:rsidRPr="00DB6F21" w14:paraId="68A444D6"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5F842239"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6B21D28D"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pro osoby se zdravotním postižením</w:t>
            </w:r>
          </w:p>
        </w:tc>
        <w:tc>
          <w:tcPr>
            <w:tcW w:w="1438" w:type="dxa"/>
            <w:tcBorders>
              <w:top w:val="nil"/>
              <w:left w:val="nil"/>
              <w:bottom w:val="single" w:sz="4" w:space="0" w:color="auto"/>
              <w:right w:val="single" w:sz="4" w:space="0" w:color="auto"/>
            </w:tcBorders>
            <w:shd w:val="clear" w:color="auto" w:fill="auto"/>
            <w:noWrap/>
            <w:vAlign w:val="center"/>
            <w:hideMark/>
          </w:tcPr>
          <w:p w14:paraId="0B97500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537 917 891</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46E4F5AD" w14:textId="2D03537C"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300 742 542</w:t>
            </w:r>
          </w:p>
        </w:tc>
        <w:tc>
          <w:tcPr>
            <w:tcW w:w="1601" w:type="dxa"/>
            <w:tcBorders>
              <w:top w:val="nil"/>
              <w:left w:val="nil"/>
              <w:bottom w:val="single" w:sz="4" w:space="0" w:color="auto"/>
              <w:right w:val="single" w:sz="4" w:space="0" w:color="auto"/>
            </w:tcBorders>
            <w:shd w:val="clear" w:color="auto" w:fill="auto"/>
            <w:noWrap/>
            <w:vAlign w:val="center"/>
            <w:hideMark/>
          </w:tcPr>
          <w:p w14:paraId="58B1DA5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2 738 548</w:t>
            </w:r>
          </w:p>
        </w:tc>
        <w:tc>
          <w:tcPr>
            <w:tcW w:w="1548" w:type="dxa"/>
            <w:tcBorders>
              <w:top w:val="nil"/>
              <w:left w:val="nil"/>
              <w:bottom w:val="single" w:sz="4" w:space="0" w:color="auto"/>
              <w:right w:val="single" w:sz="4" w:space="0" w:color="auto"/>
            </w:tcBorders>
            <w:shd w:val="clear" w:color="auto" w:fill="auto"/>
            <w:noWrap/>
            <w:vAlign w:val="center"/>
            <w:hideMark/>
          </w:tcPr>
          <w:p w14:paraId="3A123C6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1 576 240</w:t>
            </w:r>
          </w:p>
        </w:tc>
      </w:tr>
      <w:tr w:rsidR="006816C3" w:rsidRPr="00DB6F21" w14:paraId="6D78E6C1"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00F1A488"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5141A044"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pro seniory</w:t>
            </w:r>
          </w:p>
        </w:tc>
        <w:tc>
          <w:tcPr>
            <w:tcW w:w="1438" w:type="dxa"/>
            <w:tcBorders>
              <w:top w:val="nil"/>
              <w:left w:val="nil"/>
              <w:bottom w:val="single" w:sz="4" w:space="0" w:color="auto"/>
              <w:right w:val="single" w:sz="4" w:space="0" w:color="auto"/>
            </w:tcBorders>
            <w:shd w:val="clear" w:color="auto" w:fill="auto"/>
            <w:noWrap/>
            <w:vAlign w:val="center"/>
            <w:hideMark/>
          </w:tcPr>
          <w:p w14:paraId="5DAE26A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1 076 849 455</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7D0D7A5A" w14:textId="73A677D6"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413 999 519</w:t>
            </w:r>
          </w:p>
        </w:tc>
        <w:tc>
          <w:tcPr>
            <w:tcW w:w="1601" w:type="dxa"/>
            <w:tcBorders>
              <w:top w:val="nil"/>
              <w:left w:val="nil"/>
              <w:bottom w:val="single" w:sz="4" w:space="0" w:color="auto"/>
              <w:right w:val="single" w:sz="4" w:space="0" w:color="auto"/>
            </w:tcBorders>
            <w:shd w:val="clear" w:color="auto" w:fill="auto"/>
            <w:noWrap/>
            <w:vAlign w:val="center"/>
            <w:hideMark/>
          </w:tcPr>
          <w:p w14:paraId="091BDCE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14 238 848</w:t>
            </w:r>
          </w:p>
        </w:tc>
        <w:tc>
          <w:tcPr>
            <w:tcW w:w="1548" w:type="dxa"/>
            <w:tcBorders>
              <w:top w:val="nil"/>
              <w:left w:val="nil"/>
              <w:bottom w:val="single" w:sz="4" w:space="0" w:color="auto"/>
              <w:right w:val="single" w:sz="4" w:space="0" w:color="auto"/>
            </w:tcBorders>
            <w:shd w:val="clear" w:color="auto" w:fill="auto"/>
            <w:noWrap/>
            <w:vAlign w:val="center"/>
            <w:hideMark/>
          </w:tcPr>
          <w:p w14:paraId="0CF6A73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22 132 597</w:t>
            </w:r>
          </w:p>
        </w:tc>
      </w:tr>
      <w:tr w:rsidR="006816C3" w:rsidRPr="00DB6F21" w14:paraId="149B5663"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52395FCA"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7E1CB4F3"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se zvláštním režimem</w:t>
            </w:r>
          </w:p>
        </w:tc>
        <w:tc>
          <w:tcPr>
            <w:tcW w:w="1438" w:type="dxa"/>
            <w:tcBorders>
              <w:top w:val="nil"/>
              <w:left w:val="nil"/>
              <w:bottom w:val="single" w:sz="4" w:space="0" w:color="auto"/>
              <w:right w:val="single" w:sz="4" w:space="0" w:color="auto"/>
            </w:tcBorders>
            <w:shd w:val="clear" w:color="auto" w:fill="auto"/>
            <w:noWrap/>
            <w:vAlign w:val="center"/>
            <w:hideMark/>
          </w:tcPr>
          <w:p w14:paraId="2E56D60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540 623 132</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545E694B" w14:textId="54504AFF"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259 277 107</w:t>
            </w:r>
          </w:p>
        </w:tc>
        <w:tc>
          <w:tcPr>
            <w:tcW w:w="1601" w:type="dxa"/>
            <w:tcBorders>
              <w:top w:val="nil"/>
              <w:left w:val="nil"/>
              <w:bottom w:val="single" w:sz="4" w:space="0" w:color="auto"/>
              <w:right w:val="single" w:sz="4" w:space="0" w:color="auto"/>
            </w:tcBorders>
            <w:shd w:val="clear" w:color="auto" w:fill="auto"/>
            <w:noWrap/>
            <w:vAlign w:val="center"/>
            <w:hideMark/>
          </w:tcPr>
          <w:p w14:paraId="44FA416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6 054 360</w:t>
            </w:r>
          </w:p>
        </w:tc>
        <w:tc>
          <w:tcPr>
            <w:tcW w:w="1548" w:type="dxa"/>
            <w:tcBorders>
              <w:top w:val="nil"/>
              <w:left w:val="nil"/>
              <w:bottom w:val="single" w:sz="4" w:space="0" w:color="auto"/>
              <w:right w:val="single" w:sz="4" w:space="0" w:color="auto"/>
            </w:tcBorders>
            <w:shd w:val="clear" w:color="auto" w:fill="auto"/>
            <w:noWrap/>
            <w:vAlign w:val="center"/>
            <w:hideMark/>
          </w:tcPr>
          <w:p w14:paraId="4FAC007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7 305 629</w:t>
            </w:r>
          </w:p>
        </w:tc>
      </w:tr>
      <w:tr w:rsidR="006816C3" w:rsidRPr="00DB6F21" w14:paraId="6D62712B"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264DD66E"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1327F1DC"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Chráněné bydlení</w:t>
            </w:r>
          </w:p>
        </w:tc>
        <w:tc>
          <w:tcPr>
            <w:tcW w:w="1438" w:type="dxa"/>
            <w:tcBorders>
              <w:top w:val="nil"/>
              <w:left w:val="nil"/>
              <w:bottom w:val="single" w:sz="4" w:space="0" w:color="auto"/>
              <w:right w:val="single" w:sz="4" w:space="0" w:color="auto"/>
            </w:tcBorders>
            <w:shd w:val="clear" w:color="auto" w:fill="auto"/>
            <w:noWrap/>
            <w:vAlign w:val="center"/>
            <w:hideMark/>
          </w:tcPr>
          <w:p w14:paraId="7E764BB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109 790 047</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1B44115D" w14:textId="2759F506"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75 707 656</w:t>
            </w:r>
          </w:p>
        </w:tc>
        <w:tc>
          <w:tcPr>
            <w:tcW w:w="1601" w:type="dxa"/>
            <w:tcBorders>
              <w:top w:val="nil"/>
              <w:left w:val="nil"/>
              <w:bottom w:val="single" w:sz="4" w:space="0" w:color="auto"/>
              <w:right w:val="single" w:sz="4" w:space="0" w:color="auto"/>
            </w:tcBorders>
            <w:shd w:val="clear" w:color="auto" w:fill="auto"/>
            <w:noWrap/>
            <w:vAlign w:val="center"/>
            <w:hideMark/>
          </w:tcPr>
          <w:p w14:paraId="1D5ADAC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2 168 910</w:t>
            </w:r>
          </w:p>
        </w:tc>
        <w:tc>
          <w:tcPr>
            <w:tcW w:w="1548" w:type="dxa"/>
            <w:tcBorders>
              <w:top w:val="nil"/>
              <w:left w:val="nil"/>
              <w:bottom w:val="single" w:sz="4" w:space="0" w:color="auto"/>
              <w:right w:val="single" w:sz="4" w:space="0" w:color="auto"/>
            </w:tcBorders>
            <w:shd w:val="clear" w:color="auto" w:fill="auto"/>
            <w:noWrap/>
            <w:vAlign w:val="center"/>
            <w:hideMark/>
          </w:tcPr>
          <w:p w14:paraId="4186D9E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1 699 665</w:t>
            </w:r>
          </w:p>
        </w:tc>
      </w:tr>
      <w:tr w:rsidR="006816C3" w:rsidRPr="00DB6F21" w14:paraId="22137752"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749C814B"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3319120F"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Sociální služby poskytované ve zdravotnických zařízeních lůžkové péče</w:t>
            </w:r>
          </w:p>
        </w:tc>
        <w:tc>
          <w:tcPr>
            <w:tcW w:w="1438" w:type="dxa"/>
            <w:tcBorders>
              <w:top w:val="nil"/>
              <w:left w:val="nil"/>
              <w:bottom w:val="single" w:sz="4" w:space="0" w:color="auto"/>
              <w:right w:val="single" w:sz="4" w:space="0" w:color="auto"/>
            </w:tcBorders>
            <w:shd w:val="clear" w:color="auto" w:fill="auto"/>
            <w:noWrap/>
            <w:vAlign w:val="center"/>
            <w:hideMark/>
          </w:tcPr>
          <w:p w14:paraId="63D68E0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10 770 631</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912C449" w14:textId="4119BF98" w:rsidR="006816C3" w:rsidRPr="009226DC" w:rsidRDefault="006816C3" w:rsidP="006816C3">
            <w:pPr>
              <w:spacing w:after="0" w:line="240" w:lineRule="auto"/>
              <w:jc w:val="center"/>
              <w:rPr>
                <w:rFonts w:eastAsia="Times New Roman" w:cstheme="minorHAnsi"/>
                <w:sz w:val="18"/>
                <w:szCs w:val="18"/>
                <w:lang w:eastAsia="cs-CZ"/>
              </w:rPr>
            </w:pPr>
            <w:r w:rsidRPr="009226DC">
              <w:rPr>
                <w:rFonts w:ascii="Calibri" w:hAnsi="Calibri" w:cs="Calibri"/>
                <w:sz w:val="18"/>
                <w:szCs w:val="18"/>
              </w:rPr>
              <w:t>5 885 102</w:t>
            </w:r>
          </w:p>
        </w:tc>
        <w:tc>
          <w:tcPr>
            <w:tcW w:w="1601" w:type="dxa"/>
            <w:tcBorders>
              <w:top w:val="nil"/>
              <w:left w:val="nil"/>
              <w:bottom w:val="single" w:sz="4" w:space="0" w:color="auto"/>
              <w:right w:val="single" w:sz="4" w:space="0" w:color="auto"/>
            </w:tcBorders>
            <w:shd w:val="clear" w:color="auto" w:fill="auto"/>
            <w:noWrap/>
            <w:vAlign w:val="center"/>
            <w:hideMark/>
          </w:tcPr>
          <w:p w14:paraId="2000EB0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34 312</w:t>
            </w:r>
          </w:p>
        </w:tc>
        <w:tc>
          <w:tcPr>
            <w:tcW w:w="1548" w:type="dxa"/>
            <w:tcBorders>
              <w:top w:val="nil"/>
              <w:left w:val="nil"/>
              <w:bottom w:val="single" w:sz="4" w:space="0" w:color="auto"/>
              <w:right w:val="single" w:sz="4" w:space="0" w:color="auto"/>
            </w:tcBorders>
            <w:shd w:val="clear" w:color="auto" w:fill="auto"/>
            <w:noWrap/>
            <w:vAlign w:val="center"/>
            <w:hideMark/>
          </w:tcPr>
          <w:p w14:paraId="5E45427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47 536</w:t>
            </w:r>
          </w:p>
        </w:tc>
      </w:tr>
      <w:tr w:rsidR="005A62F6" w:rsidRPr="00DB6F21" w14:paraId="72CA231A" w14:textId="77777777" w:rsidTr="003906DE">
        <w:trPr>
          <w:trHeight w:val="283"/>
        </w:trPr>
        <w:tc>
          <w:tcPr>
            <w:tcW w:w="570" w:type="dxa"/>
            <w:vMerge/>
            <w:tcBorders>
              <w:top w:val="nil"/>
              <w:left w:val="single" w:sz="4" w:space="0" w:color="auto"/>
              <w:bottom w:val="single" w:sz="4" w:space="0" w:color="000000"/>
              <w:right w:val="single" w:sz="4" w:space="0" w:color="auto"/>
            </w:tcBorders>
            <w:vAlign w:val="center"/>
            <w:hideMark/>
          </w:tcPr>
          <w:p w14:paraId="5FD53F15" w14:textId="77777777" w:rsidR="005A62F6" w:rsidRPr="00DB6F21" w:rsidRDefault="005A62F6" w:rsidP="005A62F6">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000000" w:fill="D6DCE4"/>
            <w:vAlign w:val="center"/>
            <w:hideMark/>
          </w:tcPr>
          <w:p w14:paraId="12E1EE9C"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služby sociální péče</w:t>
            </w:r>
          </w:p>
        </w:tc>
        <w:tc>
          <w:tcPr>
            <w:tcW w:w="1438" w:type="dxa"/>
            <w:tcBorders>
              <w:top w:val="nil"/>
              <w:left w:val="nil"/>
              <w:bottom w:val="single" w:sz="4" w:space="0" w:color="auto"/>
              <w:right w:val="single" w:sz="4" w:space="0" w:color="auto"/>
            </w:tcBorders>
            <w:shd w:val="clear" w:color="000000" w:fill="D6DCE4"/>
            <w:noWrap/>
            <w:vAlign w:val="center"/>
            <w:hideMark/>
          </w:tcPr>
          <w:p w14:paraId="008B925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2 705 842 703</w:t>
            </w:r>
          </w:p>
        </w:tc>
        <w:tc>
          <w:tcPr>
            <w:tcW w:w="1679" w:type="dxa"/>
            <w:tcBorders>
              <w:top w:val="nil"/>
              <w:left w:val="nil"/>
              <w:bottom w:val="single" w:sz="4" w:space="0" w:color="auto"/>
              <w:right w:val="single" w:sz="4" w:space="0" w:color="auto"/>
            </w:tcBorders>
            <w:shd w:val="clear" w:color="000000" w:fill="D6DCE4"/>
            <w:noWrap/>
            <w:vAlign w:val="center"/>
            <w:hideMark/>
          </w:tcPr>
          <w:p w14:paraId="0578F762" w14:textId="13D810F3" w:rsidR="005A62F6" w:rsidRPr="00DB6F21" w:rsidRDefault="006816C3" w:rsidP="005A62F6">
            <w:pPr>
              <w:spacing w:after="0" w:line="240" w:lineRule="auto"/>
              <w:jc w:val="center"/>
              <w:rPr>
                <w:rFonts w:eastAsia="Times New Roman" w:cstheme="minorHAnsi"/>
                <w:sz w:val="18"/>
                <w:szCs w:val="18"/>
                <w:lang w:eastAsia="cs-CZ"/>
              </w:rPr>
            </w:pPr>
            <w:r>
              <w:rPr>
                <w:rFonts w:eastAsia="Times New Roman" w:cstheme="minorHAnsi"/>
                <w:sz w:val="18"/>
                <w:szCs w:val="18"/>
                <w:lang w:eastAsia="cs-CZ"/>
              </w:rPr>
              <w:t>1 351 530 244</w:t>
            </w:r>
          </w:p>
        </w:tc>
        <w:tc>
          <w:tcPr>
            <w:tcW w:w="1601" w:type="dxa"/>
            <w:tcBorders>
              <w:top w:val="nil"/>
              <w:left w:val="nil"/>
              <w:bottom w:val="single" w:sz="4" w:space="0" w:color="auto"/>
              <w:right w:val="single" w:sz="4" w:space="0" w:color="auto"/>
            </w:tcBorders>
            <w:shd w:val="clear" w:color="000000" w:fill="D6DCE4"/>
            <w:noWrap/>
            <w:vAlign w:val="center"/>
            <w:hideMark/>
          </w:tcPr>
          <w:p w14:paraId="0CB728C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52 359 243</w:t>
            </w:r>
          </w:p>
        </w:tc>
        <w:tc>
          <w:tcPr>
            <w:tcW w:w="1548" w:type="dxa"/>
            <w:tcBorders>
              <w:top w:val="nil"/>
              <w:left w:val="nil"/>
              <w:bottom w:val="single" w:sz="4" w:space="0" w:color="auto"/>
              <w:right w:val="single" w:sz="4" w:space="0" w:color="auto"/>
            </w:tcBorders>
            <w:shd w:val="clear" w:color="000000" w:fill="D6DCE4"/>
            <w:noWrap/>
            <w:vAlign w:val="center"/>
            <w:hideMark/>
          </w:tcPr>
          <w:p w14:paraId="69A4CFF0"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71 094 488</w:t>
            </w:r>
          </w:p>
        </w:tc>
      </w:tr>
      <w:tr w:rsidR="005A62F6" w:rsidRPr="00DB6F21" w14:paraId="2977C8B1" w14:textId="77777777" w:rsidTr="003906DE">
        <w:trPr>
          <w:trHeight w:val="500"/>
        </w:trPr>
        <w:tc>
          <w:tcPr>
            <w:tcW w:w="570" w:type="dxa"/>
            <w:vMerge/>
            <w:tcBorders>
              <w:top w:val="nil"/>
              <w:left w:val="single" w:sz="4" w:space="0" w:color="auto"/>
              <w:bottom w:val="single" w:sz="4" w:space="0" w:color="000000"/>
              <w:right w:val="single" w:sz="4" w:space="0" w:color="auto"/>
            </w:tcBorders>
            <w:vAlign w:val="center"/>
            <w:hideMark/>
          </w:tcPr>
          <w:p w14:paraId="4FB18498" w14:textId="77777777" w:rsidR="005A62F6" w:rsidRPr="00DB6F21" w:rsidRDefault="005A62F6" w:rsidP="005A62F6">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vAlign w:val="center"/>
            <w:hideMark/>
          </w:tcPr>
          <w:p w14:paraId="6838A7A3"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Služby sociální prevence</w:t>
            </w:r>
          </w:p>
        </w:tc>
        <w:tc>
          <w:tcPr>
            <w:tcW w:w="1438" w:type="dxa"/>
            <w:tcBorders>
              <w:top w:val="nil"/>
              <w:left w:val="nil"/>
              <w:bottom w:val="single" w:sz="4" w:space="0" w:color="auto"/>
              <w:right w:val="single" w:sz="4" w:space="0" w:color="auto"/>
            </w:tcBorders>
            <w:shd w:val="clear" w:color="auto" w:fill="auto"/>
            <w:vAlign w:val="center"/>
            <w:hideMark/>
          </w:tcPr>
          <w:p w14:paraId="6084120C"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nákladů - služby sociální prevence</w:t>
            </w:r>
          </w:p>
        </w:tc>
        <w:tc>
          <w:tcPr>
            <w:tcW w:w="1679" w:type="dxa"/>
            <w:tcBorders>
              <w:top w:val="nil"/>
              <w:left w:val="nil"/>
              <w:bottom w:val="single" w:sz="4" w:space="0" w:color="auto"/>
              <w:right w:val="single" w:sz="4" w:space="0" w:color="auto"/>
            </w:tcBorders>
            <w:shd w:val="clear" w:color="auto" w:fill="auto"/>
            <w:vAlign w:val="center"/>
            <w:hideMark/>
          </w:tcPr>
          <w:p w14:paraId="45B53D89"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dotace MPSV - služby sociální prevence</w:t>
            </w:r>
          </w:p>
        </w:tc>
        <w:tc>
          <w:tcPr>
            <w:tcW w:w="1601" w:type="dxa"/>
            <w:tcBorders>
              <w:top w:val="nil"/>
              <w:left w:val="nil"/>
              <w:bottom w:val="single" w:sz="4" w:space="0" w:color="auto"/>
              <w:right w:val="single" w:sz="4" w:space="0" w:color="auto"/>
            </w:tcBorders>
            <w:shd w:val="clear" w:color="auto" w:fill="auto"/>
            <w:vAlign w:val="center"/>
            <w:hideMark/>
          </w:tcPr>
          <w:p w14:paraId="55068F2E"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prostředků kraje - služby sociální prevence</w:t>
            </w:r>
          </w:p>
        </w:tc>
        <w:tc>
          <w:tcPr>
            <w:tcW w:w="1548" w:type="dxa"/>
            <w:tcBorders>
              <w:top w:val="nil"/>
              <w:left w:val="nil"/>
              <w:bottom w:val="single" w:sz="4" w:space="0" w:color="auto"/>
              <w:right w:val="single" w:sz="4" w:space="0" w:color="auto"/>
            </w:tcBorders>
            <w:shd w:val="clear" w:color="auto" w:fill="auto"/>
            <w:vAlign w:val="center"/>
            <w:hideMark/>
          </w:tcPr>
          <w:p w14:paraId="77AFAC74"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prostředků obcí - služby sociální prevence</w:t>
            </w:r>
          </w:p>
        </w:tc>
      </w:tr>
      <w:tr w:rsidR="006816C3" w:rsidRPr="00DB6F21" w14:paraId="078C8768"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735AED2A"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02494D50"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Raná péče</w:t>
            </w:r>
          </w:p>
        </w:tc>
        <w:tc>
          <w:tcPr>
            <w:tcW w:w="1438" w:type="dxa"/>
            <w:tcBorders>
              <w:top w:val="nil"/>
              <w:left w:val="nil"/>
              <w:bottom w:val="single" w:sz="4" w:space="0" w:color="auto"/>
              <w:right w:val="single" w:sz="4" w:space="0" w:color="auto"/>
            </w:tcBorders>
            <w:shd w:val="clear" w:color="auto" w:fill="auto"/>
            <w:noWrap/>
            <w:vAlign w:val="center"/>
            <w:hideMark/>
          </w:tcPr>
          <w:p w14:paraId="51279CA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13 423 082</w:t>
            </w:r>
          </w:p>
        </w:tc>
        <w:tc>
          <w:tcPr>
            <w:tcW w:w="1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B17B0C" w14:textId="630EEEE0"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12 831 569</w:t>
            </w:r>
          </w:p>
        </w:tc>
        <w:tc>
          <w:tcPr>
            <w:tcW w:w="1601" w:type="dxa"/>
            <w:tcBorders>
              <w:top w:val="nil"/>
              <w:left w:val="nil"/>
              <w:bottom w:val="single" w:sz="4" w:space="0" w:color="auto"/>
              <w:right w:val="single" w:sz="4" w:space="0" w:color="auto"/>
            </w:tcBorders>
            <w:shd w:val="clear" w:color="auto" w:fill="auto"/>
            <w:noWrap/>
            <w:vAlign w:val="center"/>
            <w:hideMark/>
          </w:tcPr>
          <w:p w14:paraId="6ECA7E0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651 804</w:t>
            </w:r>
          </w:p>
        </w:tc>
        <w:tc>
          <w:tcPr>
            <w:tcW w:w="1548" w:type="dxa"/>
            <w:tcBorders>
              <w:top w:val="nil"/>
              <w:left w:val="nil"/>
              <w:bottom w:val="single" w:sz="4" w:space="0" w:color="auto"/>
              <w:right w:val="single" w:sz="4" w:space="0" w:color="auto"/>
            </w:tcBorders>
            <w:shd w:val="clear" w:color="auto" w:fill="auto"/>
            <w:noWrap/>
            <w:vAlign w:val="center"/>
            <w:hideMark/>
          </w:tcPr>
          <w:p w14:paraId="6951F0B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1 055 449</w:t>
            </w:r>
          </w:p>
        </w:tc>
      </w:tr>
      <w:tr w:rsidR="006816C3" w:rsidRPr="00DB6F21" w14:paraId="75EF3299"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35335BFA"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0E5C4C55"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Telefonická krizová pomoc</w:t>
            </w:r>
          </w:p>
        </w:tc>
        <w:tc>
          <w:tcPr>
            <w:tcW w:w="1438" w:type="dxa"/>
            <w:tcBorders>
              <w:top w:val="nil"/>
              <w:left w:val="nil"/>
              <w:bottom w:val="single" w:sz="4" w:space="0" w:color="auto"/>
              <w:right w:val="single" w:sz="4" w:space="0" w:color="auto"/>
            </w:tcBorders>
            <w:shd w:val="clear" w:color="auto" w:fill="auto"/>
            <w:noWrap/>
            <w:vAlign w:val="center"/>
            <w:hideMark/>
          </w:tcPr>
          <w:p w14:paraId="05E9097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2 936 836</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581BB5C6" w14:textId="4EEEF4D8"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2 150 289</w:t>
            </w:r>
          </w:p>
        </w:tc>
        <w:tc>
          <w:tcPr>
            <w:tcW w:w="1601" w:type="dxa"/>
            <w:tcBorders>
              <w:top w:val="nil"/>
              <w:left w:val="nil"/>
              <w:bottom w:val="single" w:sz="4" w:space="0" w:color="auto"/>
              <w:right w:val="single" w:sz="4" w:space="0" w:color="auto"/>
            </w:tcBorders>
            <w:shd w:val="clear" w:color="auto" w:fill="auto"/>
            <w:noWrap/>
            <w:vAlign w:val="center"/>
            <w:hideMark/>
          </w:tcPr>
          <w:p w14:paraId="3A194D9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121 474</w:t>
            </w:r>
          </w:p>
        </w:tc>
        <w:tc>
          <w:tcPr>
            <w:tcW w:w="1548" w:type="dxa"/>
            <w:tcBorders>
              <w:top w:val="nil"/>
              <w:left w:val="nil"/>
              <w:bottom w:val="single" w:sz="4" w:space="0" w:color="auto"/>
              <w:right w:val="single" w:sz="4" w:space="0" w:color="auto"/>
            </w:tcBorders>
            <w:shd w:val="clear" w:color="auto" w:fill="auto"/>
            <w:noWrap/>
            <w:vAlign w:val="center"/>
            <w:hideMark/>
          </w:tcPr>
          <w:p w14:paraId="77C2597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1 498 878</w:t>
            </w:r>
          </w:p>
        </w:tc>
      </w:tr>
      <w:tr w:rsidR="006816C3" w:rsidRPr="00DB6F21" w14:paraId="17DAA468"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747507E6"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48BCE72F"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Tlumočnické služby</w:t>
            </w:r>
          </w:p>
        </w:tc>
        <w:tc>
          <w:tcPr>
            <w:tcW w:w="1438" w:type="dxa"/>
            <w:tcBorders>
              <w:top w:val="nil"/>
              <w:left w:val="nil"/>
              <w:bottom w:val="single" w:sz="4" w:space="0" w:color="auto"/>
              <w:right w:val="single" w:sz="4" w:space="0" w:color="auto"/>
            </w:tcBorders>
            <w:shd w:val="clear" w:color="auto" w:fill="auto"/>
            <w:noWrap/>
            <w:vAlign w:val="center"/>
            <w:hideMark/>
          </w:tcPr>
          <w:p w14:paraId="11FDCDD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1 911 585</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50CD994D" w14:textId="4033EAC5"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1 988 610</w:t>
            </w:r>
          </w:p>
        </w:tc>
        <w:tc>
          <w:tcPr>
            <w:tcW w:w="1601" w:type="dxa"/>
            <w:tcBorders>
              <w:top w:val="nil"/>
              <w:left w:val="nil"/>
              <w:bottom w:val="single" w:sz="4" w:space="0" w:color="auto"/>
              <w:right w:val="single" w:sz="4" w:space="0" w:color="auto"/>
            </w:tcBorders>
            <w:shd w:val="clear" w:color="auto" w:fill="auto"/>
            <w:noWrap/>
            <w:vAlign w:val="center"/>
            <w:hideMark/>
          </w:tcPr>
          <w:p w14:paraId="7A7EF8A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96 495</w:t>
            </w:r>
          </w:p>
        </w:tc>
        <w:tc>
          <w:tcPr>
            <w:tcW w:w="1548" w:type="dxa"/>
            <w:tcBorders>
              <w:top w:val="nil"/>
              <w:left w:val="nil"/>
              <w:bottom w:val="single" w:sz="4" w:space="0" w:color="auto"/>
              <w:right w:val="single" w:sz="4" w:space="0" w:color="auto"/>
            </w:tcBorders>
            <w:shd w:val="clear" w:color="auto" w:fill="auto"/>
            <w:noWrap/>
            <w:vAlign w:val="center"/>
            <w:hideMark/>
          </w:tcPr>
          <w:p w14:paraId="7416557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231 964</w:t>
            </w:r>
          </w:p>
        </w:tc>
      </w:tr>
      <w:tr w:rsidR="006816C3" w:rsidRPr="00DB6F21" w14:paraId="32267971"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39E1F755"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2CDA51A5"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Azylové domy</w:t>
            </w:r>
          </w:p>
        </w:tc>
        <w:tc>
          <w:tcPr>
            <w:tcW w:w="1438" w:type="dxa"/>
            <w:tcBorders>
              <w:top w:val="nil"/>
              <w:left w:val="nil"/>
              <w:bottom w:val="single" w:sz="4" w:space="0" w:color="auto"/>
              <w:right w:val="single" w:sz="4" w:space="0" w:color="auto"/>
            </w:tcBorders>
            <w:shd w:val="clear" w:color="auto" w:fill="auto"/>
            <w:noWrap/>
            <w:vAlign w:val="center"/>
            <w:hideMark/>
          </w:tcPr>
          <w:p w14:paraId="4E7AF1A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70 301 729</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5D952473" w14:textId="22C25B6A"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65 096 877</w:t>
            </w:r>
          </w:p>
        </w:tc>
        <w:tc>
          <w:tcPr>
            <w:tcW w:w="1601" w:type="dxa"/>
            <w:tcBorders>
              <w:top w:val="nil"/>
              <w:left w:val="nil"/>
              <w:bottom w:val="single" w:sz="4" w:space="0" w:color="auto"/>
              <w:right w:val="single" w:sz="4" w:space="0" w:color="auto"/>
            </w:tcBorders>
            <w:shd w:val="clear" w:color="auto" w:fill="auto"/>
            <w:noWrap/>
            <w:vAlign w:val="center"/>
            <w:hideMark/>
          </w:tcPr>
          <w:p w14:paraId="3DA443F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1 448 088</w:t>
            </w:r>
          </w:p>
        </w:tc>
        <w:tc>
          <w:tcPr>
            <w:tcW w:w="1548" w:type="dxa"/>
            <w:tcBorders>
              <w:top w:val="nil"/>
              <w:left w:val="nil"/>
              <w:bottom w:val="single" w:sz="4" w:space="0" w:color="auto"/>
              <w:right w:val="single" w:sz="4" w:space="0" w:color="auto"/>
            </w:tcBorders>
            <w:shd w:val="clear" w:color="auto" w:fill="auto"/>
            <w:noWrap/>
            <w:vAlign w:val="center"/>
            <w:hideMark/>
          </w:tcPr>
          <w:p w14:paraId="61D1368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4 190 877</w:t>
            </w:r>
          </w:p>
        </w:tc>
      </w:tr>
      <w:tr w:rsidR="006816C3" w:rsidRPr="00DB6F21" w14:paraId="315EA877"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090DC310"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7000FC93"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Domy na půl cesty</w:t>
            </w:r>
          </w:p>
        </w:tc>
        <w:tc>
          <w:tcPr>
            <w:tcW w:w="1438" w:type="dxa"/>
            <w:tcBorders>
              <w:top w:val="nil"/>
              <w:left w:val="nil"/>
              <w:bottom w:val="single" w:sz="4" w:space="0" w:color="auto"/>
              <w:right w:val="single" w:sz="4" w:space="0" w:color="auto"/>
            </w:tcBorders>
            <w:shd w:val="clear" w:color="auto" w:fill="auto"/>
            <w:noWrap/>
            <w:vAlign w:val="center"/>
            <w:hideMark/>
          </w:tcPr>
          <w:p w14:paraId="70E6835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5 769 557</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5649AF31" w14:textId="60F3B846"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4 117 765</w:t>
            </w:r>
          </w:p>
        </w:tc>
        <w:tc>
          <w:tcPr>
            <w:tcW w:w="1601" w:type="dxa"/>
            <w:tcBorders>
              <w:top w:val="nil"/>
              <w:left w:val="nil"/>
              <w:bottom w:val="single" w:sz="4" w:space="0" w:color="auto"/>
              <w:right w:val="single" w:sz="4" w:space="0" w:color="auto"/>
            </w:tcBorders>
            <w:shd w:val="clear" w:color="auto" w:fill="auto"/>
            <w:noWrap/>
            <w:vAlign w:val="center"/>
            <w:hideMark/>
          </w:tcPr>
          <w:p w14:paraId="63D2DE1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118 319</w:t>
            </w:r>
          </w:p>
        </w:tc>
        <w:tc>
          <w:tcPr>
            <w:tcW w:w="1548" w:type="dxa"/>
            <w:tcBorders>
              <w:top w:val="nil"/>
              <w:left w:val="nil"/>
              <w:bottom w:val="single" w:sz="4" w:space="0" w:color="auto"/>
              <w:right w:val="single" w:sz="4" w:space="0" w:color="auto"/>
            </w:tcBorders>
            <w:shd w:val="clear" w:color="auto" w:fill="auto"/>
            <w:noWrap/>
            <w:vAlign w:val="center"/>
            <w:hideMark/>
          </w:tcPr>
          <w:p w14:paraId="2B9FED4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429 035</w:t>
            </w:r>
          </w:p>
        </w:tc>
      </w:tr>
      <w:tr w:rsidR="006816C3" w:rsidRPr="00DB6F21" w14:paraId="3E8BA01F"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1771B7BF"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00A2DE0D"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Kontaktní centra</w:t>
            </w:r>
          </w:p>
        </w:tc>
        <w:tc>
          <w:tcPr>
            <w:tcW w:w="1438" w:type="dxa"/>
            <w:tcBorders>
              <w:top w:val="nil"/>
              <w:left w:val="nil"/>
              <w:bottom w:val="single" w:sz="4" w:space="0" w:color="auto"/>
              <w:right w:val="single" w:sz="4" w:space="0" w:color="auto"/>
            </w:tcBorders>
            <w:shd w:val="clear" w:color="auto" w:fill="auto"/>
            <w:noWrap/>
            <w:vAlign w:val="center"/>
            <w:hideMark/>
          </w:tcPr>
          <w:p w14:paraId="032D4D0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12 955 025</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7BF0B0C6" w14:textId="00F1526A"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5 844 247</w:t>
            </w:r>
          </w:p>
        </w:tc>
        <w:tc>
          <w:tcPr>
            <w:tcW w:w="1601" w:type="dxa"/>
            <w:tcBorders>
              <w:top w:val="nil"/>
              <w:left w:val="nil"/>
              <w:bottom w:val="single" w:sz="4" w:space="0" w:color="auto"/>
              <w:right w:val="single" w:sz="4" w:space="0" w:color="auto"/>
            </w:tcBorders>
            <w:shd w:val="clear" w:color="auto" w:fill="auto"/>
            <w:noWrap/>
            <w:vAlign w:val="center"/>
            <w:hideMark/>
          </w:tcPr>
          <w:p w14:paraId="5BBAA03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1 308 340</w:t>
            </w:r>
          </w:p>
        </w:tc>
        <w:tc>
          <w:tcPr>
            <w:tcW w:w="1548" w:type="dxa"/>
            <w:tcBorders>
              <w:top w:val="nil"/>
              <w:left w:val="nil"/>
              <w:bottom w:val="single" w:sz="4" w:space="0" w:color="auto"/>
              <w:right w:val="single" w:sz="4" w:space="0" w:color="auto"/>
            </w:tcBorders>
            <w:shd w:val="clear" w:color="auto" w:fill="auto"/>
            <w:noWrap/>
            <w:vAlign w:val="center"/>
            <w:hideMark/>
          </w:tcPr>
          <w:p w14:paraId="21A1281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1 768 259</w:t>
            </w:r>
          </w:p>
        </w:tc>
      </w:tr>
      <w:tr w:rsidR="006816C3" w:rsidRPr="00DB6F21" w14:paraId="75558DF3"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0D8A8DB9"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176B9820"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Krizová pomoc</w:t>
            </w:r>
          </w:p>
        </w:tc>
        <w:tc>
          <w:tcPr>
            <w:tcW w:w="1438" w:type="dxa"/>
            <w:tcBorders>
              <w:top w:val="nil"/>
              <w:left w:val="nil"/>
              <w:bottom w:val="single" w:sz="4" w:space="0" w:color="auto"/>
              <w:right w:val="single" w:sz="4" w:space="0" w:color="auto"/>
            </w:tcBorders>
            <w:shd w:val="clear" w:color="auto" w:fill="auto"/>
            <w:noWrap/>
            <w:vAlign w:val="center"/>
            <w:hideMark/>
          </w:tcPr>
          <w:p w14:paraId="15B7B3A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4 541 767</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4373F811" w14:textId="44F35F16"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1 695 168</w:t>
            </w:r>
          </w:p>
        </w:tc>
        <w:tc>
          <w:tcPr>
            <w:tcW w:w="1601" w:type="dxa"/>
            <w:tcBorders>
              <w:top w:val="nil"/>
              <w:left w:val="nil"/>
              <w:bottom w:val="single" w:sz="4" w:space="0" w:color="auto"/>
              <w:right w:val="single" w:sz="4" w:space="0" w:color="auto"/>
            </w:tcBorders>
            <w:shd w:val="clear" w:color="auto" w:fill="auto"/>
            <w:noWrap/>
            <w:vAlign w:val="center"/>
            <w:hideMark/>
          </w:tcPr>
          <w:p w14:paraId="53007B5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169 590</w:t>
            </w:r>
          </w:p>
        </w:tc>
        <w:tc>
          <w:tcPr>
            <w:tcW w:w="1548" w:type="dxa"/>
            <w:tcBorders>
              <w:top w:val="nil"/>
              <w:left w:val="nil"/>
              <w:bottom w:val="single" w:sz="4" w:space="0" w:color="auto"/>
              <w:right w:val="single" w:sz="4" w:space="0" w:color="auto"/>
            </w:tcBorders>
            <w:shd w:val="clear" w:color="auto" w:fill="auto"/>
            <w:noWrap/>
            <w:vAlign w:val="center"/>
            <w:hideMark/>
          </w:tcPr>
          <w:p w14:paraId="5487B5C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234 947</w:t>
            </w:r>
          </w:p>
        </w:tc>
      </w:tr>
      <w:tr w:rsidR="006816C3" w:rsidRPr="00DB6F21" w14:paraId="4D1252E2"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6E338A60"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4A5082AE"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Intervenční centra</w:t>
            </w:r>
          </w:p>
        </w:tc>
        <w:tc>
          <w:tcPr>
            <w:tcW w:w="1438" w:type="dxa"/>
            <w:tcBorders>
              <w:top w:val="nil"/>
              <w:left w:val="nil"/>
              <w:bottom w:val="single" w:sz="4" w:space="0" w:color="auto"/>
              <w:right w:val="single" w:sz="4" w:space="0" w:color="auto"/>
            </w:tcBorders>
            <w:shd w:val="clear" w:color="auto" w:fill="auto"/>
            <w:noWrap/>
            <w:vAlign w:val="center"/>
            <w:hideMark/>
          </w:tcPr>
          <w:p w14:paraId="0DB2262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3 166 490</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066E70F3" w14:textId="479399C6"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3 866 969</w:t>
            </w:r>
          </w:p>
        </w:tc>
        <w:tc>
          <w:tcPr>
            <w:tcW w:w="1601" w:type="dxa"/>
            <w:tcBorders>
              <w:top w:val="nil"/>
              <w:left w:val="nil"/>
              <w:bottom w:val="single" w:sz="4" w:space="0" w:color="auto"/>
              <w:right w:val="single" w:sz="4" w:space="0" w:color="auto"/>
            </w:tcBorders>
            <w:shd w:val="clear" w:color="auto" w:fill="auto"/>
            <w:noWrap/>
            <w:vAlign w:val="center"/>
            <w:hideMark/>
          </w:tcPr>
          <w:p w14:paraId="55EFD86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169 590</w:t>
            </w:r>
          </w:p>
        </w:tc>
        <w:tc>
          <w:tcPr>
            <w:tcW w:w="1548" w:type="dxa"/>
            <w:tcBorders>
              <w:top w:val="nil"/>
              <w:left w:val="nil"/>
              <w:bottom w:val="single" w:sz="4" w:space="0" w:color="auto"/>
              <w:right w:val="single" w:sz="4" w:space="0" w:color="auto"/>
            </w:tcBorders>
            <w:shd w:val="clear" w:color="auto" w:fill="auto"/>
            <w:noWrap/>
            <w:vAlign w:val="center"/>
            <w:hideMark/>
          </w:tcPr>
          <w:p w14:paraId="6D4D646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64 739</w:t>
            </w:r>
          </w:p>
        </w:tc>
      </w:tr>
      <w:tr w:rsidR="006816C3" w:rsidRPr="00DB6F21" w14:paraId="066B8F95"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5302853D"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22BE4689"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Nízkoprahová denní centra</w:t>
            </w:r>
          </w:p>
        </w:tc>
        <w:tc>
          <w:tcPr>
            <w:tcW w:w="1438" w:type="dxa"/>
            <w:tcBorders>
              <w:top w:val="nil"/>
              <w:left w:val="nil"/>
              <w:bottom w:val="single" w:sz="4" w:space="0" w:color="auto"/>
              <w:right w:val="single" w:sz="4" w:space="0" w:color="auto"/>
            </w:tcBorders>
            <w:shd w:val="clear" w:color="auto" w:fill="auto"/>
            <w:noWrap/>
            <w:vAlign w:val="center"/>
            <w:hideMark/>
          </w:tcPr>
          <w:p w14:paraId="78A4B34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12 193 513</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617ED63A" w14:textId="047F0A83"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13 447 403</w:t>
            </w:r>
          </w:p>
        </w:tc>
        <w:tc>
          <w:tcPr>
            <w:tcW w:w="1601" w:type="dxa"/>
            <w:tcBorders>
              <w:top w:val="nil"/>
              <w:left w:val="nil"/>
              <w:bottom w:val="single" w:sz="4" w:space="0" w:color="auto"/>
              <w:right w:val="single" w:sz="4" w:space="0" w:color="auto"/>
            </w:tcBorders>
            <w:shd w:val="clear" w:color="auto" w:fill="auto"/>
            <w:noWrap/>
            <w:vAlign w:val="center"/>
            <w:hideMark/>
          </w:tcPr>
          <w:p w14:paraId="59ED5FB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756 056</w:t>
            </w:r>
          </w:p>
        </w:tc>
        <w:tc>
          <w:tcPr>
            <w:tcW w:w="1548" w:type="dxa"/>
            <w:tcBorders>
              <w:top w:val="nil"/>
              <w:left w:val="nil"/>
              <w:bottom w:val="single" w:sz="4" w:space="0" w:color="auto"/>
              <w:right w:val="single" w:sz="4" w:space="0" w:color="auto"/>
            </w:tcBorders>
            <w:shd w:val="clear" w:color="auto" w:fill="auto"/>
            <w:noWrap/>
            <w:vAlign w:val="center"/>
            <w:hideMark/>
          </w:tcPr>
          <w:p w14:paraId="027CBD0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1 195 034</w:t>
            </w:r>
          </w:p>
        </w:tc>
      </w:tr>
      <w:tr w:rsidR="006816C3" w:rsidRPr="00DB6F21" w14:paraId="48243A1F"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676FEDCB"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4C026B17"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Nízkoprahová zařízení pro děti a mládež</w:t>
            </w:r>
          </w:p>
        </w:tc>
        <w:tc>
          <w:tcPr>
            <w:tcW w:w="1438" w:type="dxa"/>
            <w:tcBorders>
              <w:top w:val="nil"/>
              <w:left w:val="nil"/>
              <w:bottom w:val="single" w:sz="4" w:space="0" w:color="auto"/>
              <w:right w:val="single" w:sz="4" w:space="0" w:color="auto"/>
            </w:tcBorders>
            <w:shd w:val="clear" w:color="auto" w:fill="auto"/>
            <w:noWrap/>
            <w:vAlign w:val="center"/>
            <w:hideMark/>
          </w:tcPr>
          <w:p w14:paraId="13D3208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34 495 611</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594C134" w14:textId="18C3054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36 075 976</w:t>
            </w:r>
          </w:p>
        </w:tc>
        <w:tc>
          <w:tcPr>
            <w:tcW w:w="1601" w:type="dxa"/>
            <w:tcBorders>
              <w:top w:val="nil"/>
              <w:left w:val="nil"/>
              <w:bottom w:val="single" w:sz="4" w:space="0" w:color="auto"/>
              <w:right w:val="single" w:sz="4" w:space="0" w:color="auto"/>
            </w:tcBorders>
            <w:shd w:val="clear" w:color="auto" w:fill="auto"/>
            <w:noWrap/>
            <w:vAlign w:val="center"/>
            <w:hideMark/>
          </w:tcPr>
          <w:p w14:paraId="56C4A4A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2 353 619</w:t>
            </w:r>
          </w:p>
        </w:tc>
        <w:tc>
          <w:tcPr>
            <w:tcW w:w="1548" w:type="dxa"/>
            <w:tcBorders>
              <w:top w:val="nil"/>
              <w:left w:val="nil"/>
              <w:bottom w:val="single" w:sz="4" w:space="0" w:color="auto"/>
              <w:right w:val="single" w:sz="4" w:space="0" w:color="auto"/>
            </w:tcBorders>
            <w:shd w:val="clear" w:color="auto" w:fill="auto"/>
            <w:noWrap/>
            <w:vAlign w:val="center"/>
            <w:hideMark/>
          </w:tcPr>
          <w:p w14:paraId="50EDA6C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4 383 495</w:t>
            </w:r>
          </w:p>
        </w:tc>
      </w:tr>
      <w:tr w:rsidR="006816C3" w:rsidRPr="00DB6F21" w14:paraId="485F0C86"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30D68D95"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32024A32"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 xml:space="preserve">Noclehárny </w:t>
            </w:r>
          </w:p>
        </w:tc>
        <w:tc>
          <w:tcPr>
            <w:tcW w:w="1438" w:type="dxa"/>
            <w:tcBorders>
              <w:top w:val="nil"/>
              <w:left w:val="nil"/>
              <w:bottom w:val="single" w:sz="4" w:space="0" w:color="auto"/>
              <w:right w:val="single" w:sz="4" w:space="0" w:color="auto"/>
            </w:tcBorders>
            <w:shd w:val="clear" w:color="auto" w:fill="auto"/>
            <w:noWrap/>
            <w:vAlign w:val="center"/>
            <w:hideMark/>
          </w:tcPr>
          <w:p w14:paraId="1CE53B6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9 855 154</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125A795" w14:textId="0CAF4047"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10 056 210</w:t>
            </w:r>
          </w:p>
        </w:tc>
        <w:tc>
          <w:tcPr>
            <w:tcW w:w="1601" w:type="dxa"/>
            <w:tcBorders>
              <w:top w:val="nil"/>
              <w:left w:val="nil"/>
              <w:bottom w:val="single" w:sz="4" w:space="0" w:color="auto"/>
              <w:right w:val="single" w:sz="4" w:space="0" w:color="auto"/>
            </w:tcBorders>
            <w:shd w:val="clear" w:color="auto" w:fill="auto"/>
            <w:noWrap/>
            <w:vAlign w:val="center"/>
            <w:hideMark/>
          </w:tcPr>
          <w:p w14:paraId="3C9AB09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231 510</w:t>
            </w:r>
          </w:p>
        </w:tc>
        <w:tc>
          <w:tcPr>
            <w:tcW w:w="1548" w:type="dxa"/>
            <w:tcBorders>
              <w:top w:val="nil"/>
              <w:left w:val="nil"/>
              <w:bottom w:val="single" w:sz="4" w:space="0" w:color="auto"/>
              <w:right w:val="single" w:sz="4" w:space="0" w:color="auto"/>
            </w:tcBorders>
            <w:shd w:val="clear" w:color="auto" w:fill="auto"/>
            <w:noWrap/>
            <w:vAlign w:val="center"/>
            <w:hideMark/>
          </w:tcPr>
          <w:p w14:paraId="1575197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850 498</w:t>
            </w:r>
          </w:p>
        </w:tc>
      </w:tr>
      <w:tr w:rsidR="006816C3" w:rsidRPr="00DB6F21" w14:paraId="7409F08B"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01705B28"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4E65C547"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Služby následné péče</w:t>
            </w:r>
          </w:p>
        </w:tc>
        <w:tc>
          <w:tcPr>
            <w:tcW w:w="1438" w:type="dxa"/>
            <w:tcBorders>
              <w:top w:val="nil"/>
              <w:left w:val="nil"/>
              <w:bottom w:val="single" w:sz="4" w:space="0" w:color="auto"/>
              <w:right w:val="single" w:sz="4" w:space="0" w:color="auto"/>
            </w:tcBorders>
            <w:shd w:val="clear" w:color="auto" w:fill="auto"/>
            <w:noWrap/>
            <w:vAlign w:val="center"/>
            <w:hideMark/>
          </w:tcPr>
          <w:p w14:paraId="314E140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981 237</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1B6330AE" w14:textId="3A41AD73"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1 090 973</w:t>
            </w:r>
          </w:p>
        </w:tc>
        <w:tc>
          <w:tcPr>
            <w:tcW w:w="1601" w:type="dxa"/>
            <w:tcBorders>
              <w:top w:val="nil"/>
              <w:left w:val="nil"/>
              <w:bottom w:val="single" w:sz="4" w:space="0" w:color="auto"/>
              <w:right w:val="single" w:sz="4" w:space="0" w:color="auto"/>
            </w:tcBorders>
            <w:shd w:val="clear" w:color="auto" w:fill="auto"/>
            <w:noWrap/>
            <w:vAlign w:val="center"/>
            <w:hideMark/>
          </w:tcPr>
          <w:p w14:paraId="474F386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60 605</w:t>
            </w:r>
          </w:p>
        </w:tc>
        <w:tc>
          <w:tcPr>
            <w:tcW w:w="1548" w:type="dxa"/>
            <w:tcBorders>
              <w:top w:val="nil"/>
              <w:left w:val="nil"/>
              <w:bottom w:val="single" w:sz="4" w:space="0" w:color="auto"/>
              <w:right w:val="single" w:sz="4" w:space="0" w:color="auto"/>
            </w:tcBorders>
            <w:shd w:val="clear" w:color="auto" w:fill="auto"/>
            <w:noWrap/>
            <w:vAlign w:val="center"/>
            <w:hideMark/>
          </w:tcPr>
          <w:p w14:paraId="4533ECA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76 809</w:t>
            </w:r>
          </w:p>
        </w:tc>
      </w:tr>
      <w:tr w:rsidR="006816C3" w:rsidRPr="00DB6F21" w14:paraId="1D92CAF0"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3C5E01B4"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7D741DF2"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aktivizační služby pro rodiny s dětmi</w:t>
            </w:r>
          </w:p>
        </w:tc>
        <w:tc>
          <w:tcPr>
            <w:tcW w:w="1438" w:type="dxa"/>
            <w:tcBorders>
              <w:top w:val="nil"/>
              <w:left w:val="nil"/>
              <w:bottom w:val="single" w:sz="4" w:space="0" w:color="auto"/>
              <w:right w:val="single" w:sz="4" w:space="0" w:color="auto"/>
            </w:tcBorders>
            <w:shd w:val="clear" w:color="auto" w:fill="auto"/>
            <w:noWrap/>
            <w:vAlign w:val="center"/>
            <w:hideMark/>
          </w:tcPr>
          <w:p w14:paraId="6AADB8A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53 999 476</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25920D07" w14:textId="04A7DD76"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46 823 878</w:t>
            </w:r>
          </w:p>
        </w:tc>
        <w:tc>
          <w:tcPr>
            <w:tcW w:w="1601" w:type="dxa"/>
            <w:tcBorders>
              <w:top w:val="nil"/>
              <w:left w:val="nil"/>
              <w:bottom w:val="single" w:sz="4" w:space="0" w:color="auto"/>
              <w:right w:val="single" w:sz="4" w:space="0" w:color="auto"/>
            </w:tcBorders>
            <w:shd w:val="clear" w:color="auto" w:fill="auto"/>
            <w:noWrap/>
            <w:vAlign w:val="center"/>
            <w:hideMark/>
          </w:tcPr>
          <w:p w14:paraId="6F0A930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3 098 368</w:t>
            </w:r>
          </w:p>
        </w:tc>
        <w:tc>
          <w:tcPr>
            <w:tcW w:w="1548" w:type="dxa"/>
            <w:tcBorders>
              <w:top w:val="nil"/>
              <w:left w:val="nil"/>
              <w:bottom w:val="single" w:sz="4" w:space="0" w:color="auto"/>
              <w:right w:val="single" w:sz="4" w:space="0" w:color="auto"/>
            </w:tcBorders>
            <w:shd w:val="clear" w:color="auto" w:fill="auto"/>
            <w:noWrap/>
            <w:vAlign w:val="center"/>
            <w:hideMark/>
          </w:tcPr>
          <w:p w14:paraId="03B6F99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1 261 857</w:t>
            </w:r>
          </w:p>
        </w:tc>
      </w:tr>
      <w:tr w:rsidR="006816C3" w:rsidRPr="00DB6F21" w14:paraId="180B3A03"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238016EE"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03FC75B7"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aktivizační služby pro seniory a osoby se zdravotním postižením</w:t>
            </w:r>
          </w:p>
        </w:tc>
        <w:tc>
          <w:tcPr>
            <w:tcW w:w="1438" w:type="dxa"/>
            <w:tcBorders>
              <w:top w:val="nil"/>
              <w:left w:val="nil"/>
              <w:bottom w:val="single" w:sz="4" w:space="0" w:color="auto"/>
              <w:right w:val="single" w:sz="4" w:space="0" w:color="auto"/>
            </w:tcBorders>
            <w:shd w:val="clear" w:color="auto" w:fill="auto"/>
            <w:noWrap/>
            <w:vAlign w:val="center"/>
            <w:hideMark/>
          </w:tcPr>
          <w:p w14:paraId="073CAB6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4 841 155</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D8736B3" w14:textId="36E7B2B0"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3 055 755</w:t>
            </w:r>
          </w:p>
        </w:tc>
        <w:tc>
          <w:tcPr>
            <w:tcW w:w="1601" w:type="dxa"/>
            <w:tcBorders>
              <w:top w:val="nil"/>
              <w:left w:val="nil"/>
              <w:bottom w:val="single" w:sz="4" w:space="0" w:color="auto"/>
              <w:right w:val="single" w:sz="4" w:space="0" w:color="auto"/>
            </w:tcBorders>
            <w:shd w:val="clear" w:color="auto" w:fill="auto"/>
            <w:noWrap/>
            <w:vAlign w:val="center"/>
            <w:hideMark/>
          </w:tcPr>
          <w:p w14:paraId="074A4D0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182 211</w:t>
            </w:r>
          </w:p>
        </w:tc>
        <w:tc>
          <w:tcPr>
            <w:tcW w:w="1548" w:type="dxa"/>
            <w:tcBorders>
              <w:top w:val="nil"/>
              <w:left w:val="nil"/>
              <w:bottom w:val="single" w:sz="4" w:space="0" w:color="auto"/>
              <w:right w:val="single" w:sz="4" w:space="0" w:color="auto"/>
            </w:tcBorders>
            <w:shd w:val="clear" w:color="auto" w:fill="auto"/>
            <w:noWrap/>
            <w:vAlign w:val="center"/>
            <w:hideMark/>
          </w:tcPr>
          <w:p w14:paraId="487A549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580 459</w:t>
            </w:r>
          </w:p>
        </w:tc>
      </w:tr>
      <w:tr w:rsidR="006816C3" w:rsidRPr="00DB6F21" w14:paraId="2A4D0B1D"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01BD37D2"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hideMark/>
          </w:tcPr>
          <w:p w14:paraId="531325A4"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terapeutické dílny</w:t>
            </w:r>
          </w:p>
        </w:tc>
        <w:tc>
          <w:tcPr>
            <w:tcW w:w="1438" w:type="dxa"/>
            <w:tcBorders>
              <w:top w:val="nil"/>
              <w:left w:val="nil"/>
              <w:bottom w:val="single" w:sz="4" w:space="0" w:color="auto"/>
              <w:right w:val="single" w:sz="4" w:space="0" w:color="auto"/>
            </w:tcBorders>
            <w:shd w:val="clear" w:color="auto" w:fill="auto"/>
            <w:noWrap/>
            <w:vAlign w:val="center"/>
            <w:hideMark/>
          </w:tcPr>
          <w:p w14:paraId="2097E0D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60 253 295</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7D989367" w14:textId="71BED3F7"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40 684 042</w:t>
            </w:r>
          </w:p>
        </w:tc>
        <w:tc>
          <w:tcPr>
            <w:tcW w:w="1601" w:type="dxa"/>
            <w:tcBorders>
              <w:top w:val="nil"/>
              <w:left w:val="nil"/>
              <w:bottom w:val="single" w:sz="4" w:space="0" w:color="auto"/>
              <w:right w:val="single" w:sz="4" w:space="0" w:color="auto"/>
            </w:tcBorders>
            <w:shd w:val="clear" w:color="auto" w:fill="auto"/>
            <w:noWrap/>
            <w:vAlign w:val="center"/>
            <w:hideMark/>
          </w:tcPr>
          <w:p w14:paraId="615BE2A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2 973 477</w:t>
            </w:r>
          </w:p>
        </w:tc>
        <w:tc>
          <w:tcPr>
            <w:tcW w:w="1548" w:type="dxa"/>
            <w:tcBorders>
              <w:top w:val="nil"/>
              <w:left w:val="nil"/>
              <w:bottom w:val="single" w:sz="4" w:space="0" w:color="auto"/>
              <w:right w:val="single" w:sz="4" w:space="0" w:color="auto"/>
            </w:tcBorders>
            <w:shd w:val="clear" w:color="auto" w:fill="auto"/>
            <w:noWrap/>
            <w:vAlign w:val="center"/>
            <w:hideMark/>
          </w:tcPr>
          <w:p w14:paraId="1D142E9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1 008 039</w:t>
            </w:r>
          </w:p>
        </w:tc>
      </w:tr>
      <w:tr w:rsidR="006816C3" w:rsidRPr="00DB6F21" w14:paraId="63B520DA"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68B01559"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462FF1EA"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Terapeutické komunity</w:t>
            </w:r>
          </w:p>
        </w:tc>
        <w:tc>
          <w:tcPr>
            <w:tcW w:w="1438" w:type="dxa"/>
            <w:tcBorders>
              <w:top w:val="nil"/>
              <w:left w:val="nil"/>
              <w:bottom w:val="single" w:sz="4" w:space="0" w:color="auto"/>
              <w:right w:val="single" w:sz="4" w:space="0" w:color="auto"/>
            </w:tcBorders>
            <w:shd w:val="clear" w:color="auto" w:fill="auto"/>
            <w:noWrap/>
            <w:vAlign w:val="center"/>
            <w:hideMark/>
          </w:tcPr>
          <w:p w14:paraId="38607E2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68D406A3" w14:textId="40D69641"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0</w:t>
            </w:r>
          </w:p>
        </w:tc>
        <w:tc>
          <w:tcPr>
            <w:tcW w:w="1601" w:type="dxa"/>
            <w:tcBorders>
              <w:top w:val="nil"/>
              <w:left w:val="nil"/>
              <w:bottom w:val="single" w:sz="4" w:space="0" w:color="auto"/>
              <w:right w:val="single" w:sz="4" w:space="0" w:color="auto"/>
            </w:tcBorders>
            <w:shd w:val="clear" w:color="auto" w:fill="auto"/>
            <w:noWrap/>
            <w:vAlign w:val="center"/>
            <w:hideMark/>
          </w:tcPr>
          <w:p w14:paraId="290F9A1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548" w:type="dxa"/>
            <w:tcBorders>
              <w:top w:val="nil"/>
              <w:left w:val="nil"/>
              <w:bottom w:val="single" w:sz="4" w:space="0" w:color="auto"/>
              <w:right w:val="single" w:sz="4" w:space="0" w:color="auto"/>
            </w:tcBorders>
            <w:shd w:val="clear" w:color="auto" w:fill="auto"/>
            <w:noWrap/>
            <w:vAlign w:val="center"/>
            <w:hideMark/>
          </w:tcPr>
          <w:p w14:paraId="56966BD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6816C3" w:rsidRPr="00DB6F21" w14:paraId="0A695F5E"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36BA390B"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212B196A"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Terénní programy</w:t>
            </w:r>
          </w:p>
        </w:tc>
        <w:tc>
          <w:tcPr>
            <w:tcW w:w="1438" w:type="dxa"/>
            <w:tcBorders>
              <w:top w:val="nil"/>
              <w:left w:val="nil"/>
              <w:bottom w:val="single" w:sz="4" w:space="0" w:color="auto"/>
              <w:right w:val="single" w:sz="4" w:space="0" w:color="auto"/>
            </w:tcBorders>
            <w:shd w:val="clear" w:color="auto" w:fill="auto"/>
            <w:noWrap/>
            <w:vAlign w:val="center"/>
            <w:hideMark/>
          </w:tcPr>
          <w:p w14:paraId="0D7AB6C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20 223 559</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37C1A2EA" w14:textId="034F0845"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19 224 799</w:t>
            </w:r>
          </w:p>
        </w:tc>
        <w:tc>
          <w:tcPr>
            <w:tcW w:w="1601" w:type="dxa"/>
            <w:tcBorders>
              <w:top w:val="nil"/>
              <w:left w:val="nil"/>
              <w:bottom w:val="single" w:sz="4" w:space="0" w:color="auto"/>
              <w:right w:val="single" w:sz="4" w:space="0" w:color="auto"/>
            </w:tcBorders>
            <w:shd w:val="clear" w:color="auto" w:fill="auto"/>
            <w:noWrap/>
            <w:vAlign w:val="center"/>
            <w:hideMark/>
          </w:tcPr>
          <w:p w14:paraId="1A93C99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1 105 227</w:t>
            </w:r>
          </w:p>
        </w:tc>
        <w:tc>
          <w:tcPr>
            <w:tcW w:w="1548" w:type="dxa"/>
            <w:tcBorders>
              <w:top w:val="nil"/>
              <w:left w:val="nil"/>
              <w:bottom w:val="single" w:sz="4" w:space="0" w:color="auto"/>
              <w:right w:val="single" w:sz="4" w:space="0" w:color="auto"/>
            </w:tcBorders>
            <w:shd w:val="clear" w:color="auto" w:fill="auto"/>
            <w:noWrap/>
            <w:vAlign w:val="center"/>
            <w:hideMark/>
          </w:tcPr>
          <w:p w14:paraId="32A8A25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2 027 678</w:t>
            </w:r>
          </w:p>
        </w:tc>
      </w:tr>
      <w:tr w:rsidR="006816C3" w:rsidRPr="00DB6F21" w14:paraId="21509C96" w14:textId="77777777" w:rsidTr="009226DC">
        <w:trPr>
          <w:trHeight w:val="244"/>
        </w:trPr>
        <w:tc>
          <w:tcPr>
            <w:tcW w:w="570" w:type="dxa"/>
            <w:vMerge/>
            <w:tcBorders>
              <w:top w:val="nil"/>
              <w:left w:val="single" w:sz="4" w:space="0" w:color="auto"/>
              <w:bottom w:val="single" w:sz="4" w:space="0" w:color="000000"/>
              <w:right w:val="single" w:sz="4" w:space="0" w:color="auto"/>
            </w:tcBorders>
            <w:vAlign w:val="center"/>
            <w:hideMark/>
          </w:tcPr>
          <w:p w14:paraId="077C589E" w14:textId="77777777" w:rsidR="006816C3" w:rsidRPr="00DB6F21" w:rsidRDefault="006816C3" w:rsidP="006816C3">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auto" w:fill="auto"/>
            <w:noWrap/>
            <w:hideMark/>
          </w:tcPr>
          <w:p w14:paraId="4860531B"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Sociální rehabilitace</w:t>
            </w:r>
          </w:p>
        </w:tc>
        <w:tc>
          <w:tcPr>
            <w:tcW w:w="1438" w:type="dxa"/>
            <w:tcBorders>
              <w:top w:val="nil"/>
              <w:left w:val="nil"/>
              <w:bottom w:val="single" w:sz="4" w:space="0" w:color="auto"/>
              <w:right w:val="single" w:sz="4" w:space="0" w:color="auto"/>
            </w:tcBorders>
            <w:shd w:val="clear" w:color="auto" w:fill="auto"/>
            <w:noWrap/>
            <w:vAlign w:val="center"/>
            <w:hideMark/>
          </w:tcPr>
          <w:p w14:paraId="3261050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67 252 360</w:t>
            </w:r>
          </w:p>
        </w:tc>
        <w:tc>
          <w:tcPr>
            <w:tcW w:w="1679" w:type="dxa"/>
            <w:tcBorders>
              <w:top w:val="nil"/>
              <w:left w:val="single" w:sz="4" w:space="0" w:color="auto"/>
              <w:bottom w:val="single" w:sz="4" w:space="0" w:color="auto"/>
              <w:right w:val="single" w:sz="4" w:space="0" w:color="auto"/>
            </w:tcBorders>
            <w:shd w:val="clear" w:color="auto" w:fill="auto"/>
            <w:noWrap/>
            <w:vAlign w:val="center"/>
            <w:hideMark/>
          </w:tcPr>
          <w:p w14:paraId="4F09DB2B" w14:textId="09FCEB94"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43 895 197</w:t>
            </w:r>
          </w:p>
        </w:tc>
        <w:tc>
          <w:tcPr>
            <w:tcW w:w="1601" w:type="dxa"/>
            <w:tcBorders>
              <w:top w:val="nil"/>
              <w:left w:val="nil"/>
              <w:bottom w:val="single" w:sz="4" w:space="0" w:color="auto"/>
              <w:right w:val="single" w:sz="4" w:space="0" w:color="auto"/>
            </w:tcBorders>
            <w:shd w:val="clear" w:color="auto" w:fill="auto"/>
            <w:noWrap/>
            <w:vAlign w:val="center"/>
            <w:hideMark/>
          </w:tcPr>
          <w:p w14:paraId="4829D85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409 382</w:t>
            </w:r>
          </w:p>
        </w:tc>
        <w:tc>
          <w:tcPr>
            <w:tcW w:w="1548" w:type="dxa"/>
            <w:tcBorders>
              <w:top w:val="nil"/>
              <w:left w:val="nil"/>
              <w:bottom w:val="single" w:sz="4" w:space="0" w:color="auto"/>
              <w:right w:val="single" w:sz="4" w:space="0" w:color="auto"/>
            </w:tcBorders>
            <w:shd w:val="clear" w:color="auto" w:fill="auto"/>
            <w:noWrap/>
            <w:vAlign w:val="center"/>
            <w:hideMark/>
          </w:tcPr>
          <w:p w14:paraId="085E362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1 020 115</w:t>
            </w:r>
          </w:p>
        </w:tc>
      </w:tr>
      <w:tr w:rsidR="005A62F6" w:rsidRPr="00DB6F21" w14:paraId="48121CDF" w14:textId="77777777" w:rsidTr="003906DE">
        <w:trPr>
          <w:trHeight w:val="283"/>
        </w:trPr>
        <w:tc>
          <w:tcPr>
            <w:tcW w:w="570" w:type="dxa"/>
            <w:vMerge/>
            <w:tcBorders>
              <w:top w:val="nil"/>
              <w:left w:val="single" w:sz="4" w:space="0" w:color="auto"/>
              <w:bottom w:val="single" w:sz="4" w:space="0" w:color="000000"/>
              <w:right w:val="single" w:sz="4" w:space="0" w:color="auto"/>
            </w:tcBorders>
            <w:vAlign w:val="center"/>
            <w:hideMark/>
          </w:tcPr>
          <w:p w14:paraId="2C93EA3B" w14:textId="77777777" w:rsidR="005A62F6" w:rsidRPr="00DB6F21" w:rsidRDefault="005A62F6" w:rsidP="005A62F6">
            <w:pPr>
              <w:spacing w:after="0" w:line="240" w:lineRule="auto"/>
              <w:rPr>
                <w:rFonts w:eastAsia="Times New Roman" w:cstheme="minorHAnsi"/>
                <w:sz w:val="18"/>
                <w:szCs w:val="18"/>
                <w:lang w:eastAsia="cs-CZ"/>
              </w:rPr>
            </w:pPr>
          </w:p>
        </w:tc>
        <w:tc>
          <w:tcPr>
            <w:tcW w:w="3358" w:type="dxa"/>
            <w:tcBorders>
              <w:top w:val="nil"/>
              <w:left w:val="nil"/>
              <w:bottom w:val="single" w:sz="4" w:space="0" w:color="auto"/>
              <w:right w:val="single" w:sz="4" w:space="0" w:color="auto"/>
            </w:tcBorders>
            <w:shd w:val="clear" w:color="000000" w:fill="D6DCE4"/>
            <w:vAlign w:val="center"/>
            <w:hideMark/>
          </w:tcPr>
          <w:p w14:paraId="418D94B4"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služby sociální prevence</w:t>
            </w:r>
          </w:p>
        </w:tc>
        <w:tc>
          <w:tcPr>
            <w:tcW w:w="1438" w:type="dxa"/>
            <w:tcBorders>
              <w:top w:val="nil"/>
              <w:left w:val="nil"/>
              <w:bottom w:val="single" w:sz="4" w:space="0" w:color="auto"/>
              <w:right w:val="single" w:sz="4" w:space="0" w:color="auto"/>
            </w:tcBorders>
            <w:shd w:val="clear" w:color="000000" w:fill="D6DCE4"/>
            <w:noWrap/>
            <w:vAlign w:val="center"/>
            <w:hideMark/>
          </w:tcPr>
          <w:p w14:paraId="6F8E8ADD"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379 101 430</w:t>
            </w:r>
          </w:p>
        </w:tc>
        <w:tc>
          <w:tcPr>
            <w:tcW w:w="1679" w:type="dxa"/>
            <w:tcBorders>
              <w:top w:val="nil"/>
              <w:left w:val="nil"/>
              <w:bottom w:val="single" w:sz="4" w:space="0" w:color="auto"/>
              <w:right w:val="single" w:sz="4" w:space="0" w:color="auto"/>
            </w:tcBorders>
            <w:shd w:val="clear" w:color="000000" w:fill="D6DCE4"/>
            <w:noWrap/>
            <w:vAlign w:val="center"/>
            <w:hideMark/>
          </w:tcPr>
          <w:p w14:paraId="4A723972" w14:textId="46E63C33" w:rsidR="005A62F6" w:rsidRPr="00DB6F21" w:rsidRDefault="006816C3" w:rsidP="005A62F6">
            <w:pPr>
              <w:spacing w:after="0" w:line="240" w:lineRule="auto"/>
              <w:jc w:val="center"/>
              <w:rPr>
                <w:rFonts w:eastAsia="Times New Roman" w:cstheme="minorHAnsi"/>
                <w:sz w:val="18"/>
                <w:szCs w:val="18"/>
                <w:lang w:eastAsia="cs-CZ"/>
              </w:rPr>
            </w:pPr>
            <w:r>
              <w:rPr>
                <w:rFonts w:eastAsia="Times New Roman" w:cstheme="minorHAnsi"/>
                <w:sz w:val="18"/>
                <w:szCs w:val="18"/>
                <w:lang w:eastAsia="cs-CZ"/>
              </w:rPr>
              <w:t>311 945 727</w:t>
            </w:r>
          </w:p>
        </w:tc>
        <w:tc>
          <w:tcPr>
            <w:tcW w:w="1601" w:type="dxa"/>
            <w:tcBorders>
              <w:top w:val="nil"/>
              <w:left w:val="nil"/>
              <w:bottom w:val="single" w:sz="4" w:space="0" w:color="auto"/>
              <w:right w:val="single" w:sz="4" w:space="0" w:color="auto"/>
            </w:tcBorders>
            <w:shd w:val="clear" w:color="000000" w:fill="D6DCE4"/>
            <w:noWrap/>
            <w:vAlign w:val="center"/>
            <w:hideMark/>
          </w:tcPr>
          <w:p w14:paraId="1B129951"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15 254 153</w:t>
            </w:r>
          </w:p>
        </w:tc>
        <w:tc>
          <w:tcPr>
            <w:tcW w:w="1548" w:type="dxa"/>
            <w:tcBorders>
              <w:top w:val="nil"/>
              <w:left w:val="nil"/>
              <w:bottom w:val="single" w:sz="4" w:space="0" w:color="auto"/>
              <w:right w:val="single" w:sz="4" w:space="0" w:color="auto"/>
            </w:tcBorders>
            <w:shd w:val="clear" w:color="000000" w:fill="D6DCE4"/>
            <w:noWrap/>
            <w:vAlign w:val="center"/>
            <w:hideMark/>
          </w:tcPr>
          <w:p w14:paraId="3390762B"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21 878 132</w:t>
            </w:r>
          </w:p>
        </w:tc>
      </w:tr>
      <w:tr w:rsidR="005A62F6" w:rsidRPr="00DB6F21" w14:paraId="47452B06" w14:textId="77777777" w:rsidTr="003906DE">
        <w:trPr>
          <w:trHeight w:val="195"/>
        </w:trPr>
        <w:tc>
          <w:tcPr>
            <w:tcW w:w="3928"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79EA7B43"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CELKEM ZA VŠECHNY SOCIÁLNÍ SLUŽBY</w:t>
            </w:r>
          </w:p>
        </w:tc>
        <w:tc>
          <w:tcPr>
            <w:tcW w:w="1438" w:type="dxa"/>
            <w:tcBorders>
              <w:top w:val="nil"/>
              <w:left w:val="nil"/>
              <w:bottom w:val="single" w:sz="4" w:space="0" w:color="auto"/>
              <w:right w:val="single" w:sz="4" w:space="0" w:color="auto"/>
            </w:tcBorders>
            <w:shd w:val="clear" w:color="000000" w:fill="D9D9D9"/>
            <w:noWrap/>
            <w:vAlign w:val="center"/>
            <w:hideMark/>
          </w:tcPr>
          <w:p w14:paraId="3387BAE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3 127 461 157</w:t>
            </w:r>
          </w:p>
        </w:tc>
        <w:tc>
          <w:tcPr>
            <w:tcW w:w="1679" w:type="dxa"/>
            <w:tcBorders>
              <w:top w:val="nil"/>
              <w:left w:val="nil"/>
              <w:bottom w:val="single" w:sz="4" w:space="0" w:color="auto"/>
              <w:right w:val="single" w:sz="4" w:space="0" w:color="auto"/>
            </w:tcBorders>
            <w:shd w:val="clear" w:color="000000" w:fill="D9D9D9"/>
            <w:noWrap/>
            <w:vAlign w:val="center"/>
            <w:hideMark/>
          </w:tcPr>
          <w:p w14:paraId="791998E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1 695 168 415</w:t>
            </w:r>
          </w:p>
        </w:tc>
        <w:tc>
          <w:tcPr>
            <w:tcW w:w="1601" w:type="dxa"/>
            <w:tcBorders>
              <w:top w:val="nil"/>
              <w:left w:val="nil"/>
              <w:bottom w:val="single" w:sz="4" w:space="0" w:color="auto"/>
              <w:right w:val="single" w:sz="4" w:space="0" w:color="auto"/>
            </w:tcBorders>
            <w:shd w:val="clear" w:color="000000" w:fill="D9D9D9"/>
            <w:noWrap/>
            <w:vAlign w:val="center"/>
            <w:hideMark/>
          </w:tcPr>
          <w:p w14:paraId="660C2BE9"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69 981 607</w:t>
            </w:r>
          </w:p>
        </w:tc>
        <w:tc>
          <w:tcPr>
            <w:tcW w:w="1548" w:type="dxa"/>
            <w:tcBorders>
              <w:top w:val="nil"/>
              <w:left w:val="nil"/>
              <w:bottom w:val="single" w:sz="4" w:space="0" w:color="auto"/>
              <w:right w:val="single" w:sz="4" w:space="0" w:color="auto"/>
            </w:tcBorders>
            <w:shd w:val="clear" w:color="000000" w:fill="D9D9D9"/>
            <w:noWrap/>
            <w:vAlign w:val="center"/>
            <w:hideMark/>
          </w:tcPr>
          <w:p w14:paraId="7BFD80D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96 951 296</w:t>
            </w:r>
          </w:p>
        </w:tc>
      </w:tr>
    </w:tbl>
    <w:p w14:paraId="1B405606" w14:textId="77777777" w:rsidR="005A62F6" w:rsidRPr="009226DC" w:rsidRDefault="005A62F6" w:rsidP="005A62F6">
      <w:pPr>
        <w:spacing w:after="0" w:line="240" w:lineRule="auto"/>
        <w:rPr>
          <w:rFonts w:cstheme="minorHAnsi"/>
          <w:i/>
        </w:rPr>
      </w:pPr>
      <w:r w:rsidRPr="009226DC">
        <w:rPr>
          <w:rFonts w:cstheme="minorHAnsi"/>
          <w:i/>
        </w:rPr>
        <w:t>Zdroj: webová aplikace KISSoS, vlastní výpočty</w:t>
      </w:r>
    </w:p>
    <w:p w14:paraId="525B9C58" w14:textId="77777777" w:rsidR="00E44775" w:rsidRPr="00DB6F21" w:rsidRDefault="00E44775" w:rsidP="00E44775">
      <w:pPr>
        <w:rPr>
          <w:rFonts w:cstheme="minorHAnsi"/>
          <w:highlight w:val="yellow"/>
        </w:rPr>
      </w:pPr>
    </w:p>
    <w:p w14:paraId="6F4511FD" w14:textId="0BD84839" w:rsidR="00697603" w:rsidRPr="00DB6F21" w:rsidRDefault="00817CC4" w:rsidP="00686DCB">
      <w:pPr>
        <w:pStyle w:val="Titulek"/>
        <w:keepNext/>
        <w:rPr>
          <w:rFonts w:cstheme="minorHAnsi"/>
          <w:sz w:val="22"/>
          <w:szCs w:val="22"/>
        </w:rPr>
      </w:pPr>
      <w:bookmarkStart w:id="63" w:name="_Toc40438930"/>
      <w:r w:rsidRPr="00DB6F21">
        <w:rPr>
          <w:rFonts w:cstheme="minorHAnsi"/>
          <w:sz w:val="22"/>
          <w:szCs w:val="22"/>
        </w:rPr>
        <w:lastRenderedPageBreak/>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10</w:t>
      </w:r>
      <w:r w:rsidRPr="00DB6F21">
        <w:rPr>
          <w:rFonts w:cstheme="minorHAnsi"/>
          <w:sz w:val="22"/>
          <w:szCs w:val="22"/>
        </w:rPr>
        <w:fldChar w:fldCharType="end"/>
      </w:r>
      <w:r w:rsidRPr="00DB6F21">
        <w:rPr>
          <w:rFonts w:cstheme="minorHAnsi"/>
          <w:sz w:val="22"/>
          <w:szCs w:val="22"/>
        </w:rPr>
        <w:t xml:space="preserve"> Plán nákladovosti sociálních služeb a uvedení předpokládané výše (Kč) vybraných zdrojů pro rok 202</w:t>
      </w:r>
      <w:r w:rsidR="00442650" w:rsidRPr="00DB6F21">
        <w:rPr>
          <w:rFonts w:cstheme="minorHAnsi"/>
          <w:sz w:val="22"/>
          <w:szCs w:val="22"/>
        </w:rPr>
        <w:t>3</w:t>
      </w:r>
      <w:bookmarkEnd w:id="63"/>
    </w:p>
    <w:tbl>
      <w:tblPr>
        <w:tblW w:w="10268" w:type="dxa"/>
        <w:tblInd w:w="-431" w:type="dxa"/>
        <w:tblCellMar>
          <w:left w:w="70" w:type="dxa"/>
          <w:right w:w="70" w:type="dxa"/>
        </w:tblCellMar>
        <w:tblLook w:val="04A0" w:firstRow="1" w:lastRow="0" w:firstColumn="1" w:lastColumn="0" w:noHBand="0" w:noVBand="1"/>
      </w:tblPr>
      <w:tblGrid>
        <w:gridCol w:w="608"/>
        <w:gridCol w:w="3342"/>
        <w:gridCol w:w="1517"/>
        <w:gridCol w:w="1669"/>
        <w:gridCol w:w="1645"/>
        <w:gridCol w:w="1487"/>
      </w:tblGrid>
      <w:tr w:rsidR="005A62F6" w:rsidRPr="00DB6F21" w14:paraId="7E3FB795" w14:textId="77777777" w:rsidTr="005A62F6">
        <w:trPr>
          <w:trHeight w:val="691"/>
        </w:trPr>
        <w:tc>
          <w:tcPr>
            <w:tcW w:w="608" w:type="dxa"/>
            <w:tcBorders>
              <w:top w:val="single" w:sz="4" w:space="0" w:color="auto"/>
              <w:left w:val="single" w:sz="4" w:space="0" w:color="auto"/>
              <w:bottom w:val="single" w:sz="4" w:space="0" w:color="auto"/>
              <w:right w:val="single" w:sz="4" w:space="0" w:color="auto"/>
            </w:tcBorders>
            <w:shd w:val="clear" w:color="000000" w:fill="D6DCE4"/>
            <w:vAlign w:val="center"/>
            <w:hideMark/>
          </w:tcPr>
          <w:p w14:paraId="001DC5AF" w14:textId="77777777" w:rsidR="005A62F6" w:rsidRPr="00DB6F21" w:rsidRDefault="005A62F6" w:rsidP="005A62F6">
            <w:pPr>
              <w:spacing w:after="0" w:line="240" w:lineRule="auto"/>
              <w:rPr>
                <w:rFonts w:eastAsia="Times New Roman" w:cstheme="minorHAnsi"/>
                <w:b/>
                <w:bCs/>
                <w:sz w:val="18"/>
                <w:szCs w:val="18"/>
                <w:lang w:eastAsia="cs-CZ"/>
              </w:rPr>
            </w:pPr>
            <w:bookmarkStart w:id="64" w:name="_Toc8294672"/>
            <w:bookmarkEnd w:id="62"/>
            <w:bookmarkEnd w:id="64"/>
            <w:r w:rsidRPr="00DB6F21">
              <w:rPr>
                <w:rFonts w:eastAsia="Times New Roman" w:cstheme="minorHAnsi"/>
                <w:b/>
                <w:bCs/>
                <w:sz w:val="18"/>
                <w:szCs w:val="18"/>
                <w:lang w:eastAsia="cs-CZ"/>
              </w:rPr>
              <w:t>Rok 2023</w:t>
            </w:r>
          </w:p>
        </w:tc>
        <w:tc>
          <w:tcPr>
            <w:tcW w:w="3342" w:type="dxa"/>
            <w:tcBorders>
              <w:top w:val="single" w:sz="4" w:space="0" w:color="auto"/>
              <w:left w:val="nil"/>
              <w:bottom w:val="single" w:sz="4" w:space="0" w:color="auto"/>
              <w:right w:val="single" w:sz="4" w:space="0" w:color="auto"/>
            </w:tcBorders>
            <w:shd w:val="clear" w:color="000000" w:fill="D6DCE4"/>
            <w:vAlign w:val="center"/>
            <w:hideMark/>
          </w:tcPr>
          <w:p w14:paraId="1135804D"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Druhy sociálních služeb</w:t>
            </w:r>
          </w:p>
        </w:tc>
        <w:tc>
          <w:tcPr>
            <w:tcW w:w="1517" w:type="dxa"/>
            <w:tcBorders>
              <w:top w:val="single" w:sz="4" w:space="0" w:color="auto"/>
              <w:left w:val="nil"/>
              <w:bottom w:val="single" w:sz="4" w:space="0" w:color="auto"/>
              <w:right w:val="single" w:sz="4" w:space="0" w:color="auto"/>
            </w:tcBorders>
            <w:shd w:val="clear" w:color="000000" w:fill="D6DCE4"/>
            <w:vAlign w:val="center"/>
            <w:hideMark/>
          </w:tcPr>
          <w:p w14:paraId="4C87C684"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Celkové předpokládané náklady 2023</w:t>
            </w:r>
          </w:p>
        </w:tc>
        <w:tc>
          <w:tcPr>
            <w:tcW w:w="1669" w:type="dxa"/>
            <w:tcBorders>
              <w:top w:val="single" w:sz="4" w:space="0" w:color="auto"/>
              <w:left w:val="nil"/>
              <w:bottom w:val="single" w:sz="4" w:space="0" w:color="auto"/>
              <w:right w:val="single" w:sz="4" w:space="0" w:color="auto"/>
            </w:tcBorders>
            <w:shd w:val="clear" w:color="000000" w:fill="D6DCE4"/>
            <w:vAlign w:val="center"/>
            <w:hideMark/>
          </w:tcPr>
          <w:p w14:paraId="0FD7952C"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Požadovaná výše dotace z  kapitoly 313-MPSV 2023</w:t>
            </w:r>
          </w:p>
        </w:tc>
        <w:tc>
          <w:tcPr>
            <w:tcW w:w="1645" w:type="dxa"/>
            <w:tcBorders>
              <w:top w:val="single" w:sz="4" w:space="0" w:color="auto"/>
              <w:left w:val="nil"/>
              <w:bottom w:val="single" w:sz="4" w:space="0" w:color="auto"/>
              <w:right w:val="single" w:sz="4" w:space="0" w:color="auto"/>
            </w:tcBorders>
            <w:shd w:val="clear" w:color="000000" w:fill="D6DCE4"/>
            <w:vAlign w:val="center"/>
            <w:hideMark/>
          </w:tcPr>
          <w:p w14:paraId="5C826F28"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Předpokládaná spoluúčast kraje 2023</w:t>
            </w:r>
          </w:p>
        </w:tc>
        <w:tc>
          <w:tcPr>
            <w:tcW w:w="1487" w:type="dxa"/>
            <w:tcBorders>
              <w:top w:val="single" w:sz="4" w:space="0" w:color="auto"/>
              <w:left w:val="nil"/>
              <w:bottom w:val="single" w:sz="4" w:space="0" w:color="auto"/>
              <w:right w:val="single" w:sz="4" w:space="0" w:color="auto"/>
            </w:tcBorders>
            <w:shd w:val="clear" w:color="000000" w:fill="D6DCE4"/>
            <w:vAlign w:val="center"/>
            <w:hideMark/>
          </w:tcPr>
          <w:p w14:paraId="12EF37E3"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Předpokládaná spoluúčast obce 2023</w:t>
            </w:r>
          </w:p>
        </w:tc>
      </w:tr>
      <w:tr w:rsidR="005A62F6" w:rsidRPr="00DB6F21" w14:paraId="234EF2C7" w14:textId="77777777" w:rsidTr="003906DE">
        <w:trPr>
          <w:trHeight w:val="518"/>
        </w:trPr>
        <w:tc>
          <w:tcPr>
            <w:tcW w:w="608" w:type="dxa"/>
            <w:vMerge w:val="restart"/>
            <w:tcBorders>
              <w:top w:val="nil"/>
              <w:left w:val="single" w:sz="4" w:space="0" w:color="auto"/>
              <w:bottom w:val="single" w:sz="4" w:space="0" w:color="000000"/>
              <w:right w:val="single" w:sz="4" w:space="0" w:color="auto"/>
            </w:tcBorders>
            <w:shd w:val="clear" w:color="auto" w:fill="auto"/>
            <w:noWrap/>
            <w:hideMark/>
          </w:tcPr>
          <w:p w14:paraId="6D72D134"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 </w:t>
            </w:r>
          </w:p>
        </w:tc>
        <w:tc>
          <w:tcPr>
            <w:tcW w:w="3342" w:type="dxa"/>
            <w:tcBorders>
              <w:top w:val="nil"/>
              <w:left w:val="nil"/>
              <w:bottom w:val="single" w:sz="4" w:space="0" w:color="auto"/>
              <w:right w:val="single" w:sz="4" w:space="0" w:color="auto"/>
            </w:tcBorders>
            <w:shd w:val="clear" w:color="auto" w:fill="auto"/>
            <w:vAlign w:val="center"/>
            <w:hideMark/>
          </w:tcPr>
          <w:p w14:paraId="68D09E51"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Odborné sociální poradenství</w:t>
            </w:r>
          </w:p>
        </w:tc>
        <w:tc>
          <w:tcPr>
            <w:tcW w:w="1517" w:type="dxa"/>
            <w:tcBorders>
              <w:top w:val="nil"/>
              <w:left w:val="nil"/>
              <w:bottom w:val="single" w:sz="4" w:space="0" w:color="auto"/>
              <w:right w:val="single" w:sz="4" w:space="0" w:color="auto"/>
            </w:tcBorders>
            <w:shd w:val="clear" w:color="auto" w:fill="auto"/>
            <w:vAlign w:val="center"/>
            <w:hideMark/>
          </w:tcPr>
          <w:p w14:paraId="26566EF5"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nákladů -poradenství</w:t>
            </w:r>
          </w:p>
        </w:tc>
        <w:tc>
          <w:tcPr>
            <w:tcW w:w="1669" w:type="dxa"/>
            <w:tcBorders>
              <w:top w:val="nil"/>
              <w:left w:val="nil"/>
              <w:bottom w:val="single" w:sz="4" w:space="0" w:color="auto"/>
              <w:right w:val="single" w:sz="4" w:space="0" w:color="auto"/>
            </w:tcBorders>
            <w:shd w:val="clear" w:color="auto" w:fill="auto"/>
            <w:vAlign w:val="center"/>
            <w:hideMark/>
          </w:tcPr>
          <w:p w14:paraId="5CEB6533"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dotace MPSV - poradenství</w:t>
            </w:r>
          </w:p>
        </w:tc>
        <w:tc>
          <w:tcPr>
            <w:tcW w:w="1645" w:type="dxa"/>
            <w:tcBorders>
              <w:top w:val="nil"/>
              <w:left w:val="nil"/>
              <w:bottom w:val="single" w:sz="4" w:space="0" w:color="auto"/>
              <w:right w:val="single" w:sz="4" w:space="0" w:color="auto"/>
            </w:tcBorders>
            <w:shd w:val="clear" w:color="auto" w:fill="auto"/>
            <w:vAlign w:val="center"/>
            <w:hideMark/>
          </w:tcPr>
          <w:p w14:paraId="4D963835"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kraje - poradenství</w:t>
            </w:r>
          </w:p>
        </w:tc>
        <w:tc>
          <w:tcPr>
            <w:tcW w:w="1487" w:type="dxa"/>
            <w:tcBorders>
              <w:top w:val="nil"/>
              <w:left w:val="nil"/>
              <w:bottom w:val="single" w:sz="4" w:space="0" w:color="auto"/>
              <w:right w:val="single" w:sz="4" w:space="0" w:color="auto"/>
            </w:tcBorders>
            <w:shd w:val="clear" w:color="auto" w:fill="auto"/>
            <w:vAlign w:val="center"/>
            <w:hideMark/>
          </w:tcPr>
          <w:p w14:paraId="16F72B90"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obcí - poradenství</w:t>
            </w:r>
          </w:p>
        </w:tc>
      </w:tr>
      <w:tr w:rsidR="005A62F6" w:rsidRPr="00DB6F21" w14:paraId="2FB3EF91" w14:textId="77777777" w:rsidTr="005A62F6">
        <w:trPr>
          <w:trHeight w:val="271"/>
        </w:trPr>
        <w:tc>
          <w:tcPr>
            <w:tcW w:w="608" w:type="dxa"/>
            <w:vMerge/>
            <w:tcBorders>
              <w:top w:val="nil"/>
              <w:left w:val="single" w:sz="4" w:space="0" w:color="auto"/>
              <w:bottom w:val="single" w:sz="4" w:space="0" w:color="000000"/>
              <w:right w:val="single" w:sz="4" w:space="0" w:color="auto"/>
            </w:tcBorders>
            <w:vAlign w:val="center"/>
            <w:hideMark/>
          </w:tcPr>
          <w:p w14:paraId="26C4905D" w14:textId="77777777" w:rsidR="005A62F6" w:rsidRPr="00DB6F21" w:rsidRDefault="005A62F6" w:rsidP="005A62F6">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000000" w:fill="D6DCE4"/>
            <w:vAlign w:val="bottom"/>
            <w:hideMark/>
          </w:tcPr>
          <w:p w14:paraId="5DE311FB"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odborné sociální poradenství</w:t>
            </w:r>
          </w:p>
        </w:tc>
        <w:tc>
          <w:tcPr>
            <w:tcW w:w="1517" w:type="dxa"/>
            <w:tcBorders>
              <w:top w:val="nil"/>
              <w:left w:val="nil"/>
              <w:bottom w:val="single" w:sz="4" w:space="0" w:color="auto"/>
              <w:right w:val="single" w:sz="4" w:space="0" w:color="auto"/>
            </w:tcBorders>
            <w:shd w:val="clear" w:color="000000" w:fill="D6DCE4"/>
            <w:noWrap/>
            <w:vAlign w:val="center"/>
            <w:hideMark/>
          </w:tcPr>
          <w:p w14:paraId="6B35ADFC"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43 962 603</w:t>
            </w:r>
          </w:p>
        </w:tc>
        <w:tc>
          <w:tcPr>
            <w:tcW w:w="1669" w:type="dxa"/>
            <w:tcBorders>
              <w:top w:val="nil"/>
              <w:left w:val="nil"/>
              <w:bottom w:val="single" w:sz="4" w:space="0" w:color="auto"/>
              <w:right w:val="single" w:sz="4" w:space="0" w:color="auto"/>
            </w:tcBorders>
            <w:shd w:val="clear" w:color="000000" w:fill="D6DCE4"/>
            <w:noWrap/>
            <w:vAlign w:val="center"/>
            <w:hideMark/>
          </w:tcPr>
          <w:p w14:paraId="05609AA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32 852 692</w:t>
            </w:r>
          </w:p>
        </w:tc>
        <w:tc>
          <w:tcPr>
            <w:tcW w:w="1645" w:type="dxa"/>
            <w:tcBorders>
              <w:top w:val="nil"/>
              <w:left w:val="nil"/>
              <w:bottom w:val="single" w:sz="4" w:space="0" w:color="auto"/>
              <w:right w:val="single" w:sz="4" w:space="0" w:color="auto"/>
            </w:tcBorders>
            <w:shd w:val="clear" w:color="000000" w:fill="D6DCE4"/>
            <w:noWrap/>
            <w:vAlign w:val="center"/>
            <w:hideMark/>
          </w:tcPr>
          <w:p w14:paraId="6619C71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2 544 229</w:t>
            </w:r>
          </w:p>
        </w:tc>
        <w:tc>
          <w:tcPr>
            <w:tcW w:w="1487" w:type="dxa"/>
            <w:tcBorders>
              <w:top w:val="nil"/>
              <w:left w:val="nil"/>
              <w:bottom w:val="single" w:sz="4" w:space="0" w:color="auto"/>
              <w:right w:val="single" w:sz="4" w:space="0" w:color="auto"/>
            </w:tcBorders>
            <w:shd w:val="clear" w:color="000000" w:fill="D6DCE4"/>
            <w:noWrap/>
            <w:vAlign w:val="center"/>
            <w:hideMark/>
          </w:tcPr>
          <w:p w14:paraId="05F8AA8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4 113 951</w:t>
            </w:r>
          </w:p>
        </w:tc>
      </w:tr>
      <w:tr w:rsidR="005A62F6" w:rsidRPr="00DB6F21" w14:paraId="60925B48" w14:textId="77777777" w:rsidTr="003906DE">
        <w:trPr>
          <w:trHeight w:val="567"/>
        </w:trPr>
        <w:tc>
          <w:tcPr>
            <w:tcW w:w="608" w:type="dxa"/>
            <w:vMerge/>
            <w:tcBorders>
              <w:top w:val="nil"/>
              <w:left w:val="single" w:sz="4" w:space="0" w:color="auto"/>
              <w:bottom w:val="single" w:sz="4" w:space="0" w:color="000000"/>
              <w:right w:val="single" w:sz="4" w:space="0" w:color="auto"/>
            </w:tcBorders>
            <w:vAlign w:val="center"/>
            <w:hideMark/>
          </w:tcPr>
          <w:p w14:paraId="24FA4952" w14:textId="77777777" w:rsidR="005A62F6" w:rsidRPr="00DB6F21" w:rsidRDefault="005A62F6" w:rsidP="005A62F6">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vAlign w:val="center"/>
            <w:hideMark/>
          </w:tcPr>
          <w:p w14:paraId="30DB98BF"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Služby sociální péče</w:t>
            </w:r>
          </w:p>
        </w:tc>
        <w:tc>
          <w:tcPr>
            <w:tcW w:w="1517" w:type="dxa"/>
            <w:tcBorders>
              <w:top w:val="nil"/>
              <w:left w:val="nil"/>
              <w:bottom w:val="single" w:sz="4" w:space="0" w:color="auto"/>
              <w:right w:val="single" w:sz="4" w:space="0" w:color="auto"/>
            </w:tcBorders>
            <w:shd w:val="clear" w:color="auto" w:fill="auto"/>
            <w:vAlign w:val="center"/>
            <w:hideMark/>
          </w:tcPr>
          <w:p w14:paraId="737F9593"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nákladů -služby sociální péče</w:t>
            </w:r>
          </w:p>
        </w:tc>
        <w:tc>
          <w:tcPr>
            <w:tcW w:w="1669" w:type="dxa"/>
            <w:tcBorders>
              <w:top w:val="nil"/>
              <w:left w:val="nil"/>
              <w:bottom w:val="single" w:sz="4" w:space="0" w:color="auto"/>
              <w:right w:val="single" w:sz="4" w:space="0" w:color="auto"/>
            </w:tcBorders>
            <w:shd w:val="clear" w:color="auto" w:fill="auto"/>
            <w:vAlign w:val="center"/>
            <w:hideMark/>
          </w:tcPr>
          <w:p w14:paraId="009A1F78"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dotace MPSV - služby sociální péče</w:t>
            </w:r>
          </w:p>
        </w:tc>
        <w:tc>
          <w:tcPr>
            <w:tcW w:w="1645" w:type="dxa"/>
            <w:tcBorders>
              <w:top w:val="nil"/>
              <w:left w:val="nil"/>
              <w:bottom w:val="single" w:sz="4" w:space="0" w:color="auto"/>
              <w:right w:val="single" w:sz="4" w:space="0" w:color="auto"/>
            </w:tcBorders>
            <w:shd w:val="clear" w:color="auto" w:fill="auto"/>
            <w:vAlign w:val="center"/>
            <w:hideMark/>
          </w:tcPr>
          <w:p w14:paraId="33B5E3D6"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kraje - služby sociální péče</w:t>
            </w:r>
          </w:p>
        </w:tc>
        <w:tc>
          <w:tcPr>
            <w:tcW w:w="1487" w:type="dxa"/>
            <w:tcBorders>
              <w:top w:val="nil"/>
              <w:left w:val="nil"/>
              <w:bottom w:val="single" w:sz="4" w:space="0" w:color="auto"/>
              <w:right w:val="single" w:sz="4" w:space="0" w:color="auto"/>
            </w:tcBorders>
            <w:shd w:val="clear" w:color="auto" w:fill="auto"/>
            <w:vAlign w:val="center"/>
            <w:hideMark/>
          </w:tcPr>
          <w:p w14:paraId="63F246C8" w14:textId="77777777" w:rsidR="005A62F6" w:rsidRPr="00DB6F21" w:rsidRDefault="005A62F6" w:rsidP="005A62F6">
            <w:pPr>
              <w:spacing w:after="0" w:line="240" w:lineRule="auto"/>
              <w:jc w:val="center"/>
              <w:rPr>
                <w:rFonts w:eastAsia="Times New Roman" w:cstheme="minorHAnsi"/>
                <w:b/>
                <w:bCs/>
                <w:i/>
                <w:iCs/>
                <w:sz w:val="18"/>
                <w:szCs w:val="18"/>
                <w:lang w:eastAsia="cs-CZ"/>
              </w:rPr>
            </w:pPr>
            <w:r w:rsidRPr="00DB6F21">
              <w:rPr>
                <w:rFonts w:eastAsia="Times New Roman" w:cstheme="minorHAnsi"/>
                <w:b/>
                <w:bCs/>
                <w:i/>
                <w:iCs/>
                <w:sz w:val="18"/>
                <w:szCs w:val="18"/>
                <w:lang w:eastAsia="cs-CZ"/>
              </w:rPr>
              <w:t>Výše prostředků obcí - služby sociální péče</w:t>
            </w:r>
          </w:p>
        </w:tc>
      </w:tr>
      <w:tr w:rsidR="006816C3" w:rsidRPr="00DB6F21" w14:paraId="4E4504E9"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9C4BB9C"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3B5E4370"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Osobní asistence</w:t>
            </w:r>
          </w:p>
        </w:tc>
        <w:tc>
          <w:tcPr>
            <w:tcW w:w="1517" w:type="dxa"/>
            <w:tcBorders>
              <w:top w:val="nil"/>
              <w:left w:val="nil"/>
              <w:bottom w:val="single" w:sz="4" w:space="0" w:color="auto"/>
              <w:right w:val="single" w:sz="4" w:space="0" w:color="auto"/>
            </w:tcBorders>
            <w:shd w:val="clear" w:color="auto" w:fill="auto"/>
            <w:noWrap/>
            <w:vAlign w:val="center"/>
            <w:hideMark/>
          </w:tcPr>
          <w:p w14:paraId="2A4DEB8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50 220 826</w:t>
            </w:r>
          </w:p>
        </w:tc>
        <w:tc>
          <w:tcPr>
            <w:tcW w:w="1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0F9E7" w14:textId="09A03A2D"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11 179 678</w:t>
            </w:r>
          </w:p>
        </w:tc>
        <w:tc>
          <w:tcPr>
            <w:tcW w:w="1645" w:type="dxa"/>
            <w:tcBorders>
              <w:top w:val="nil"/>
              <w:left w:val="nil"/>
              <w:bottom w:val="single" w:sz="4" w:space="0" w:color="auto"/>
              <w:right w:val="single" w:sz="4" w:space="0" w:color="auto"/>
            </w:tcBorders>
            <w:shd w:val="clear" w:color="auto" w:fill="auto"/>
            <w:noWrap/>
            <w:vAlign w:val="center"/>
            <w:hideMark/>
          </w:tcPr>
          <w:p w14:paraId="5F8FC95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4 065 484</w:t>
            </w:r>
          </w:p>
        </w:tc>
        <w:tc>
          <w:tcPr>
            <w:tcW w:w="1487" w:type="dxa"/>
            <w:tcBorders>
              <w:top w:val="nil"/>
              <w:left w:val="nil"/>
              <w:bottom w:val="single" w:sz="4" w:space="0" w:color="auto"/>
              <w:right w:val="single" w:sz="4" w:space="0" w:color="auto"/>
            </w:tcBorders>
            <w:shd w:val="clear" w:color="auto" w:fill="auto"/>
            <w:noWrap/>
            <w:vAlign w:val="center"/>
            <w:hideMark/>
          </w:tcPr>
          <w:p w14:paraId="2A2AFD5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5 041 079</w:t>
            </w:r>
          </w:p>
        </w:tc>
      </w:tr>
      <w:tr w:rsidR="006816C3" w:rsidRPr="00DB6F21" w14:paraId="6C440CA0"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48DA3B7B"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7728B98B"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Pečovatelská služba</w:t>
            </w:r>
          </w:p>
        </w:tc>
        <w:tc>
          <w:tcPr>
            <w:tcW w:w="1517" w:type="dxa"/>
            <w:tcBorders>
              <w:top w:val="nil"/>
              <w:left w:val="nil"/>
              <w:bottom w:val="single" w:sz="4" w:space="0" w:color="auto"/>
              <w:right w:val="single" w:sz="4" w:space="0" w:color="auto"/>
            </w:tcBorders>
            <w:shd w:val="clear" w:color="auto" w:fill="auto"/>
            <w:noWrap/>
            <w:vAlign w:val="center"/>
            <w:hideMark/>
          </w:tcPr>
          <w:p w14:paraId="7062FDD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245 112 912</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20B1BE36" w14:textId="62E489B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188 511 024</w:t>
            </w:r>
          </w:p>
        </w:tc>
        <w:tc>
          <w:tcPr>
            <w:tcW w:w="1645" w:type="dxa"/>
            <w:tcBorders>
              <w:top w:val="nil"/>
              <w:left w:val="nil"/>
              <w:bottom w:val="single" w:sz="4" w:space="0" w:color="auto"/>
              <w:right w:val="single" w:sz="4" w:space="0" w:color="auto"/>
            </w:tcBorders>
            <w:shd w:val="clear" w:color="auto" w:fill="auto"/>
            <w:noWrap/>
            <w:vAlign w:val="center"/>
            <w:hideMark/>
          </w:tcPr>
          <w:p w14:paraId="5DDAD6A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20 034 780</w:t>
            </w:r>
          </w:p>
        </w:tc>
        <w:tc>
          <w:tcPr>
            <w:tcW w:w="1487" w:type="dxa"/>
            <w:tcBorders>
              <w:top w:val="nil"/>
              <w:left w:val="nil"/>
              <w:bottom w:val="single" w:sz="4" w:space="0" w:color="auto"/>
              <w:right w:val="single" w:sz="4" w:space="0" w:color="auto"/>
            </w:tcBorders>
            <w:shd w:val="clear" w:color="auto" w:fill="auto"/>
            <w:noWrap/>
            <w:vAlign w:val="center"/>
            <w:hideMark/>
          </w:tcPr>
          <w:p w14:paraId="2F690DD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23 075 455</w:t>
            </w:r>
          </w:p>
        </w:tc>
      </w:tr>
      <w:tr w:rsidR="006816C3" w:rsidRPr="00DB6F21" w14:paraId="027A4E64"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09A54014"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2397ECC0"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Tísňová péče</w:t>
            </w:r>
          </w:p>
        </w:tc>
        <w:tc>
          <w:tcPr>
            <w:tcW w:w="1517" w:type="dxa"/>
            <w:tcBorders>
              <w:top w:val="nil"/>
              <w:left w:val="nil"/>
              <w:bottom w:val="single" w:sz="4" w:space="0" w:color="auto"/>
              <w:right w:val="single" w:sz="4" w:space="0" w:color="auto"/>
            </w:tcBorders>
            <w:shd w:val="clear" w:color="auto" w:fill="auto"/>
            <w:noWrap/>
            <w:vAlign w:val="center"/>
            <w:hideMark/>
          </w:tcPr>
          <w:p w14:paraId="16623F0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521952CD" w14:textId="74851D1B"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0</w:t>
            </w:r>
          </w:p>
        </w:tc>
        <w:tc>
          <w:tcPr>
            <w:tcW w:w="1645" w:type="dxa"/>
            <w:tcBorders>
              <w:top w:val="nil"/>
              <w:left w:val="nil"/>
              <w:bottom w:val="single" w:sz="4" w:space="0" w:color="auto"/>
              <w:right w:val="single" w:sz="4" w:space="0" w:color="auto"/>
            </w:tcBorders>
            <w:shd w:val="clear" w:color="auto" w:fill="auto"/>
            <w:noWrap/>
            <w:vAlign w:val="center"/>
            <w:hideMark/>
          </w:tcPr>
          <w:p w14:paraId="308A591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487" w:type="dxa"/>
            <w:tcBorders>
              <w:top w:val="nil"/>
              <w:left w:val="nil"/>
              <w:bottom w:val="single" w:sz="4" w:space="0" w:color="auto"/>
              <w:right w:val="single" w:sz="4" w:space="0" w:color="auto"/>
            </w:tcBorders>
            <w:shd w:val="clear" w:color="auto" w:fill="auto"/>
            <w:noWrap/>
            <w:vAlign w:val="center"/>
            <w:hideMark/>
          </w:tcPr>
          <w:p w14:paraId="4688A04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6816C3" w:rsidRPr="00DB6F21" w14:paraId="60F91ED9"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291E1072"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0169AF26" w14:textId="1C9CE61B"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Průvodcovské a předč</w:t>
            </w:r>
            <w:r>
              <w:rPr>
                <w:rFonts w:eastAsia="Times New Roman" w:cstheme="minorHAnsi"/>
                <w:i/>
                <w:iCs/>
                <w:sz w:val="18"/>
                <w:szCs w:val="18"/>
                <w:lang w:eastAsia="cs-CZ"/>
              </w:rPr>
              <w:t>i</w:t>
            </w:r>
            <w:r w:rsidRPr="00DB6F21">
              <w:rPr>
                <w:rFonts w:eastAsia="Times New Roman" w:cstheme="minorHAnsi"/>
                <w:i/>
                <w:iCs/>
                <w:sz w:val="18"/>
                <w:szCs w:val="18"/>
                <w:lang w:eastAsia="cs-CZ"/>
              </w:rPr>
              <w:t>t</w:t>
            </w:r>
            <w:r>
              <w:rPr>
                <w:rFonts w:eastAsia="Times New Roman" w:cstheme="minorHAnsi"/>
                <w:i/>
                <w:iCs/>
                <w:sz w:val="18"/>
                <w:szCs w:val="18"/>
                <w:lang w:eastAsia="cs-CZ"/>
              </w:rPr>
              <w:t>a</w:t>
            </w:r>
            <w:r w:rsidRPr="00DB6F21">
              <w:rPr>
                <w:rFonts w:eastAsia="Times New Roman" w:cstheme="minorHAnsi"/>
                <w:i/>
                <w:iCs/>
                <w:sz w:val="18"/>
                <w:szCs w:val="18"/>
                <w:lang w:eastAsia="cs-CZ"/>
              </w:rPr>
              <w:t>teIské služby</w:t>
            </w:r>
          </w:p>
        </w:tc>
        <w:tc>
          <w:tcPr>
            <w:tcW w:w="1517" w:type="dxa"/>
            <w:tcBorders>
              <w:top w:val="nil"/>
              <w:left w:val="nil"/>
              <w:bottom w:val="single" w:sz="4" w:space="0" w:color="auto"/>
              <w:right w:val="single" w:sz="4" w:space="0" w:color="auto"/>
            </w:tcBorders>
            <w:shd w:val="clear" w:color="auto" w:fill="auto"/>
            <w:noWrap/>
            <w:vAlign w:val="center"/>
            <w:hideMark/>
          </w:tcPr>
          <w:p w14:paraId="4E71051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60DD3DB6" w14:textId="31BA81E8"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0</w:t>
            </w:r>
          </w:p>
        </w:tc>
        <w:tc>
          <w:tcPr>
            <w:tcW w:w="1645" w:type="dxa"/>
            <w:tcBorders>
              <w:top w:val="nil"/>
              <w:left w:val="nil"/>
              <w:bottom w:val="single" w:sz="4" w:space="0" w:color="auto"/>
              <w:right w:val="single" w:sz="4" w:space="0" w:color="auto"/>
            </w:tcBorders>
            <w:shd w:val="clear" w:color="auto" w:fill="auto"/>
            <w:noWrap/>
            <w:vAlign w:val="center"/>
            <w:hideMark/>
          </w:tcPr>
          <w:p w14:paraId="22956C2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487" w:type="dxa"/>
            <w:tcBorders>
              <w:top w:val="nil"/>
              <w:left w:val="nil"/>
              <w:bottom w:val="single" w:sz="4" w:space="0" w:color="auto"/>
              <w:right w:val="single" w:sz="4" w:space="0" w:color="auto"/>
            </w:tcBorders>
            <w:shd w:val="clear" w:color="auto" w:fill="auto"/>
            <w:noWrap/>
            <w:vAlign w:val="center"/>
            <w:hideMark/>
          </w:tcPr>
          <w:p w14:paraId="5963B3E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6816C3" w:rsidRPr="00DB6F21" w14:paraId="712A937C"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50214FAF"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28FAD926"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Podpora samostatného bydlení</w:t>
            </w:r>
          </w:p>
        </w:tc>
        <w:tc>
          <w:tcPr>
            <w:tcW w:w="1517" w:type="dxa"/>
            <w:tcBorders>
              <w:top w:val="nil"/>
              <w:left w:val="nil"/>
              <w:bottom w:val="single" w:sz="4" w:space="0" w:color="auto"/>
              <w:right w:val="single" w:sz="4" w:space="0" w:color="auto"/>
            </w:tcBorders>
            <w:shd w:val="clear" w:color="auto" w:fill="auto"/>
            <w:noWrap/>
            <w:vAlign w:val="center"/>
            <w:hideMark/>
          </w:tcPr>
          <w:p w14:paraId="3A6941D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4 126 465</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731000C3" w14:textId="5B1666BD"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3 063 936</w:t>
            </w:r>
          </w:p>
        </w:tc>
        <w:tc>
          <w:tcPr>
            <w:tcW w:w="1645" w:type="dxa"/>
            <w:tcBorders>
              <w:top w:val="nil"/>
              <w:left w:val="nil"/>
              <w:bottom w:val="single" w:sz="4" w:space="0" w:color="auto"/>
              <w:right w:val="single" w:sz="4" w:space="0" w:color="auto"/>
            </w:tcBorders>
            <w:shd w:val="clear" w:color="auto" w:fill="auto"/>
            <w:noWrap/>
            <w:vAlign w:val="center"/>
            <w:hideMark/>
          </w:tcPr>
          <w:p w14:paraId="47FA3E5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341 368</w:t>
            </w:r>
          </w:p>
        </w:tc>
        <w:tc>
          <w:tcPr>
            <w:tcW w:w="1487" w:type="dxa"/>
            <w:tcBorders>
              <w:top w:val="nil"/>
              <w:left w:val="nil"/>
              <w:bottom w:val="single" w:sz="4" w:space="0" w:color="auto"/>
              <w:right w:val="single" w:sz="4" w:space="0" w:color="auto"/>
            </w:tcBorders>
            <w:shd w:val="clear" w:color="auto" w:fill="auto"/>
            <w:noWrap/>
            <w:vAlign w:val="center"/>
            <w:hideMark/>
          </w:tcPr>
          <w:p w14:paraId="663743A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300 743</w:t>
            </w:r>
          </w:p>
        </w:tc>
      </w:tr>
      <w:tr w:rsidR="006816C3" w:rsidRPr="00DB6F21" w14:paraId="6D3FE531"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096902FF"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1CA4A95C"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Odlehčovací služby</w:t>
            </w:r>
          </w:p>
        </w:tc>
        <w:tc>
          <w:tcPr>
            <w:tcW w:w="1517" w:type="dxa"/>
            <w:tcBorders>
              <w:top w:val="nil"/>
              <w:left w:val="nil"/>
              <w:bottom w:val="single" w:sz="4" w:space="0" w:color="auto"/>
              <w:right w:val="single" w:sz="4" w:space="0" w:color="auto"/>
            </w:tcBorders>
            <w:shd w:val="clear" w:color="auto" w:fill="auto"/>
            <w:noWrap/>
            <w:vAlign w:val="center"/>
            <w:hideMark/>
          </w:tcPr>
          <w:p w14:paraId="7401F52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60 127 208</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0A26C4FE" w14:textId="0570491D"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38 117 205</w:t>
            </w:r>
          </w:p>
        </w:tc>
        <w:tc>
          <w:tcPr>
            <w:tcW w:w="1645" w:type="dxa"/>
            <w:tcBorders>
              <w:top w:val="nil"/>
              <w:left w:val="nil"/>
              <w:bottom w:val="single" w:sz="4" w:space="0" w:color="auto"/>
              <w:right w:val="single" w:sz="4" w:space="0" w:color="auto"/>
            </w:tcBorders>
            <w:shd w:val="clear" w:color="auto" w:fill="auto"/>
            <w:noWrap/>
            <w:vAlign w:val="center"/>
            <w:hideMark/>
          </w:tcPr>
          <w:p w14:paraId="0C60067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708 017</w:t>
            </w:r>
          </w:p>
        </w:tc>
        <w:tc>
          <w:tcPr>
            <w:tcW w:w="1487" w:type="dxa"/>
            <w:tcBorders>
              <w:top w:val="nil"/>
              <w:left w:val="nil"/>
              <w:bottom w:val="single" w:sz="4" w:space="0" w:color="auto"/>
              <w:right w:val="single" w:sz="4" w:space="0" w:color="auto"/>
            </w:tcBorders>
            <w:shd w:val="clear" w:color="auto" w:fill="auto"/>
            <w:noWrap/>
            <w:vAlign w:val="center"/>
            <w:hideMark/>
          </w:tcPr>
          <w:p w14:paraId="5AE3B91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3 381 258</w:t>
            </w:r>
          </w:p>
        </w:tc>
      </w:tr>
      <w:tr w:rsidR="006816C3" w:rsidRPr="00DB6F21" w14:paraId="5D9CDA9B"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47487A18"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4280B6C5"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Centra denních služeb</w:t>
            </w:r>
          </w:p>
        </w:tc>
        <w:tc>
          <w:tcPr>
            <w:tcW w:w="1517" w:type="dxa"/>
            <w:tcBorders>
              <w:top w:val="nil"/>
              <w:left w:val="nil"/>
              <w:bottom w:val="single" w:sz="4" w:space="0" w:color="auto"/>
              <w:right w:val="single" w:sz="4" w:space="0" w:color="auto"/>
            </w:tcBorders>
            <w:shd w:val="clear" w:color="auto" w:fill="auto"/>
            <w:noWrap/>
            <w:vAlign w:val="center"/>
            <w:hideMark/>
          </w:tcPr>
          <w:p w14:paraId="5EF08B6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20 415 646</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4D215845" w14:textId="3FB198F4"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15 961 763</w:t>
            </w:r>
          </w:p>
        </w:tc>
        <w:tc>
          <w:tcPr>
            <w:tcW w:w="1645" w:type="dxa"/>
            <w:tcBorders>
              <w:top w:val="nil"/>
              <w:left w:val="nil"/>
              <w:bottom w:val="single" w:sz="4" w:space="0" w:color="auto"/>
              <w:right w:val="single" w:sz="4" w:space="0" w:color="auto"/>
            </w:tcBorders>
            <w:shd w:val="clear" w:color="auto" w:fill="auto"/>
            <w:noWrap/>
            <w:vAlign w:val="center"/>
            <w:hideMark/>
          </w:tcPr>
          <w:p w14:paraId="1344251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965 773</w:t>
            </w:r>
          </w:p>
        </w:tc>
        <w:tc>
          <w:tcPr>
            <w:tcW w:w="1487" w:type="dxa"/>
            <w:tcBorders>
              <w:top w:val="nil"/>
              <w:left w:val="nil"/>
              <w:bottom w:val="single" w:sz="4" w:space="0" w:color="auto"/>
              <w:right w:val="single" w:sz="4" w:space="0" w:color="auto"/>
            </w:tcBorders>
            <w:shd w:val="clear" w:color="auto" w:fill="auto"/>
            <w:noWrap/>
            <w:vAlign w:val="center"/>
            <w:hideMark/>
          </w:tcPr>
          <w:p w14:paraId="384F848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1 953 513</w:t>
            </w:r>
          </w:p>
        </w:tc>
      </w:tr>
      <w:tr w:rsidR="006816C3" w:rsidRPr="00DB6F21" w14:paraId="01DE51B7"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57B4DCA"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46642449"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Denní stacionáře</w:t>
            </w:r>
          </w:p>
        </w:tc>
        <w:tc>
          <w:tcPr>
            <w:tcW w:w="1517" w:type="dxa"/>
            <w:tcBorders>
              <w:top w:val="nil"/>
              <w:left w:val="nil"/>
              <w:bottom w:val="single" w:sz="4" w:space="0" w:color="auto"/>
              <w:right w:val="single" w:sz="4" w:space="0" w:color="auto"/>
            </w:tcBorders>
            <w:shd w:val="clear" w:color="auto" w:fill="auto"/>
            <w:noWrap/>
            <w:vAlign w:val="center"/>
            <w:hideMark/>
          </w:tcPr>
          <w:p w14:paraId="0AD0DF9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53 539 479</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0A1D3F07" w14:textId="1B45A40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43 214 818</w:t>
            </w:r>
          </w:p>
        </w:tc>
        <w:tc>
          <w:tcPr>
            <w:tcW w:w="1645" w:type="dxa"/>
            <w:tcBorders>
              <w:top w:val="nil"/>
              <w:left w:val="nil"/>
              <w:bottom w:val="single" w:sz="4" w:space="0" w:color="auto"/>
              <w:right w:val="single" w:sz="4" w:space="0" w:color="auto"/>
            </w:tcBorders>
            <w:shd w:val="clear" w:color="auto" w:fill="auto"/>
            <w:noWrap/>
            <w:vAlign w:val="center"/>
            <w:hideMark/>
          </w:tcPr>
          <w:p w14:paraId="1F07AD5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2 911 584</w:t>
            </w:r>
          </w:p>
        </w:tc>
        <w:tc>
          <w:tcPr>
            <w:tcW w:w="1487" w:type="dxa"/>
            <w:tcBorders>
              <w:top w:val="nil"/>
              <w:left w:val="nil"/>
              <w:bottom w:val="single" w:sz="4" w:space="0" w:color="auto"/>
              <w:right w:val="single" w:sz="4" w:space="0" w:color="auto"/>
            </w:tcBorders>
            <w:shd w:val="clear" w:color="auto" w:fill="auto"/>
            <w:noWrap/>
            <w:vAlign w:val="center"/>
            <w:hideMark/>
          </w:tcPr>
          <w:p w14:paraId="049276A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5 632 212</w:t>
            </w:r>
          </w:p>
        </w:tc>
      </w:tr>
      <w:tr w:rsidR="006816C3" w:rsidRPr="00DB6F21" w14:paraId="0A4B75F4"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48F18EAE"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75FB81B3"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Týdenní stacionáře</w:t>
            </w:r>
          </w:p>
        </w:tc>
        <w:tc>
          <w:tcPr>
            <w:tcW w:w="1517" w:type="dxa"/>
            <w:tcBorders>
              <w:top w:val="nil"/>
              <w:left w:val="nil"/>
              <w:bottom w:val="single" w:sz="4" w:space="0" w:color="auto"/>
              <w:right w:val="single" w:sz="4" w:space="0" w:color="auto"/>
            </w:tcBorders>
            <w:shd w:val="clear" w:color="auto" w:fill="auto"/>
            <w:noWrap/>
            <w:vAlign w:val="center"/>
            <w:hideMark/>
          </w:tcPr>
          <w:p w14:paraId="4CABB4B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10 965 325</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7241116B" w14:textId="59B377A3"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6 923 008</w:t>
            </w:r>
          </w:p>
        </w:tc>
        <w:tc>
          <w:tcPr>
            <w:tcW w:w="1645" w:type="dxa"/>
            <w:tcBorders>
              <w:top w:val="nil"/>
              <w:left w:val="nil"/>
              <w:bottom w:val="single" w:sz="4" w:space="0" w:color="auto"/>
              <w:right w:val="single" w:sz="4" w:space="0" w:color="auto"/>
            </w:tcBorders>
            <w:shd w:val="clear" w:color="auto" w:fill="auto"/>
            <w:noWrap/>
            <w:vAlign w:val="center"/>
            <w:hideMark/>
          </w:tcPr>
          <w:p w14:paraId="45462B8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113 271</w:t>
            </w:r>
          </w:p>
        </w:tc>
        <w:tc>
          <w:tcPr>
            <w:tcW w:w="1487" w:type="dxa"/>
            <w:tcBorders>
              <w:top w:val="nil"/>
              <w:left w:val="nil"/>
              <w:bottom w:val="single" w:sz="4" w:space="0" w:color="auto"/>
              <w:right w:val="single" w:sz="4" w:space="0" w:color="auto"/>
            </w:tcBorders>
            <w:shd w:val="clear" w:color="auto" w:fill="auto"/>
            <w:noWrap/>
            <w:vAlign w:val="center"/>
            <w:hideMark/>
          </w:tcPr>
          <w:p w14:paraId="2FFFFAF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251 877</w:t>
            </w:r>
          </w:p>
        </w:tc>
      </w:tr>
      <w:tr w:rsidR="006816C3" w:rsidRPr="00DB6F21" w14:paraId="3E401063"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0BF8C92A"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624A1A96"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pro osoby se zdravotním postižením</w:t>
            </w:r>
          </w:p>
        </w:tc>
        <w:tc>
          <w:tcPr>
            <w:tcW w:w="1517" w:type="dxa"/>
            <w:tcBorders>
              <w:top w:val="nil"/>
              <w:left w:val="nil"/>
              <w:bottom w:val="single" w:sz="4" w:space="0" w:color="auto"/>
              <w:right w:val="single" w:sz="4" w:space="0" w:color="auto"/>
            </w:tcBorders>
            <w:shd w:val="clear" w:color="auto" w:fill="auto"/>
            <w:noWrap/>
            <w:vAlign w:val="center"/>
            <w:hideMark/>
          </w:tcPr>
          <w:p w14:paraId="4FEACD8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556 207 099</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7DDB7022" w14:textId="55019E27"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312 082 097</w:t>
            </w:r>
          </w:p>
        </w:tc>
        <w:tc>
          <w:tcPr>
            <w:tcW w:w="1645" w:type="dxa"/>
            <w:tcBorders>
              <w:top w:val="nil"/>
              <w:left w:val="nil"/>
              <w:bottom w:val="single" w:sz="4" w:space="0" w:color="auto"/>
              <w:right w:val="single" w:sz="4" w:space="0" w:color="auto"/>
            </w:tcBorders>
            <w:shd w:val="clear" w:color="auto" w:fill="auto"/>
            <w:noWrap/>
            <w:vAlign w:val="center"/>
            <w:hideMark/>
          </w:tcPr>
          <w:p w14:paraId="6669BC1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2 942 091</w:t>
            </w:r>
          </w:p>
        </w:tc>
        <w:tc>
          <w:tcPr>
            <w:tcW w:w="1487" w:type="dxa"/>
            <w:tcBorders>
              <w:top w:val="nil"/>
              <w:left w:val="nil"/>
              <w:bottom w:val="single" w:sz="4" w:space="0" w:color="auto"/>
              <w:right w:val="single" w:sz="4" w:space="0" w:color="auto"/>
            </w:tcBorders>
            <w:shd w:val="clear" w:color="auto" w:fill="auto"/>
            <w:noWrap/>
            <w:vAlign w:val="center"/>
            <w:hideMark/>
          </w:tcPr>
          <w:p w14:paraId="016296C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1 629 832</w:t>
            </w:r>
          </w:p>
        </w:tc>
      </w:tr>
      <w:tr w:rsidR="006816C3" w:rsidRPr="00DB6F21" w14:paraId="4267DD94"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3AC17E9B"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2C22E10B"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pro seniory</w:t>
            </w:r>
          </w:p>
        </w:tc>
        <w:tc>
          <w:tcPr>
            <w:tcW w:w="1517" w:type="dxa"/>
            <w:tcBorders>
              <w:top w:val="nil"/>
              <w:left w:val="nil"/>
              <w:bottom w:val="single" w:sz="4" w:space="0" w:color="auto"/>
              <w:right w:val="single" w:sz="4" w:space="0" w:color="auto"/>
            </w:tcBorders>
            <w:shd w:val="clear" w:color="auto" w:fill="auto"/>
            <w:noWrap/>
            <w:vAlign w:val="center"/>
            <w:hideMark/>
          </w:tcPr>
          <w:p w14:paraId="5120299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1 113 462 336</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59E7F0A6" w14:textId="3A1D1443"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429 485 369</w:t>
            </w:r>
          </w:p>
        </w:tc>
        <w:tc>
          <w:tcPr>
            <w:tcW w:w="1645" w:type="dxa"/>
            <w:tcBorders>
              <w:top w:val="nil"/>
              <w:left w:val="nil"/>
              <w:bottom w:val="single" w:sz="4" w:space="0" w:color="auto"/>
              <w:right w:val="single" w:sz="4" w:space="0" w:color="auto"/>
            </w:tcBorders>
            <w:shd w:val="clear" w:color="auto" w:fill="auto"/>
            <w:noWrap/>
            <w:vAlign w:val="center"/>
            <w:hideMark/>
          </w:tcPr>
          <w:p w14:paraId="320800F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15 297 153</w:t>
            </w:r>
          </w:p>
        </w:tc>
        <w:tc>
          <w:tcPr>
            <w:tcW w:w="1487" w:type="dxa"/>
            <w:tcBorders>
              <w:top w:val="nil"/>
              <w:left w:val="nil"/>
              <w:bottom w:val="single" w:sz="4" w:space="0" w:color="auto"/>
              <w:right w:val="single" w:sz="4" w:space="0" w:color="auto"/>
            </w:tcBorders>
            <w:shd w:val="clear" w:color="auto" w:fill="auto"/>
            <w:noWrap/>
            <w:vAlign w:val="center"/>
            <w:hideMark/>
          </w:tcPr>
          <w:p w14:paraId="781B17A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22 885 106</w:t>
            </w:r>
          </w:p>
        </w:tc>
      </w:tr>
      <w:tr w:rsidR="006816C3" w:rsidRPr="00DB6F21" w14:paraId="6660BE0D"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25AC4451"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5CC5B130"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Domovy se zvláštním režimem</w:t>
            </w:r>
          </w:p>
        </w:tc>
        <w:tc>
          <w:tcPr>
            <w:tcW w:w="1517" w:type="dxa"/>
            <w:tcBorders>
              <w:top w:val="nil"/>
              <w:left w:val="nil"/>
              <w:bottom w:val="single" w:sz="4" w:space="0" w:color="auto"/>
              <w:right w:val="single" w:sz="4" w:space="0" w:color="auto"/>
            </w:tcBorders>
            <w:shd w:val="clear" w:color="auto" w:fill="auto"/>
            <w:noWrap/>
            <w:vAlign w:val="center"/>
            <w:hideMark/>
          </w:tcPr>
          <w:p w14:paraId="272B6F8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559 004 319</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48618560" w14:textId="089F1CD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269 062 019</w:t>
            </w:r>
          </w:p>
        </w:tc>
        <w:tc>
          <w:tcPr>
            <w:tcW w:w="1645" w:type="dxa"/>
            <w:tcBorders>
              <w:top w:val="nil"/>
              <w:left w:val="nil"/>
              <w:bottom w:val="single" w:sz="4" w:space="0" w:color="auto"/>
              <w:right w:val="single" w:sz="4" w:space="0" w:color="auto"/>
            </w:tcBorders>
            <w:shd w:val="clear" w:color="auto" w:fill="auto"/>
            <w:noWrap/>
            <w:vAlign w:val="center"/>
            <w:hideMark/>
          </w:tcPr>
          <w:p w14:paraId="604681B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6 504 351</w:t>
            </w:r>
          </w:p>
        </w:tc>
        <w:tc>
          <w:tcPr>
            <w:tcW w:w="1487" w:type="dxa"/>
            <w:tcBorders>
              <w:top w:val="nil"/>
              <w:left w:val="nil"/>
              <w:bottom w:val="single" w:sz="4" w:space="0" w:color="auto"/>
              <w:right w:val="single" w:sz="4" w:space="0" w:color="auto"/>
            </w:tcBorders>
            <w:shd w:val="clear" w:color="auto" w:fill="auto"/>
            <w:noWrap/>
            <w:vAlign w:val="center"/>
            <w:hideMark/>
          </w:tcPr>
          <w:p w14:paraId="0BEB8BD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7 554 021</w:t>
            </w:r>
          </w:p>
        </w:tc>
      </w:tr>
      <w:tr w:rsidR="006816C3" w:rsidRPr="00DB6F21" w14:paraId="4A7362F7"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2867D7BC"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32CC0710"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Chráněné bydlení</w:t>
            </w:r>
          </w:p>
        </w:tc>
        <w:tc>
          <w:tcPr>
            <w:tcW w:w="1517" w:type="dxa"/>
            <w:tcBorders>
              <w:top w:val="nil"/>
              <w:left w:val="nil"/>
              <w:bottom w:val="single" w:sz="4" w:space="0" w:color="auto"/>
              <w:right w:val="single" w:sz="4" w:space="0" w:color="auto"/>
            </w:tcBorders>
            <w:shd w:val="clear" w:color="auto" w:fill="auto"/>
            <w:noWrap/>
            <w:vAlign w:val="center"/>
            <w:hideMark/>
          </w:tcPr>
          <w:p w14:paraId="5837BA6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113 522 909</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6CF67667" w14:textId="5B2331E9"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78 515 894</w:t>
            </w:r>
          </w:p>
        </w:tc>
        <w:tc>
          <w:tcPr>
            <w:tcW w:w="1645" w:type="dxa"/>
            <w:tcBorders>
              <w:top w:val="nil"/>
              <w:left w:val="nil"/>
              <w:bottom w:val="single" w:sz="4" w:space="0" w:color="auto"/>
              <w:right w:val="single" w:sz="4" w:space="0" w:color="auto"/>
            </w:tcBorders>
            <w:shd w:val="clear" w:color="auto" w:fill="auto"/>
            <w:noWrap/>
            <w:vAlign w:val="center"/>
            <w:hideMark/>
          </w:tcPr>
          <w:p w14:paraId="462932B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2 330 115</w:t>
            </w:r>
          </w:p>
        </w:tc>
        <w:tc>
          <w:tcPr>
            <w:tcW w:w="1487" w:type="dxa"/>
            <w:tcBorders>
              <w:top w:val="nil"/>
              <w:left w:val="nil"/>
              <w:bottom w:val="single" w:sz="4" w:space="0" w:color="auto"/>
              <w:right w:val="single" w:sz="4" w:space="0" w:color="auto"/>
            </w:tcBorders>
            <w:shd w:val="clear" w:color="auto" w:fill="auto"/>
            <w:noWrap/>
            <w:vAlign w:val="center"/>
            <w:hideMark/>
          </w:tcPr>
          <w:p w14:paraId="358BACD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1 757 454</w:t>
            </w:r>
          </w:p>
        </w:tc>
      </w:tr>
      <w:tr w:rsidR="006816C3" w:rsidRPr="00DB6F21" w14:paraId="2138FBA5" w14:textId="77777777" w:rsidTr="009226DC">
        <w:trPr>
          <w:trHeight w:val="308"/>
        </w:trPr>
        <w:tc>
          <w:tcPr>
            <w:tcW w:w="608" w:type="dxa"/>
            <w:vMerge/>
            <w:tcBorders>
              <w:top w:val="nil"/>
              <w:left w:val="single" w:sz="4" w:space="0" w:color="auto"/>
              <w:bottom w:val="single" w:sz="4" w:space="0" w:color="000000"/>
              <w:right w:val="single" w:sz="4" w:space="0" w:color="auto"/>
            </w:tcBorders>
            <w:vAlign w:val="center"/>
            <w:hideMark/>
          </w:tcPr>
          <w:p w14:paraId="47A87EEA"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2619A10A"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Sociální služby poskytované ve zdravotnických zařízeních lůžkové péče</w:t>
            </w:r>
          </w:p>
        </w:tc>
        <w:tc>
          <w:tcPr>
            <w:tcW w:w="1517" w:type="dxa"/>
            <w:tcBorders>
              <w:top w:val="nil"/>
              <w:left w:val="nil"/>
              <w:bottom w:val="single" w:sz="4" w:space="0" w:color="auto"/>
              <w:right w:val="single" w:sz="4" w:space="0" w:color="auto"/>
            </w:tcBorders>
            <w:shd w:val="clear" w:color="auto" w:fill="auto"/>
            <w:noWrap/>
            <w:vAlign w:val="center"/>
            <w:hideMark/>
          </w:tcPr>
          <w:p w14:paraId="4043C1C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11 136 832</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026E5554" w14:textId="703E9980"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6 100 554</w:t>
            </w:r>
          </w:p>
        </w:tc>
        <w:tc>
          <w:tcPr>
            <w:tcW w:w="1645" w:type="dxa"/>
            <w:tcBorders>
              <w:top w:val="nil"/>
              <w:left w:val="nil"/>
              <w:bottom w:val="single" w:sz="4" w:space="0" w:color="auto"/>
              <w:right w:val="single" w:sz="4" w:space="0" w:color="auto"/>
            </w:tcBorders>
            <w:shd w:val="clear" w:color="auto" w:fill="auto"/>
            <w:noWrap/>
            <w:vAlign w:val="center"/>
            <w:hideMark/>
          </w:tcPr>
          <w:p w14:paraId="5DCC1D0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36 863</w:t>
            </w:r>
          </w:p>
        </w:tc>
        <w:tc>
          <w:tcPr>
            <w:tcW w:w="1487" w:type="dxa"/>
            <w:tcBorders>
              <w:top w:val="nil"/>
              <w:left w:val="nil"/>
              <w:bottom w:val="single" w:sz="4" w:space="0" w:color="auto"/>
              <w:right w:val="single" w:sz="4" w:space="0" w:color="auto"/>
            </w:tcBorders>
            <w:shd w:val="clear" w:color="auto" w:fill="auto"/>
            <w:noWrap/>
            <w:vAlign w:val="center"/>
            <w:hideMark/>
          </w:tcPr>
          <w:p w14:paraId="7A837C00"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49 152</w:t>
            </w:r>
          </w:p>
        </w:tc>
      </w:tr>
      <w:tr w:rsidR="005A62F6" w:rsidRPr="00DB6F21" w14:paraId="494FD92E" w14:textId="77777777" w:rsidTr="005A62F6">
        <w:trPr>
          <w:trHeight w:val="271"/>
        </w:trPr>
        <w:tc>
          <w:tcPr>
            <w:tcW w:w="608" w:type="dxa"/>
            <w:vMerge/>
            <w:tcBorders>
              <w:top w:val="nil"/>
              <w:left w:val="single" w:sz="4" w:space="0" w:color="auto"/>
              <w:bottom w:val="single" w:sz="4" w:space="0" w:color="000000"/>
              <w:right w:val="single" w:sz="4" w:space="0" w:color="auto"/>
            </w:tcBorders>
            <w:vAlign w:val="center"/>
            <w:hideMark/>
          </w:tcPr>
          <w:p w14:paraId="221AB54C" w14:textId="77777777" w:rsidR="005A62F6" w:rsidRPr="00DB6F21" w:rsidRDefault="005A62F6" w:rsidP="005A62F6">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000000" w:fill="D6DCE4"/>
            <w:vAlign w:val="center"/>
            <w:hideMark/>
          </w:tcPr>
          <w:p w14:paraId="75A9DB9B"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služby sociální péče</w:t>
            </w:r>
          </w:p>
        </w:tc>
        <w:tc>
          <w:tcPr>
            <w:tcW w:w="1517" w:type="dxa"/>
            <w:tcBorders>
              <w:top w:val="nil"/>
              <w:left w:val="nil"/>
              <w:bottom w:val="single" w:sz="4" w:space="0" w:color="auto"/>
              <w:right w:val="single" w:sz="4" w:space="0" w:color="auto"/>
            </w:tcBorders>
            <w:shd w:val="clear" w:color="000000" w:fill="D6DCE4"/>
            <w:noWrap/>
            <w:vAlign w:val="center"/>
            <w:hideMark/>
          </w:tcPr>
          <w:p w14:paraId="105AAF97"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2 797 841 355</w:t>
            </w:r>
          </w:p>
        </w:tc>
        <w:tc>
          <w:tcPr>
            <w:tcW w:w="1669" w:type="dxa"/>
            <w:tcBorders>
              <w:top w:val="nil"/>
              <w:left w:val="nil"/>
              <w:bottom w:val="single" w:sz="4" w:space="0" w:color="auto"/>
              <w:right w:val="single" w:sz="4" w:space="0" w:color="auto"/>
            </w:tcBorders>
            <w:shd w:val="clear" w:color="000000" w:fill="D6DCE4"/>
            <w:noWrap/>
            <w:vAlign w:val="center"/>
            <w:hideMark/>
          </w:tcPr>
          <w:p w14:paraId="020EE516" w14:textId="2C93A5E2" w:rsidR="005A62F6" w:rsidRPr="00DB6F21" w:rsidRDefault="005A62F6"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 xml:space="preserve">1 </w:t>
            </w:r>
            <w:r w:rsidR="006816C3" w:rsidRPr="00DB6F21">
              <w:rPr>
                <w:rFonts w:eastAsia="Times New Roman" w:cstheme="minorHAnsi"/>
                <w:sz w:val="18"/>
                <w:szCs w:val="18"/>
                <w:lang w:eastAsia="cs-CZ"/>
              </w:rPr>
              <w:t>4</w:t>
            </w:r>
            <w:r w:rsidR="006816C3">
              <w:rPr>
                <w:rFonts w:eastAsia="Times New Roman" w:cstheme="minorHAnsi"/>
                <w:sz w:val="18"/>
                <w:szCs w:val="18"/>
                <w:lang w:eastAsia="cs-CZ"/>
              </w:rPr>
              <w:t>02</w:t>
            </w:r>
            <w:r w:rsidR="006816C3" w:rsidRPr="00DB6F21">
              <w:rPr>
                <w:rFonts w:eastAsia="Times New Roman" w:cstheme="minorHAnsi"/>
                <w:sz w:val="18"/>
                <w:szCs w:val="18"/>
                <w:lang w:eastAsia="cs-CZ"/>
              </w:rPr>
              <w:t xml:space="preserve"> </w:t>
            </w:r>
            <w:r w:rsidRPr="00DB6F21">
              <w:rPr>
                <w:rFonts w:eastAsia="Times New Roman" w:cstheme="minorHAnsi"/>
                <w:sz w:val="18"/>
                <w:szCs w:val="18"/>
                <w:lang w:eastAsia="cs-CZ"/>
              </w:rPr>
              <w:t>217 364</w:t>
            </w:r>
          </w:p>
        </w:tc>
        <w:tc>
          <w:tcPr>
            <w:tcW w:w="1645" w:type="dxa"/>
            <w:tcBorders>
              <w:top w:val="nil"/>
              <w:left w:val="nil"/>
              <w:bottom w:val="single" w:sz="4" w:space="0" w:color="auto"/>
              <w:right w:val="single" w:sz="4" w:space="0" w:color="auto"/>
            </w:tcBorders>
            <w:shd w:val="clear" w:color="000000" w:fill="D6DCE4"/>
            <w:noWrap/>
            <w:vAlign w:val="center"/>
            <w:hideMark/>
          </w:tcPr>
          <w:p w14:paraId="10773D6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56 250 851</w:t>
            </w:r>
          </w:p>
        </w:tc>
        <w:tc>
          <w:tcPr>
            <w:tcW w:w="1487" w:type="dxa"/>
            <w:tcBorders>
              <w:top w:val="nil"/>
              <w:left w:val="nil"/>
              <w:bottom w:val="single" w:sz="4" w:space="0" w:color="auto"/>
              <w:right w:val="single" w:sz="4" w:space="0" w:color="auto"/>
            </w:tcBorders>
            <w:shd w:val="clear" w:color="000000" w:fill="D6DCE4"/>
            <w:noWrap/>
            <w:vAlign w:val="center"/>
            <w:hideMark/>
          </w:tcPr>
          <w:p w14:paraId="497C86E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73 511 701</w:t>
            </w:r>
          </w:p>
        </w:tc>
      </w:tr>
      <w:tr w:rsidR="005A62F6" w:rsidRPr="00DB6F21" w14:paraId="51DC36CC" w14:textId="77777777" w:rsidTr="003906DE">
        <w:trPr>
          <w:trHeight w:val="567"/>
        </w:trPr>
        <w:tc>
          <w:tcPr>
            <w:tcW w:w="608" w:type="dxa"/>
            <w:vMerge/>
            <w:tcBorders>
              <w:top w:val="nil"/>
              <w:left w:val="single" w:sz="4" w:space="0" w:color="auto"/>
              <w:bottom w:val="single" w:sz="4" w:space="0" w:color="000000"/>
              <w:right w:val="single" w:sz="4" w:space="0" w:color="auto"/>
            </w:tcBorders>
            <w:vAlign w:val="center"/>
            <w:hideMark/>
          </w:tcPr>
          <w:p w14:paraId="174B9952" w14:textId="77777777" w:rsidR="005A62F6" w:rsidRPr="00DB6F21" w:rsidRDefault="005A62F6" w:rsidP="005A62F6">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vAlign w:val="center"/>
            <w:hideMark/>
          </w:tcPr>
          <w:p w14:paraId="4A45AFF0"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Služby sociální prevence</w:t>
            </w:r>
          </w:p>
        </w:tc>
        <w:tc>
          <w:tcPr>
            <w:tcW w:w="1517" w:type="dxa"/>
            <w:tcBorders>
              <w:top w:val="nil"/>
              <w:left w:val="nil"/>
              <w:bottom w:val="single" w:sz="4" w:space="0" w:color="auto"/>
              <w:right w:val="single" w:sz="4" w:space="0" w:color="auto"/>
            </w:tcBorders>
            <w:shd w:val="clear" w:color="auto" w:fill="auto"/>
            <w:vAlign w:val="center"/>
            <w:hideMark/>
          </w:tcPr>
          <w:p w14:paraId="6E7B5929"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nákladů - služby sociální prevence</w:t>
            </w:r>
          </w:p>
        </w:tc>
        <w:tc>
          <w:tcPr>
            <w:tcW w:w="1669" w:type="dxa"/>
            <w:tcBorders>
              <w:top w:val="nil"/>
              <w:left w:val="nil"/>
              <w:bottom w:val="single" w:sz="4" w:space="0" w:color="auto"/>
              <w:right w:val="single" w:sz="4" w:space="0" w:color="auto"/>
            </w:tcBorders>
            <w:shd w:val="clear" w:color="auto" w:fill="auto"/>
            <w:vAlign w:val="center"/>
            <w:hideMark/>
          </w:tcPr>
          <w:p w14:paraId="0D1864F8"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dotace MPSV - služby sociální prevence</w:t>
            </w:r>
          </w:p>
        </w:tc>
        <w:tc>
          <w:tcPr>
            <w:tcW w:w="1645" w:type="dxa"/>
            <w:tcBorders>
              <w:top w:val="nil"/>
              <w:left w:val="nil"/>
              <w:bottom w:val="single" w:sz="4" w:space="0" w:color="auto"/>
              <w:right w:val="single" w:sz="4" w:space="0" w:color="auto"/>
            </w:tcBorders>
            <w:shd w:val="clear" w:color="auto" w:fill="auto"/>
            <w:vAlign w:val="center"/>
            <w:hideMark/>
          </w:tcPr>
          <w:p w14:paraId="7BE6474C"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prostředků kraje - služby sociální prevence</w:t>
            </w:r>
          </w:p>
        </w:tc>
        <w:tc>
          <w:tcPr>
            <w:tcW w:w="1487" w:type="dxa"/>
            <w:tcBorders>
              <w:top w:val="nil"/>
              <w:left w:val="nil"/>
              <w:bottom w:val="single" w:sz="4" w:space="0" w:color="auto"/>
              <w:right w:val="single" w:sz="4" w:space="0" w:color="auto"/>
            </w:tcBorders>
            <w:shd w:val="clear" w:color="auto" w:fill="auto"/>
            <w:vAlign w:val="center"/>
            <w:hideMark/>
          </w:tcPr>
          <w:p w14:paraId="4C4A1A35"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Výše prostředků obcí - služby sociální prevence</w:t>
            </w:r>
          </w:p>
        </w:tc>
      </w:tr>
      <w:tr w:rsidR="006816C3" w:rsidRPr="00DB6F21" w14:paraId="4AB6DAD5"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082F1E42"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12A87DE8"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Raná péče</w:t>
            </w:r>
          </w:p>
        </w:tc>
        <w:tc>
          <w:tcPr>
            <w:tcW w:w="1517" w:type="dxa"/>
            <w:tcBorders>
              <w:top w:val="nil"/>
              <w:left w:val="nil"/>
              <w:bottom w:val="single" w:sz="4" w:space="0" w:color="auto"/>
              <w:right w:val="single" w:sz="4" w:space="0" w:color="auto"/>
            </w:tcBorders>
            <w:shd w:val="clear" w:color="auto" w:fill="auto"/>
            <w:noWrap/>
            <w:vAlign w:val="center"/>
            <w:hideMark/>
          </w:tcPr>
          <w:p w14:paraId="64F2DC0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13 879 466</w:t>
            </w:r>
          </w:p>
        </w:tc>
        <w:tc>
          <w:tcPr>
            <w:tcW w:w="166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F02C4C" w14:textId="374F959C"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13 301 328</w:t>
            </w:r>
          </w:p>
        </w:tc>
        <w:tc>
          <w:tcPr>
            <w:tcW w:w="1645" w:type="dxa"/>
            <w:tcBorders>
              <w:top w:val="nil"/>
              <w:left w:val="nil"/>
              <w:bottom w:val="single" w:sz="4" w:space="0" w:color="auto"/>
              <w:right w:val="single" w:sz="4" w:space="0" w:color="auto"/>
            </w:tcBorders>
            <w:shd w:val="clear" w:color="auto" w:fill="auto"/>
            <w:noWrap/>
            <w:vAlign w:val="center"/>
            <w:hideMark/>
          </w:tcPr>
          <w:p w14:paraId="3FE0301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700 249</w:t>
            </w:r>
          </w:p>
        </w:tc>
        <w:tc>
          <w:tcPr>
            <w:tcW w:w="1487" w:type="dxa"/>
            <w:tcBorders>
              <w:top w:val="nil"/>
              <w:left w:val="nil"/>
              <w:bottom w:val="single" w:sz="4" w:space="0" w:color="auto"/>
              <w:right w:val="single" w:sz="4" w:space="0" w:color="auto"/>
            </w:tcBorders>
            <w:shd w:val="clear" w:color="auto" w:fill="auto"/>
            <w:noWrap/>
            <w:vAlign w:val="center"/>
            <w:hideMark/>
          </w:tcPr>
          <w:p w14:paraId="16A1729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1 091 335</w:t>
            </w:r>
          </w:p>
        </w:tc>
      </w:tr>
      <w:tr w:rsidR="006816C3" w:rsidRPr="00DB6F21" w14:paraId="2AE1229B"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3F60980"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70D75175"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Telefonická krizová pomoc</w:t>
            </w:r>
          </w:p>
        </w:tc>
        <w:tc>
          <w:tcPr>
            <w:tcW w:w="1517" w:type="dxa"/>
            <w:tcBorders>
              <w:top w:val="nil"/>
              <w:left w:val="nil"/>
              <w:bottom w:val="single" w:sz="4" w:space="0" w:color="auto"/>
              <w:right w:val="single" w:sz="4" w:space="0" w:color="auto"/>
            </w:tcBorders>
            <w:shd w:val="clear" w:color="auto" w:fill="auto"/>
            <w:noWrap/>
            <w:vAlign w:val="center"/>
            <w:hideMark/>
          </w:tcPr>
          <w:p w14:paraId="0F5CED2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3 036 689</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7B03413E" w14:textId="032B5898"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2 229 011</w:t>
            </w:r>
          </w:p>
        </w:tc>
        <w:tc>
          <w:tcPr>
            <w:tcW w:w="1645" w:type="dxa"/>
            <w:tcBorders>
              <w:top w:val="nil"/>
              <w:left w:val="nil"/>
              <w:bottom w:val="single" w:sz="4" w:space="0" w:color="auto"/>
              <w:right w:val="single" w:sz="4" w:space="0" w:color="auto"/>
            </w:tcBorders>
            <w:shd w:val="clear" w:color="auto" w:fill="auto"/>
            <w:noWrap/>
            <w:vAlign w:val="center"/>
            <w:hideMark/>
          </w:tcPr>
          <w:p w14:paraId="46EAD15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130 502</w:t>
            </w:r>
          </w:p>
        </w:tc>
        <w:tc>
          <w:tcPr>
            <w:tcW w:w="1487" w:type="dxa"/>
            <w:tcBorders>
              <w:top w:val="nil"/>
              <w:left w:val="nil"/>
              <w:bottom w:val="single" w:sz="4" w:space="0" w:color="auto"/>
              <w:right w:val="single" w:sz="4" w:space="0" w:color="auto"/>
            </w:tcBorders>
            <w:shd w:val="clear" w:color="auto" w:fill="auto"/>
            <w:noWrap/>
            <w:vAlign w:val="center"/>
            <w:hideMark/>
          </w:tcPr>
          <w:p w14:paraId="396D22E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1 549 840</w:t>
            </w:r>
          </w:p>
        </w:tc>
      </w:tr>
      <w:tr w:rsidR="006816C3" w:rsidRPr="00DB6F21" w14:paraId="112E185A"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19F9659C"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0FBBC839"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Tlumočnické služby</w:t>
            </w:r>
          </w:p>
        </w:tc>
        <w:tc>
          <w:tcPr>
            <w:tcW w:w="1517" w:type="dxa"/>
            <w:tcBorders>
              <w:top w:val="nil"/>
              <w:left w:val="nil"/>
              <w:bottom w:val="single" w:sz="4" w:space="0" w:color="auto"/>
              <w:right w:val="single" w:sz="4" w:space="0" w:color="auto"/>
            </w:tcBorders>
            <w:shd w:val="clear" w:color="auto" w:fill="auto"/>
            <w:noWrap/>
            <w:vAlign w:val="center"/>
            <w:hideMark/>
          </w:tcPr>
          <w:p w14:paraId="31FCEF2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1 976 579</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4F705B3A" w14:textId="30F2674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2 061 412</w:t>
            </w:r>
          </w:p>
        </w:tc>
        <w:tc>
          <w:tcPr>
            <w:tcW w:w="1645" w:type="dxa"/>
            <w:tcBorders>
              <w:top w:val="nil"/>
              <w:left w:val="nil"/>
              <w:bottom w:val="single" w:sz="4" w:space="0" w:color="auto"/>
              <w:right w:val="single" w:sz="4" w:space="0" w:color="auto"/>
            </w:tcBorders>
            <w:shd w:val="clear" w:color="auto" w:fill="auto"/>
            <w:noWrap/>
            <w:vAlign w:val="center"/>
            <w:hideMark/>
          </w:tcPr>
          <w:p w14:paraId="24689DA8"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103 667</w:t>
            </w:r>
          </w:p>
        </w:tc>
        <w:tc>
          <w:tcPr>
            <w:tcW w:w="1487" w:type="dxa"/>
            <w:tcBorders>
              <w:top w:val="nil"/>
              <w:left w:val="nil"/>
              <w:bottom w:val="single" w:sz="4" w:space="0" w:color="auto"/>
              <w:right w:val="single" w:sz="4" w:space="0" w:color="auto"/>
            </w:tcBorders>
            <w:shd w:val="clear" w:color="auto" w:fill="auto"/>
            <w:noWrap/>
            <w:vAlign w:val="center"/>
            <w:hideMark/>
          </w:tcPr>
          <w:p w14:paraId="5C750AD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239 851</w:t>
            </w:r>
          </w:p>
        </w:tc>
      </w:tr>
      <w:tr w:rsidR="006816C3" w:rsidRPr="00DB6F21" w14:paraId="7E44C336"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3068EF4A"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44B0C55F"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Azylové domy</w:t>
            </w:r>
          </w:p>
        </w:tc>
        <w:tc>
          <w:tcPr>
            <w:tcW w:w="1517" w:type="dxa"/>
            <w:tcBorders>
              <w:top w:val="nil"/>
              <w:left w:val="nil"/>
              <w:bottom w:val="single" w:sz="4" w:space="0" w:color="auto"/>
              <w:right w:val="single" w:sz="4" w:space="0" w:color="auto"/>
            </w:tcBorders>
            <w:shd w:val="clear" w:color="auto" w:fill="auto"/>
            <w:noWrap/>
            <w:vAlign w:val="center"/>
            <w:hideMark/>
          </w:tcPr>
          <w:p w14:paraId="4C909F0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72 691 988</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6331E7B8" w14:textId="5E71FBFF"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67 516 659</w:t>
            </w:r>
          </w:p>
        </w:tc>
        <w:tc>
          <w:tcPr>
            <w:tcW w:w="1645" w:type="dxa"/>
            <w:tcBorders>
              <w:top w:val="nil"/>
              <w:left w:val="nil"/>
              <w:bottom w:val="single" w:sz="4" w:space="0" w:color="auto"/>
              <w:right w:val="single" w:sz="4" w:space="0" w:color="auto"/>
            </w:tcBorders>
            <w:shd w:val="clear" w:color="auto" w:fill="auto"/>
            <w:noWrap/>
            <w:vAlign w:val="center"/>
            <w:hideMark/>
          </w:tcPr>
          <w:p w14:paraId="0C937AA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1 555 717</w:t>
            </w:r>
          </w:p>
        </w:tc>
        <w:tc>
          <w:tcPr>
            <w:tcW w:w="1487" w:type="dxa"/>
            <w:tcBorders>
              <w:top w:val="nil"/>
              <w:left w:val="nil"/>
              <w:bottom w:val="single" w:sz="4" w:space="0" w:color="auto"/>
              <w:right w:val="single" w:sz="4" w:space="0" w:color="auto"/>
            </w:tcBorders>
            <w:shd w:val="clear" w:color="auto" w:fill="auto"/>
            <w:noWrap/>
            <w:vAlign w:val="center"/>
            <w:hideMark/>
          </w:tcPr>
          <w:p w14:paraId="10D609D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4 333 367</w:t>
            </w:r>
          </w:p>
        </w:tc>
      </w:tr>
      <w:tr w:rsidR="006816C3" w:rsidRPr="00DB6F21" w14:paraId="05D9F275"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2F01F8B6"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79AF2EF6"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Domy na půl cesty</w:t>
            </w:r>
          </w:p>
        </w:tc>
        <w:tc>
          <w:tcPr>
            <w:tcW w:w="1517" w:type="dxa"/>
            <w:tcBorders>
              <w:top w:val="nil"/>
              <w:left w:val="nil"/>
              <w:bottom w:val="single" w:sz="4" w:space="0" w:color="auto"/>
              <w:right w:val="single" w:sz="4" w:space="0" w:color="auto"/>
            </w:tcBorders>
            <w:shd w:val="clear" w:color="auto" w:fill="auto"/>
            <w:noWrap/>
            <w:vAlign w:val="center"/>
            <w:hideMark/>
          </w:tcPr>
          <w:p w14:paraId="50A9933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5 965 722</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1480BA83" w14:textId="55DD3C41"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4 268 515</w:t>
            </w:r>
          </w:p>
        </w:tc>
        <w:tc>
          <w:tcPr>
            <w:tcW w:w="1645" w:type="dxa"/>
            <w:tcBorders>
              <w:top w:val="nil"/>
              <w:left w:val="nil"/>
              <w:bottom w:val="single" w:sz="4" w:space="0" w:color="auto"/>
              <w:right w:val="single" w:sz="4" w:space="0" w:color="auto"/>
            </w:tcBorders>
            <w:shd w:val="clear" w:color="auto" w:fill="auto"/>
            <w:noWrap/>
            <w:vAlign w:val="center"/>
            <w:hideMark/>
          </w:tcPr>
          <w:p w14:paraId="297FE2C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127 113</w:t>
            </w:r>
          </w:p>
        </w:tc>
        <w:tc>
          <w:tcPr>
            <w:tcW w:w="1487" w:type="dxa"/>
            <w:tcBorders>
              <w:top w:val="nil"/>
              <w:left w:val="nil"/>
              <w:bottom w:val="single" w:sz="4" w:space="0" w:color="auto"/>
              <w:right w:val="single" w:sz="4" w:space="0" w:color="auto"/>
            </w:tcBorders>
            <w:shd w:val="clear" w:color="auto" w:fill="auto"/>
            <w:noWrap/>
            <w:vAlign w:val="center"/>
            <w:hideMark/>
          </w:tcPr>
          <w:p w14:paraId="2A2C703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443 622</w:t>
            </w:r>
          </w:p>
        </w:tc>
      </w:tr>
      <w:tr w:rsidR="006816C3" w:rsidRPr="00DB6F21" w14:paraId="40AA6C0A"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15372B61"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0087D68C"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Kontaktní centra</w:t>
            </w:r>
          </w:p>
        </w:tc>
        <w:tc>
          <w:tcPr>
            <w:tcW w:w="1517" w:type="dxa"/>
            <w:tcBorders>
              <w:top w:val="nil"/>
              <w:left w:val="nil"/>
              <w:bottom w:val="single" w:sz="4" w:space="0" w:color="auto"/>
              <w:right w:val="single" w:sz="4" w:space="0" w:color="auto"/>
            </w:tcBorders>
            <w:shd w:val="clear" w:color="auto" w:fill="auto"/>
            <w:noWrap/>
            <w:vAlign w:val="center"/>
            <w:hideMark/>
          </w:tcPr>
          <w:p w14:paraId="763E761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13 395 496</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5544A01A" w14:textId="235D628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6 058 203</w:t>
            </w:r>
          </w:p>
        </w:tc>
        <w:tc>
          <w:tcPr>
            <w:tcW w:w="1645" w:type="dxa"/>
            <w:tcBorders>
              <w:top w:val="nil"/>
              <w:left w:val="nil"/>
              <w:bottom w:val="single" w:sz="4" w:space="0" w:color="auto"/>
              <w:right w:val="single" w:sz="4" w:space="0" w:color="auto"/>
            </w:tcBorders>
            <w:shd w:val="clear" w:color="auto" w:fill="auto"/>
            <w:noWrap/>
            <w:vAlign w:val="center"/>
            <w:hideMark/>
          </w:tcPr>
          <w:p w14:paraId="44BEEBB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1 405 583</w:t>
            </w:r>
          </w:p>
        </w:tc>
        <w:tc>
          <w:tcPr>
            <w:tcW w:w="1487" w:type="dxa"/>
            <w:tcBorders>
              <w:top w:val="nil"/>
              <w:left w:val="nil"/>
              <w:bottom w:val="single" w:sz="4" w:space="0" w:color="auto"/>
              <w:right w:val="single" w:sz="4" w:space="0" w:color="auto"/>
            </w:tcBorders>
            <w:shd w:val="clear" w:color="auto" w:fill="auto"/>
            <w:noWrap/>
            <w:vAlign w:val="center"/>
            <w:hideMark/>
          </w:tcPr>
          <w:p w14:paraId="6B65EFB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1 828 380</w:t>
            </w:r>
          </w:p>
        </w:tc>
      </w:tr>
      <w:tr w:rsidR="006816C3" w:rsidRPr="00DB6F21" w14:paraId="1F65EA57"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4FFA1C2"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3DED7F6B"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Krizová pomoc</w:t>
            </w:r>
          </w:p>
        </w:tc>
        <w:tc>
          <w:tcPr>
            <w:tcW w:w="1517" w:type="dxa"/>
            <w:tcBorders>
              <w:top w:val="nil"/>
              <w:left w:val="nil"/>
              <w:bottom w:val="single" w:sz="4" w:space="0" w:color="auto"/>
              <w:right w:val="single" w:sz="4" w:space="0" w:color="auto"/>
            </w:tcBorders>
            <w:shd w:val="clear" w:color="auto" w:fill="auto"/>
            <w:noWrap/>
            <w:vAlign w:val="center"/>
            <w:hideMark/>
          </w:tcPr>
          <w:p w14:paraId="5B3E13F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4 696 187</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77901037" w14:textId="509AAC5D"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1 757 228</w:t>
            </w:r>
          </w:p>
        </w:tc>
        <w:tc>
          <w:tcPr>
            <w:tcW w:w="1645" w:type="dxa"/>
            <w:tcBorders>
              <w:top w:val="nil"/>
              <w:left w:val="nil"/>
              <w:bottom w:val="single" w:sz="4" w:space="0" w:color="auto"/>
              <w:right w:val="single" w:sz="4" w:space="0" w:color="auto"/>
            </w:tcBorders>
            <w:shd w:val="clear" w:color="auto" w:fill="auto"/>
            <w:noWrap/>
            <w:vAlign w:val="center"/>
            <w:hideMark/>
          </w:tcPr>
          <w:p w14:paraId="6CCAFDF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182 195</w:t>
            </w:r>
          </w:p>
        </w:tc>
        <w:tc>
          <w:tcPr>
            <w:tcW w:w="1487" w:type="dxa"/>
            <w:tcBorders>
              <w:top w:val="nil"/>
              <w:left w:val="nil"/>
              <w:bottom w:val="single" w:sz="4" w:space="0" w:color="auto"/>
              <w:right w:val="single" w:sz="4" w:space="0" w:color="auto"/>
            </w:tcBorders>
            <w:shd w:val="clear" w:color="auto" w:fill="auto"/>
            <w:noWrap/>
            <w:vAlign w:val="center"/>
            <w:hideMark/>
          </w:tcPr>
          <w:p w14:paraId="427F0EC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242 935</w:t>
            </w:r>
          </w:p>
        </w:tc>
      </w:tr>
      <w:tr w:rsidR="006816C3" w:rsidRPr="00DB6F21" w14:paraId="35ED35BC"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23DBD87C"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440CCE76"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Intervenční centra</w:t>
            </w:r>
          </w:p>
        </w:tc>
        <w:tc>
          <w:tcPr>
            <w:tcW w:w="1517" w:type="dxa"/>
            <w:tcBorders>
              <w:top w:val="nil"/>
              <w:left w:val="nil"/>
              <w:bottom w:val="single" w:sz="4" w:space="0" w:color="auto"/>
              <w:right w:val="single" w:sz="4" w:space="0" w:color="auto"/>
            </w:tcBorders>
            <w:shd w:val="clear" w:color="auto" w:fill="auto"/>
            <w:noWrap/>
            <w:vAlign w:val="center"/>
            <w:hideMark/>
          </w:tcPr>
          <w:p w14:paraId="3A594E4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3 274 151</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0F1D93C0" w14:textId="58D35043"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4 008 537</w:t>
            </w:r>
          </w:p>
        </w:tc>
        <w:tc>
          <w:tcPr>
            <w:tcW w:w="1645" w:type="dxa"/>
            <w:tcBorders>
              <w:top w:val="nil"/>
              <w:left w:val="nil"/>
              <w:bottom w:val="single" w:sz="4" w:space="0" w:color="auto"/>
              <w:right w:val="single" w:sz="4" w:space="0" w:color="auto"/>
            </w:tcBorders>
            <w:shd w:val="clear" w:color="auto" w:fill="auto"/>
            <w:noWrap/>
            <w:vAlign w:val="center"/>
            <w:hideMark/>
          </w:tcPr>
          <w:p w14:paraId="7CB9F3E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182 195</w:t>
            </w:r>
          </w:p>
        </w:tc>
        <w:tc>
          <w:tcPr>
            <w:tcW w:w="1487" w:type="dxa"/>
            <w:tcBorders>
              <w:top w:val="nil"/>
              <w:left w:val="nil"/>
              <w:bottom w:val="single" w:sz="4" w:space="0" w:color="auto"/>
              <w:right w:val="single" w:sz="4" w:space="0" w:color="auto"/>
            </w:tcBorders>
            <w:shd w:val="clear" w:color="auto" w:fill="auto"/>
            <w:noWrap/>
            <w:vAlign w:val="center"/>
            <w:hideMark/>
          </w:tcPr>
          <w:p w14:paraId="04CFE0B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66 940</w:t>
            </w:r>
          </w:p>
        </w:tc>
      </w:tr>
      <w:tr w:rsidR="006816C3" w:rsidRPr="00DB6F21" w14:paraId="4BDFFEF4"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83331EE"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0F0F5FFD"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Nízkoprahová denní centra</w:t>
            </w:r>
          </w:p>
        </w:tc>
        <w:tc>
          <w:tcPr>
            <w:tcW w:w="1517" w:type="dxa"/>
            <w:tcBorders>
              <w:top w:val="nil"/>
              <w:left w:val="nil"/>
              <w:bottom w:val="single" w:sz="4" w:space="0" w:color="auto"/>
              <w:right w:val="single" w:sz="4" w:space="0" w:color="auto"/>
            </w:tcBorders>
            <w:shd w:val="clear" w:color="auto" w:fill="auto"/>
            <w:noWrap/>
            <w:vAlign w:val="center"/>
            <w:hideMark/>
          </w:tcPr>
          <w:p w14:paraId="5BE22F4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12 608 092</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0F3D4DE7" w14:textId="3DBB0A6F"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13 939 707</w:t>
            </w:r>
          </w:p>
        </w:tc>
        <w:tc>
          <w:tcPr>
            <w:tcW w:w="1645" w:type="dxa"/>
            <w:tcBorders>
              <w:top w:val="nil"/>
              <w:left w:val="nil"/>
              <w:bottom w:val="single" w:sz="4" w:space="0" w:color="auto"/>
              <w:right w:val="single" w:sz="4" w:space="0" w:color="auto"/>
            </w:tcBorders>
            <w:shd w:val="clear" w:color="auto" w:fill="auto"/>
            <w:noWrap/>
            <w:vAlign w:val="center"/>
            <w:hideMark/>
          </w:tcPr>
          <w:p w14:paraId="3DE261D9"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812 249</w:t>
            </w:r>
          </w:p>
        </w:tc>
        <w:tc>
          <w:tcPr>
            <w:tcW w:w="1487" w:type="dxa"/>
            <w:tcBorders>
              <w:top w:val="nil"/>
              <w:left w:val="nil"/>
              <w:bottom w:val="single" w:sz="4" w:space="0" w:color="auto"/>
              <w:right w:val="single" w:sz="4" w:space="0" w:color="auto"/>
            </w:tcBorders>
            <w:shd w:val="clear" w:color="auto" w:fill="auto"/>
            <w:noWrap/>
            <w:vAlign w:val="center"/>
            <w:hideMark/>
          </w:tcPr>
          <w:p w14:paraId="30D08DE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1 235 665</w:t>
            </w:r>
          </w:p>
        </w:tc>
      </w:tr>
      <w:tr w:rsidR="006816C3" w:rsidRPr="00DB6F21" w14:paraId="149CA0CC"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B44A709"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43C900A7"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Nízkoprahová zařízení pro děti a mládež</w:t>
            </w:r>
          </w:p>
        </w:tc>
        <w:tc>
          <w:tcPr>
            <w:tcW w:w="1517" w:type="dxa"/>
            <w:tcBorders>
              <w:top w:val="nil"/>
              <w:left w:val="nil"/>
              <w:bottom w:val="single" w:sz="4" w:space="0" w:color="auto"/>
              <w:right w:val="single" w:sz="4" w:space="0" w:color="auto"/>
            </w:tcBorders>
            <w:shd w:val="clear" w:color="auto" w:fill="auto"/>
            <w:noWrap/>
            <w:vAlign w:val="center"/>
            <w:hideMark/>
          </w:tcPr>
          <w:p w14:paraId="112ACE3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35 668 462</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32364C75" w14:textId="4B8C13F9"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37 433 313</w:t>
            </w:r>
          </w:p>
        </w:tc>
        <w:tc>
          <w:tcPr>
            <w:tcW w:w="1645" w:type="dxa"/>
            <w:tcBorders>
              <w:top w:val="nil"/>
              <w:left w:val="nil"/>
              <w:bottom w:val="single" w:sz="4" w:space="0" w:color="auto"/>
              <w:right w:val="single" w:sz="4" w:space="0" w:color="auto"/>
            </w:tcBorders>
            <w:shd w:val="clear" w:color="auto" w:fill="auto"/>
            <w:noWrap/>
            <w:vAlign w:val="center"/>
            <w:hideMark/>
          </w:tcPr>
          <w:p w14:paraId="681FDF9F"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2 528 552</w:t>
            </w:r>
          </w:p>
        </w:tc>
        <w:tc>
          <w:tcPr>
            <w:tcW w:w="1487" w:type="dxa"/>
            <w:tcBorders>
              <w:top w:val="nil"/>
              <w:left w:val="nil"/>
              <w:bottom w:val="single" w:sz="4" w:space="0" w:color="auto"/>
              <w:right w:val="single" w:sz="4" w:space="0" w:color="auto"/>
            </w:tcBorders>
            <w:shd w:val="clear" w:color="auto" w:fill="auto"/>
            <w:noWrap/>
            <w:vAlign w:val="center"/>
            <w:hideMark/>
          </w:tcPr>
          <w:p w14:paraId="29D2BCA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4 532 534</w:t>
            </w:r>
          </w:p>
        </w:tc>
      </w:tr>
      <w:tr w:rsidR="006816C3" w:rsidRPr="00DB6F21" w14:paraId="5E8A0A77"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57D1802F"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1B2F6F42"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 xml:space="preserve">Noclehárny </w:t>
            </w:r>
          </w:p>
        </w:tc>
        <w:tc>
          <w:tcPr>
            <w:tcW w:w="1517" w:type="dxa"/>
            <w:tcBorders>
              <w:top w:val="nil"/>
              <w:left w:val="nil"/>
              <w:bottom w:val="single" w:sz="4" w:space="0" w:color="auto"/>
              <w:right w:val="single" w:sz="4" w:space="0" w:color="auto"/>
            </w:tcBorders>
            <w:shd w:val="clear" w:color="auto" w:fill="auto"/>
            <w:noWrap/>
            <w:vAlign w:val="center"/>
            <w:hideMark/>
          </w:tcPr>
          <w:p w14:paraId="05CBE4D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10 190 230</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7A169F82" w14:textId="57E71484"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10 424 364</w:t>
            </w:r>
          </w:p>
        </w:tc>
        <w:tc>
          <w:tcPr>
            <w:tcW w:w="1645" w:type="dxa"/>
            <w:tcBorders>
              <w:top w:val="nil"/>
              <w:left w:val="nil"/>
              <w:bottom w:val="single" w:sz="4" w:space="0" w:color="auto"/>
              <w:right w:val="single" w:sz="4" w:space="0" w:color="auto"/>
            </w:tcBorders>
            <w:shd w:val="clear" w:color="auto" w:fill="auto"/>
            <w:noWrap/>
            <w:vAlign w:val="center"/>
            <w:hideMark/>
          </w:tcPr>
          <w:p w14:paraId="50F2402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248 717</w:t>
            </w:r>
          </w:p>
        </w:tc>
        <w:tc>
          <w:tcPr>
            <w:tcW w:w="1487" w:type="dxa"/>
            <w:tcBorders>
              <w:top w:val="nil"/>
              <w:left w:val="nil"/>
              <w:bottom w:val="single" w:sz="4" w:space="0" w:color="auto"/>
              <w:right w:val="single" w:sz="4" w:space="0" w:color="auto"/>
            </w:tcBorders>
            <w:shd w:val="clear" w:color="auto" w:fill="auto"/>
            <w:noWrap/>
            <w:vAlign w:val="center"/>
            <w:hideMark/>
          </w:tcPr>
          <w:p w14:paraId="7893F0C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879 415</w:t>
            </w:r>
          </w:p>
        </w:tc>
      </w:tr>
      <w:tr w:rsidR="006816C3" w:rsidRPr="00DB6F21" w14:paraId="52234DBF"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70C06C57"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21094223"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Služby následné péče</w:t>
            </w:r>
          </w:p>
        </w:tc>
        <w:tc>
          <w:tcPr>
            <w:tcW w:w="1517" w:type="dxa"/>
            <w:tcBorders>
              <w:top w:val="nil"/>
              <w:left w:val="nil"/>
              <w:bottom w:val="single" w:sz="4" w:space="0" w:color="auto"/>
              <w:right w:val="single" w:sz="4" w:space="0" w:color="auto"/>
            </w:tcBorders>
            <w:shd w:val="clear" w:color="auto" w:fill="auto"/>
            <w:noWrap/>
            <w:vAlign w:val="center"/>
            <w:hideMark/>
          </w:tcPr>
          <w:p w14:paraId="7B3B0E5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1 014 599</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23A2AA81" w14:textId="570AFCB8"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1 130 913</w:t>
            </w:r>
          </w:p>
        </w:tc>
        <w:tc>
          <w:tcPr>
            <w:tcW w:w="1645" w:type="dxa"/>
            <w:tcBorders>
              <w:top w:val="nil"/>
              <w:left w:val="nil"/>
              <w:bottom w:val="single" w:sz="4" w:space="0" w:color="auto"/>
              <w:right w:val="single" w:sz="4" w:space="0" w:color="auto"/>
            </w:tcBorders>
            <w:shd w:val="clear" w:color="auto" w:fill="auto"/>
            <w:noWrap/>
            <w:vAlign w:val="center"/>
            <w:hideMark/>
          </w:tcPr>
          <w:p w14:paraId="3273CAA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65 110</w:t>
            </w:r>
          </w:p>
        </w:tc>
        <w:tc>
          <w:tcPr>
            <w:tcW w:w="1487" w:type="dxa"/>
            <w:tcBorders>
              <w:top w:val="nil"/>
              <w:left w:val="nil"/>
              <w:bottom w:val="single" w:sz="4" w:space="0" w:color="auto"/>
              <w:right w:val="single" w:sz="4" w:space="0" w:color="auto"/>
            </w:tcBorders>
            <w:shd w:val="clear" w:color="auto" w:fill="auto"/>
            <w:noWrap/>
            <w:vAlign w:val="center"/>
            <w:hideMark/>
          </w:tcPr>
          <w:p w14:paraId="1F31BCC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79 421</w:t>
            </w:r>
          </w:p>
        </w:tc>
      </w:tr>
      <w:tr w:rsidR="006816C3" w:rsidRPr="00DB6F21" w14:paraId="7237FB21"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2F6A681D"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2028DE34"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aktivizační služby pro rodiny s dětmi</w:t>
            </w:r>
          </w:p>
        </w:tc>
        <w:tc>
          <w:tcPr>
            <w:tcW w:w="1517" w:type="dxa"/>
            <w:tcBorders>
              <w:top w:val="nil"/>
              <w:left w:val="nil"/>
              <w:bottom w:val="single" w:sz="4" w:space="0" w:color="auto"/>
              <w:right w:val="single" w:sz="4" w:space="0" w:color="auto"/>
            </w:tcBorders>
            <w:shd w:val="clear" w:color="auto" w:fill="auto"/>
            <w:noWrap/>
            <w:vAlign w:val="center"/>
            <w:hideMark/>
          </w:tcPr>
          <w:p w14:paraId="5AE1372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55 835 458</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0D0E7B5D" w14:textId="5B8E06D8"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48 574 692</w:t>
            </w:r>
          </w:p>
        </w:tc>
        <w:tc>
          <w:tcPr>
            <w:tcW w:w="1645" w:type="dxa"/>
            <w:tcBorders>
              <w:top w:val="nil"/>
              <w:left w:val="nil"/>
              <w:bottom w:val="single" w:sz="4" w:space="0" w:color="auto"/>
              <w:right w:val="single" w:sz="4" w:space="0" w:color="auto"/>
            </w:tcBorders>
            <w:shd w:val="clear" w:color="auto" w:fill="auto"/>
            <w:noWrap/>
            <w:vAlign w:val="center"/>
            <w:hideMark/>
          </w:tcPr>
          <w:p w14:paraId="7F9F533B"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3 328 655</w:t>
            </w:r>
          </w:p>
        </w:tc>
        <w:tc>
          <w:tcPr>
            <w:tcW w:w="1487" w:type="dxa"/>
            <w:tcBorders>
              <w:top w:val="nil"/>
              <w:left w:val="nil"/>
              <w:bottom w:val="single" w:sz="4" w:space="0" w:color="auto"/>
              <w:right w:val="single" w:sz="4" w:space="0" w:color="auto"/>
            </w:tcBorders>
            <w:shd w:val="clear" w:color="auto" w:fill="auto"/>
            <w:noWrap/>
            <w:vAlign w:val="center"/>
            <w:hideMark/>
          </w:tcPr>
          <w:p w14:paraId="1E49045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1 304 760</w:t>
            </w:r>
          </w:p>
        </w:tc>
      </w:tr>
      <w:tr w:rsidR="006816C3" w:rsidRPr="00DB6F21" w14:paraId="6BE7DC61"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8AA216A"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61D0C63C"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aktivizační služby pro seniory a osoby se zdravotním postižením</w:t>
            </w:r>
          </w:p>
        </w:tc>
        <w:tc>
          <w:tcPr>
            <w:tcW w:w="1517" w:type="dxa"/>
            <w:tcBorders>
              <w:top w:val="nil"/>
              <w:left w:val="nil"/>
              <w:bottom w:val="single" w:sz="4" w:space="0" w:color="auto"/>
              <w:right w:val="single" w:sz="4" w:space="0" w:color="auto"/>
            </w:tcBorders>
            <w:shd w:val="clear" w:color="auto" w:fill="auto"/>
            <w:noWrap/>
            <w:vAlign w:val="center"/>
            <w:hideMark/>
          </w:tcPr>
          <w:p w14:paraId="2151C6C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5 005 754</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5942EDF2" w14:textId="72A96ACD"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3 167 625</w:t>
            </w:r>
          </w:p>
        </w:tc>
        <w:tc>
          <w:tcPr>
            <w:tcW w:w="1645" w:type="dxa"/>
            <w:tcBorders>
              <w:top w:val="nil"/>
              <w:left w:val="nil"/>
              <w:bottom w:val="single" w:sz="4" w:space="0" w:color="auto"/>
              <w:right w:val="single" w:sz="4" w:space="0" w:color="auto"/>
            </w:tcBorders>
            <w:shd w:val="clear" w:color="auto" w:fill="auto"/>
            <w:noWrap/>
            <w:vAlign w:val="center"/>
            <w:hideMark/>
          </w:tcPr>
          <w:p w14:paraId="77AF4536"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195 753</w:t>
            </w:r>
          </w:p>
        </w:tc>
        <w:tc>
          <w:tcPr>
            <w:tcW w:w="1487" w:type="dxa"/>
            <w:tcBorders>
              <w:top w:val="nil"/>
              <w:left w:val="nil"/>
              <w:bottom w:val="single" w:sz="4" w:space="0" w:color="auto"/>
              <w:right w:val="single" w:sz="4" w:space="0" w:color="auto"/>
            </w:tcBorders>
            <w:shd w:val="clear" w:color="auto" w:fill="auto"/>
            <w:noWrap/>
            <w:vAlign w:val="center"/>
            <w:hideMark/>
          </w:tcPr>
          <w:p w14:paraId="19FF22D4"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600 194</w:t>
            </w:r>
          </w:p>
        </w:tc>
      </w:tr>
      <w:tr w:rsidR="006816C3" w:rsidRPr="00DB6F21" w14:paraId="6FCB037A"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38FE6C60"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hideMark/>
          </w:tcPr>
          <w:p w14:paraId="13907186"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Sociálně terapeutické dílny</w:t>
            </w:r>
          </w:p>
        </w:tc>
        <w:tc>
          <w:tcPr>
            <w:tcW w:w="1517" w:type="dxa"/>
            <w:tcBorders>
              <w:top w:val="nil"/>
              <w:left w:val="nil"/>
              <w:bottom w:val="single" w:sz="4" w:space="0" w:color="auto"/>
              <w:right w:val="single" w:sz="4" w:space="0" w:color="auto"/>
            </w:tcBorders>
            <w:shd w:val="clear" w:color="auto" w:fill="auto"/>
            <w:noWrap/>
            <w:vAlign w:val="center"/>
            <w:hideMark/>
          </w:tcPr>
          <w:p w14:paraId="275FE29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62 301 907</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2483BA0E" w14:textId="68732E9C"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42 173 469</w:t>
            </w:r>
          </w:p>
        </w:tc>
        <w:tc>
          <w:tcPr>
            <w:tcW w:w="1645" w:type="dxa"/>
            <w:tcBorders>
              <w:top w:val="nil"/>
              <w:left w:val="nil"/>
              <w:bottom w:val="single" w:sz="4" w:space="0" w:color="auto"/>
              <w:right w:val="single" w:sz="4" w:space="0" w:color="auto"/>
            </w:tcBorders>
            <w:shd w:val="clear" w:color="auto" w:fill="auto"/>
            <w:noWrap/>
            <w:vAlign w:val="center"/>
            <w:hideMark/>
          </w:tcPr>
          <w:p w14:paraId="6C857BB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3 194 481</w:t>
            </w:r>
          </w:p>
        </w:tc>
        <w:tc>
          <w:tcPr>
            <w:tcW w:w="1487" w:type="dxa"/>
            <w:tcBorders>
              <w:top w:val="nil"/>
              <w:left w:val="nil"/>
              <w:bottom w:val="single" w:sz="4" w:space="0" w:color="auto"/>
              <w:right w:val="single" w:sz="4" w:space="0" w:color="auto"/>
            </w:tcBorders>
            <w:shd w:val="clear" w:color="auto" w:fill="auto"/>
            <w:noWrap/>
            <w:vAlign w:val="center"/>
            <w:hideMark/>
          </w:tcPr>
          <w:p w14:paraId="57E7B9AD"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1 042 313</w:t>
            </w:r>
          </w:p>
        </w:tc>
      </w:tr>
      <w:tr w:rsidR="006816C3" w:rsidRPr="00DB6F21" w14:paraId="470B48CE"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5A515328"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7CF01ED6"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Terapeutické komunity</w:t>
            </w:r>
          </w:p>
        </w:tc>
        <w:tc>
          <w:tcPr>
            <w:tcW w:w="1517" w:type="dxa"/>
            <w:tcBorders>
              <w:top w:val="nil"/>
              <w:left w:val="nil"/>
              <w:bottom w:val="single" w:sz="4" w:space="0" w:color="auto"/>
              <w:right w:val="single" w:sz="4" w:space="0" w:color="auto"/>
            </w:tcBorders>
            <w:shd w:val="clear" w:color="auto" w:fill="auto"/>
            <w:noWrap/>
            <w:vAlign w:val="center"/>
            <w:hideMark/>
          </w:tcPr>
          <w:p w14:paraId="22DBFADE"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6C33EBB1" w14:textId="25D0057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0</w:t>
            </w:r>
          </w:p>
        </w:tc>
        <w:tc>
          <w:tcPr>
            <w:tcW w:w="1645" w:type="dxa"/>
            <w:tcBorders>
              <w:top w:val="nil"/>
              <w:left w:val="nil"/>
              <w:bottom w:val="single" w:sz="4" w:space="0" w:color="auto"/>
              <w:right w:val="single" w:sz="4" w:space="0" w:color="auto"/>
            </w:tcBorders>
            <w:shd w:val="clear" w:color="auto" w:fill="auto"/>
            <w:noWrap/>
            <w:vAlign w:val="center"/>
            <w:hideMark/>
          </w:tcPr>
          <w:p w14:paraId="1EE5C55C"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c>
          <w:tcPr>
            <w:tcW w:w="1487" w:type="dxa"/>
            <w:tcBorders>
              <w:top w:val="nil"/>
              <w:left w:val="nil"/>
              <w:bottom w:val="single" w:sz="4" w:space="0" w:color="auto"/>
              <w:right w:val="single" w:sz="4" w:space="0" w:color="auto"/>
            </w:tcBorders>
            <w:shd w:val="clear" w:color="auto" w:fill="auto"/>
            <w:noWrap/>
            <w:vAlign w:val="center"/>
            <w:hideMark/>
          </w:tcPr>
          <w:p w14:paraId="6FD12F2A"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0</w:t>
            </w:r>
          </w:p>
        </w:tc>
      </w:tr>
      <w:tr w:rsidR="006816C3" w:rsidRPr="00DB6F21" w14:paraId="0A7CA0C5"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16F4EC11"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4D110ADD"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Terénní programy</w:t>
            </w:r>
          </w:p>
        </w:tc>
        <w:tc>
          <w:tcPr>
            <w:tcW w:w="1517" w:type="dxa"/>
            <w:tcBorders>
              <w:top w:val="nil"/>
              <w:left w:val="nil"/>
              <w:bottom w:val="single" w:sz="4" w:space="0" w:color="auto"/>
              <w:right w:val="single" w:sz="4" w:space="0" w:color="auto"/>
            </w:tcBorders>
            <w:shd w:val="clear" w:color="auto" w:fill="auto"/>
            <w:noWrap/>
            <w:vAlign w:val="center"/>
            <w:hideMark/>
          </w:tcPr>
          <w:p w14:paraId="21DA8D17"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20 911 160</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586365CC" w14:textId="386F7F0D"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19 928 611</w:t>
            </w:r>
          </w:p>
        </w:tc>
        <w:tc>
          <w:tcPr>
            <w:tcW w:w="1645" w:type="dxa"/>
            <w:tcBorders>
              <w:top w:val="nil"/>
              <w:left w:val="nil"/>
              <w:bottom w:val="single" w:sz="4" w:space="0" w:color="auto"/>
              <w:right w:val="single" w:sz="4" w:space="0" w:color="auto"/>
            </w:tcBorders>
            <w:shd w:val="clear" w:color="auto" w:fill="auto"/>
            <w:noWrap/>
            <w:vAlign w:val="center"/>
            <w:hideMark/>
          </w:tcPr>
          <w:p w14:paraId="7845370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1 187 373</w:t>
            </w:r>
          </w:p>
        </w:tc>
        <w:tc>
          <w:tcPr>
            <w:tcW w:w="1487" w:type="dxa"/>
            <w:tcBorders>
              <w:top w:val="nil"/>
              <w:left w:val="nil"/>
              <w:bottom w:val="single" w:sz="4" w:space="0" w:color="auto"/>
              <w:right w:val="single" w:sz="4" w:space="0" w:color="auto"/>
            </w:tcBorders>
            <w:shd w:val="clear" w:color="auto" w:fill="auto"/>
            <w:noWrap/>
            <w:vAlign w:val="center"/>
            <w:hideMark/>
          </w:tcPr>
          <w:p w14:paraId="125CBAF2"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2 096 619</w:t>
            </w:r>
          </w:p>
        </w:tc>
      </w:tr>
      <w:tr w:rsidR="006816C3" w:rsidRPr="00DB6F21" w14:paraId="55A80E9E" w14:textId="77777777" w:rsidTr="009226DC">
        <w:trPr>
          <w:trHeight w:val="233"/>
        </w:trPr>
        <w:tc>
          <w:tcPr>
            <w:tcW w:w="608" w:type="dxa"/>
            <w:vMerge/>
            <w:tcBorders>
              <w:top w:val="nil"/>
              <w:left w:val="single" w:sz="4" w:space="0" w:color="auto"/>
              <w:bottom w:val="single" w:sz="4" w:space="0" w:color="000000"/>
              <w:right w:val="single" w:sz="4" w:space="0" w:color="auto"/>
            </w:tcBorders>
            <w:vAlign w:val="center"/>
            <w:hideMark/>
          </w:tcPr>
          <w:p w14:paraId="6A306AA6" w14:textId="77777777" w:rsidR="006816C3" w:rsidRPr="00DB6F21" w:rsidRDefault="006816C3" w:rsidP="006816C3">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auto" w:fill="auto"/>
            <w:noWrap/>
            <w:hideMark/>
          </w:tcPr>
          <w:p w14:paraId="5E784E46" w14:textId="77777777" w:rsidR="006816C3" w:rsidRPr="00DB6F21" w:rsidRDefault="006816C3" w:rsidP="006816C3">
            <w:pPr>
              <w:spacing w:after="0" w:line="240" w:lineRule="auto"/>
              <w:rPr>
                <w:rFonts w:eastAsia="Times New Roman" w:cstheme="minorHAnsi"/>
                <w:i/>
                <w:iCs/>
                <w:sz w:val="18"/>
                <w:szCs w:val="18"/>
                <w:lang w:eastAsia="cs-CZ"/>
              </w:rPr>
            </w:pPr>
            <w:r w:rsidRPr="00DB6F21">
              <w:rPr>
                <w:rFonts w:eastAsia="Times New Roman" w:cstheme="minorHAnsi"/>
                <w:i/>
                <w:iCs/>
                <w:sz w:val="18"/>
                <w:szCs w:val="18"/>
                <w:lang w:eastAsia="cs-CZ"/>
              </w:rPr>
              <w:t>Sociální rehabilitace</w:t>
            </w:r>
          </w:p>
        </w:tc>
        <w:tc>
          <w:tcPr>
            <w:tcW w:w="1517" w:type="dxa"/>
            <w:tcBorders>
              <w:top w:val="nil"/>
              <w:left w:val="nil"/>
              <w:bottom w:val="single" w:sz="4" w:space="0" w:color="auto"/>
              <w:right w:val="single" w:sz="4" w:space="0" w:color="auto"/>
            </w:tcBorders>
            <w:shd w:val="clear" w:color="auto" w:fill="auto"/>
            <w:noWrap/>
            <w:vAlign w:val="center"/>
            <w:hideMark/>
          </w:tcPr>
          <w:p w14:paraId="485FC9D1"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69 538 940</w:t>
            </w:r>
          </w:p>
        </w:tc>
        <w:tc>
          <w:tcPr>
            <w:tcW w:w="1669" w:type="dxa"/>
            <w:tcBorders>
              <w:top w:val="nil"/>
              <w:left w:val="single" w:sz="4" w:space="0" w:color="auto"/>
              <w:bottom w:val="single" w:sz="4" w:space="0" w:color="auto"/>
              <w:right w:val="single" w:sz="4" w:space="0" w:color="auto"/>
            </w:tcBorders>
            <w:shd w:val="clear" w:color="auto" w:fill="auto"/>
            <w:noWrap/>
            <w:vAlign w:val="center"/>
            <w:hideMark/>
          </w:tcPr>
          <w:p w14:paraId="1DCE3078" w14:textId="2869EC1E" w:rsidR="006816C3" w:rsidRPr="00DB6F21" w:rsidRDefault="006816C3" w:rsidP="006816C3">
            <w:pPr>
              <w:spacing w:after="0" w:line="240" w:lineRule="auto"/>
              <w:jc w:val="center"/>
              <w:rPr>
                <w:rFonts w:eastAsia="Times New Roman" w:cstheme="minorHAnsi"/>
                <w:sz w:val="18"/>
                <w:szCs w:val="18"/>
                <w:lang w:eastAsia="cs-CZ"/>
              </w:rPr>
            </w:pPr>
            <w:r>
              <w:rPr>
                <w:rFonts w:ascii="Calibri" w:hAnsi="Calibri" w:cs="Calibri"/>
                <w:sz w:val="18"/>
                <w:szCs w:val="18"/>
              </w:rPr>
              <w:t>44 184 237</w:t>
            </w:r>
          </w:p>
        </w:tc>
        <w:tc>
          <w:tcPr>
            <w:tcW w:w="1645" w:type="dxa"/>
            <w:tcBorders>
              <w:top w:val="nil"/>
              <w:left w:val="nil"/>
              <w:bottom w:val="single" w:sz="4" w:space="0" w:color="auto"/>
              <w:right w:val="single" w:sz="4" w:space="0" w:color="auto"/>
            </w:tcBorders>
            <w:shd w:val="clear" w:color="auto" w:fill="auto"/>
            <w:noWrap/>
            <w:vAlign w:val="center"/>
            <w:hideMark/>
          </w:tcPr>
          <w:p w14:paraId="0A262165"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439 810</w:t>
            </w:r>
          </w:p>
        </w:tc>
        <w:tc>
          <w:tcPr>
            <w:tcW w:w="1487" w:type="dxa"/>
            <w:tcBorders>
              <w:top w:val="nil"/>
              <w:left w:val="nil"/>
              <w:bottom w:val="single" w:sz="4" w:space="0" w:color="auto"/>
              <w:right w:val="single" w:sz="4" w:space="0" w:color="auto"/>
            </w:tcBorders>
            <w:shd w:val="clear" w:color="auto" w:fill="auto"/>
            <w:noWrap/>
            <w:vAlign w:val="center"/>
            <w:hideMark/>
          </w:tcPr>
          <w:p w14:paraId="73DBE333" w14:textId="77777777" w:rsidR="006816C3" w:rsidRPr="00DB6F21" w:rsidRDefault="006816C3" w:rsidP="006816C3">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1 054 799</w:t>
            </w:r>
          </w:p>
        </w:tc>
      </w:tr>
      <w:tr w:rsidR="005A62F6" w:rsidRPr="00DB6F21" w14:paraId="4211F35A" w14:textId="77777777" w:rsidTr="005A62F6">
        <w:trPr>
          <w:trHeight w:val="271"/>
        </w:trPr>
        <w:tc>
          <w:tcPr>
            <w:tcW w:w="608" w:type="dxa"/>
            <w:vMerge/>
            <w:tcBorders>
              <w:top w:val="nil"/>
              <w:left w:val="single" w:sz="4" w:space="0" w:color="auto"/>
              <w:bottom w:val="single" w:sz="4" w:space="0" w:color="000000"/>
              <w:right w:val="single" w:sz="4" w:space="0" w:color="auto"/>
            </w:tcBorders>
            <w:vAlign w:val="center"/>
            <w:hideMark/>
          </w:tcPr>
          <w:p w14:paraId="2B459D3D" w14:textId="77777777" w:rsidR="005A62F6" w:rsidRPr="00DB6F21" w:rsidRDefault="005A62F6" w:rsidP="005A62F6">
            <w:pPr>
              <w:spacing w:after="0" w:line="240" w:lineRule="auto"/>
              <w:rPr>
                <w:rFonts w:eastAsia="Times New Roman" w:cstheme="minorHAnsi"/>
                <w:sz w:val="18"/>
                <w:szCs w:val="18"/>
                <w:lang w:eastAsia="cs-CZ"/>
              </w:rPr>
            </w:pPr>
          </w:p>
        </w:tc>
        <w:tc>
          <w:tcPr>
            <w:tcW w:w="3342" w:type="dxa"/>
            <w:tcBorders>
              <w:top w:val="nil"/>
              <w:left w:val="nil"/>
              <w:bottom w:val="single" w:sz="4" w:space="0" w:color="auto"/>
              <w:right w:val="single" w:sz="4" w:space="0" w:color="auto"/>
            </w:tcBorders>
            <w:shd w:val="clear" w:color="000000" w:fill="D6DCE4"/>
            <w:vAlign w:val="center"/>
            <w:hideMark/>
          </w:tcPr>
          <w:p w14:paraId="28ADFED5" w14:textId="77777777" w:rsidR="005A62F6" w:rsidRPr="00DB6F21" w:rsidRDefault="005A62F6" w:rsidP="005A62F6">
            <w:pPr>
              <w:spacing w:after="0" w:line="240" w:lineRule="auto"/>
              <w:rPr>
                <w:rFonts w:eastAsia="Times New Roman" w:cstheme="minorHAnsi"/>
                <w:b/>
                <w:bCs/>
                <w:sz w:val="18"/>
                <w:szCs w:val="18"/>
                <w:lang w:eastAsia="cs-CZ"/>
              </w:rPr>
            </w:pPr>
            <w:r w:rsidRPr="00DB6F21">
              <w:rPr>
                <w:rFonts w:eastAsia="Times New Roman" w:cstheme="minorHAnsi"/>
                <w:b/>
                <w:bCs/>
                <w:sz w:val="18"/>
                <w:szCs w:val="18"/>
                <w:lang w:eastAsia="cs-CZ"/>
              </w:rPr>
              <w:t>Celkem služby sociální prevence</w:t>
            </w:r>
          </w:p>
        </w:tc>
        <w:tc>
          <w:tcPr>
            <w:tcW w:w="1517" w:type="dxa"/>
            <w:tcBorders>
              <w:top w:val="nil"/>
              <w:left w:val="nil"/>
              <w:bottom w:val="single" w:sz="4" w:space="0" w:color="auto"/>
              <w:right w:val="single" w:sz="4" w:space="0" w:color="auto"/>
            </w:tcBorders>
            <w:shd w:val="clear" w:color="000000" w:fill="D6DCE4"/>
            <w:noWrap/>
            <w:vAlign w:val="center"/>
            <w:hideMark/>
          </w:tcPr>
          <w:p w14:paraId="36160AC5"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391 990 879</w:t>
            </w:r>
          </w:p>
        </w:tc>
        <w:tc>
          <w:tcPr>
            <w:tcW w:w="1669" w:type="dxa"/>
            <w:tcBorders>
              <w:top w:val="nil"/>
              <w:left w:val="nil"/>
              <w:bottom w:val="single" w:sz="4" w:space="0" w:color="auto"/>
              <w:right w:val="single" w:sz="4" w:space="0" w:color="auto"/>
            </w:tcBorders>
            <w:shd w:val="clear" w:color="000000" w:fill="D6DCE4"/>
            <w:noWrap/>
            <w:vAlign w:val="center"/>
            <w:hideMark/>
          </w:tcPr>
          <w:p w14:paraId="06A7F5CC" w14:textId="0293FEF0" w:rsidR="005A62F6" w:rsidRPr="00DB6F21" w:rsidRDefault="006816C3" w:rsidP="005A62F6">
            <w:pPr>
              <w:spacing w:after="0" w:line="240" w:lineRule="auto"/>
              <w:jc w:val="center"/>
              <w:rPr>
                <w:rFonts w:eastAsia="Times New Roman" w:cstheme="minorHAnsi"/>
                <w:sz w:val="18"/>
                <w:szCs w:val="18"/>
                <w:lang w:eastAsia="cs-CZ"/>
              </w:rPr>
            </w:pPr>
            <w:r>
              <w:rPr>
                <w:rFonts w:eastAsia="Times New Roman" w:cstheme="minorHAnsi"/>
                <w:sz w:val="18"/>
                <w:szCs w:val="18"/>
                <w:lang w:eastAsia="cs-CZ"/>
              </w:rPr>
              <w:t>322 157 823</w:t>
            </w:r>
          </w:p>
        </w:tc>
        <w:tc>
          <w:tcPr>
            <w:tcW w:w="1645" w:type="dxa"/>
            <w:tcBorders>
              <w:top w:val="nil"/>
              <w:left w:val="nil"/>
              <w:bottom w:val="single" w:sz="4" w:space="0" w:color="auto"/>
              <w:right w:val="single" w:sz="4" w:space="0" w:color="auto"/>
            </w:tcBorders>
            <w:shd w:val="clear" w:color="000000" w:fill="D6DCE4"/>
            <w:noWrap/>
            <w:vAlign w:val="center"/>
            <w:hideMark/>
          </w:tcPr>
          <w:p w14:paraId="748D387F"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16 387 920</w:t>
            </w:r>
          </w:p>
        </w:tc>
        <w:tc>
          <w:tcPr>
            <w:tcW w:w="1487" w:type="dxa"/>
            <w:tcBorders>
              <w:top w:val="nil"/>
              <w:left w:val="nil"/>
              <w:bottom w:val="single" w:sz="4" w:space="0" w:color="auto"/>
              <w:right w:val="single" w:sz="4" w:space="0" w:color="auto"/>
            </w:tcBorders>
            <w:shd w:val="clear" w:color="000000" w:fill="D6DCE4"/>
            <w:noWrap/>
            <w:vAlign w:val="center"/>
            <w:hideMark/>
          </w:tcPr>
          <w:p w14:paraId="68BD527A"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22 621 988</w:t>
            </w:r>
          </w:p>
        </w:tc>
      </w:tr>
      <w:tr w:rsidR="005A62F6" w:rsidRPr="00DB6F21" w14:paraId="348C56F3" w14:textId="77777777" w:rsidTr="003906DE">
        <w:trPr>
          <w:trHeight w:val="246"/>
        </w:trPr>
        <w:tc>
          <w:tcPr>
            <w:tcW w:w="3950" w:type="dxa"/>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5B1A627" w14:textId="77777777" w:rsidR="005A62F6" w:rsidRPr="00DB6F21" w:rsidRDefault="005A62F6" w:rsidP="005A62F6">
            <w:pPr>
              <w:spacing w:after="0" w:line="240" w:lineRule="auto"/>
              <w:jc w:val="center"/>
              <w:rPr>
                <w:rFonts w:eastAsia="Times New Roman" w:cstheme="minorHAnsi"/>
                <w:b/>
                <w:bCs/>
                <w:sz w:val="18"/>
                <w:szCs w:val="18"/>
                <w:lang w:eastAsia="cs-CZ"/>
              </w:rPr>
            </w:pPr>
            <w:r w:rsidRPr="00DB6F21">
              <w:rPr>
                <w:rFonts w:eastAsia="Times New Roman" w:cstheme="minorHAnsi"/>
                <w:b/>
                <w:bCs/>
                <w:sz w:val="18"/>
                <w:szCs w:val="18"/>
                <w:lang w:eastAsia="cs-CZ"/>
              </w:rPr>
              <w:t>CELKEM ZA VŠECHNY SOCIÁLNÍ SLUŽBY</w:t>
            </w:r>
          </w:p>
        </w:tc>
        <w:tc>
          <w:tcPr>
            <w:tcW w:w="1517" w:type="dxa"/>
            <w:tcBorders>
              <w:top w:val="nil"/>
              <w:left w:val="nil"/>
              <w:bottom w:val="single" w:sz="4" w:space="0" w:color="auto"/>
              <w:right w:val="single" w:sz="4" w:space="0" w:color="auto"/>
            </w:tcBorders>
            <w:shd w:val="clear" w:color="000000" w:fill="D9D9D9"/>
            <w:noWrap/>
            <w:vAlign w:val="center"/>
            <w:hideMark/>
          </w:tcPr>
          <w:p w14:paraId="4B3FF392"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3 233 794 837</w:t>
            </w:r>
          </w:p>
        </w:tc>
        <w:tc>
          <w:tcPr>
            <w:tcW w:w="1669" w:type="dxa"/>
            <w:tcBorders>
              <w:top w:val="nil"/>
              <w:left w:val="nil"/>
              <w:bottom w:val="single" w:sz="4" w:space="0" w:color="auto"/>
              <w:right w:val="single" w:sz="4" w:space="0" w:color="auto"/>
            </w:tcBorders>
            <w:shd w:val="clear" w:color="000000" w:fill="D9D9D9"/>
            <w:noWrap/>
            <w:vAlign w:val="center"/>
            <w:hideMark/>
          </w:tcPr>
          <w:p w14:paraId="6F6FF3DD"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1 757 227 879</w:t>
            </w:r>
          </w:p>
        </w:tc>
        <w:tc>
          <w:tcPr>
            <w:tcW w:w="1645" w:type="dxa"/>
            <w:tcBorders>
              <w:top w:val="nil"/>
              <w:left w:val="nil"/>
              <w:bottom w:val="single" w:sz="4" w:space="0" w:color="auto"/>
              <w:right w:val="single" w:sz="4" w:space="0" w:color="auto"/>
            </w:tcBorders>
            <w:shd w:val="clear" w:color="000000" w:fill="D9D9D9"/>
            <w:noWrap/>
            <w:vAlign w:val="center"/>
            <w:hideMark/>
          </w:tcPr>
          <w:p w14:paraId="34EB5E98"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75 183 000</w:t>
            </w:r>
          </w:p>
        </w:tc>
        <w:tc>
          <w:tcPr>
            <w:tcW w:w="1487" w:type="dxa"/>
            <w:tcBorders>
              <w:top w:val="nil"/>
              <w:left w:val="nil"/>
              <w:bottom w:val="single" w:sz="4" w:space="0" w:color="auto"/>
              <w:right w:val="single" w:sz="4" w:space="0" w:color="auto"/>
            </w:tcBorders>
            <w:shd w:val="clear" w:color="000000" w:fill="D9D9D9"/>
            <w:noWrap/>
            <w:vAlign w:val="center"/>
            <w:hideMark/>
          </w:tcPr>
          <w:p w14:paraId="4498CA0E" w14:textId="77777777" w:rsidR="005A62F6" w:rsidRPr="00DB6F21" w:rsidRDefault="005A62F6" w:rsidP="005A62F6">
            <w:pPr>
              <w:spacing w:after="0" w:line="240" w:lineRule="auto"/>
              <w:jc w:val="center"/>
              <w:rPr>
                <w:rFonts w:eastAsia="Times New Roman" w:cstheme="minorHAnsi"/>
                <w:sz w:val="18"/>
                <w:szCs w:val="18"/>
                <w:lang w:eastAsia="cs-CZ"/>
              </w:rPr>
            </w:pPr>
            <w:r w:rsidRPr="00DB6F21">
              <w:rPr>
                <w:rFonts w:eastAsia="Times New Roman" w:cstheme="minorHAnsi"/>
                <w:sz w:val="18"/>
                <w:szCs w:val="18"/>
                <w:lang w:eastAsia="cs-CZ"/>
              </w:rPr>
              <w:t>100 247 640</w:t>
            </w:r>
          </w:p>
        </w:tc>
      </w:tr>
    </w:tbl>
    <w:p w14:paraId="2D0AD8FF" w14:textId="77777777" w:rsidR="005A62F6" w:rsidRPr="009226DC" w:rsidRDefault="005A62F6" w:rsidP="005A62F6">
      <w:pPr>
        <w:spacing w:after="0" w:line="240" w:lineRule="auto"/>
        <w:rPr>
          <w:rFonts w:cstheme="minorHAnsi"/>
          <w:i/>
        </w:rPr>
      </w:pPr>
      <w:r w:rsidRPr="009226DC">
        <w:rPr>
          <w:rFonts w:cstheme="minorHAnsi"/>
          <w:i/>
        </w:rPr>
        <w:t>Zdroj: webová aplikace KISSoS, vlastní výpočty</w:t>
      </w:r>
    </w:p>
    <w:p w14:paraId="259B58AC" w14:textId="2CF6DF3E" w:rsidR="00E44775" w:rsidRPr="00DB6F21" w:rsidRDefault="00E44775" w:rsidP="00E44775">
      <w:pPr>
        <w:rPr>
          <w:rFonts w:cstheme="minorHAnsi"/>
        </w:rPr>
      </w:pPr>
    </w:p>
    <w:p w14:paraId="36FF1FE5" w14:textId="314160D3" w:rsidR="00766E49" w:rsidRDefault="00766E49">
      <w:pPr>
        <w:rPr>
          <w:rFonts w:cstheme="minorHAnsi"/>
        </w:rPr>
      </w:pPr>
      <w:r>
        <w:rPr>
          <w:rFonts w:cstheme="minorHAnsi"/>
        </w:rPr>
        <w:br w:type="page"/>
      </w:r>
    </w:p>
    <w:p w14:paraId="010AD97F" w14:textId="5D15F179" w:rsidR="00564192" w:rsidRPr="00DB6F21" w:rsidRDefault="0006649E" w:rsidP="00564192">
      <w:pPr>
        <w:pStyle w:val="Nadpis1"/>
        <w:rPr>
          <w:rFonts w:asciiTheme="minorHAnsi" w:hAnsiTheme="minorHAnsi" w:cstheme="minorHAnsi"/>
        </w:rPr>
      </w:pPr>
      <w:r w:rsidRPr="00DB6F21">
        <w:rPr>
          <w:rFonts w:asciiTheme="minorHAnsi" w:hAnsiTheme="minorHAnsi" w:cstheme="minorHAnsi"/>
        </w:rPr>
        <w:lastRenderedPageBreak/>
        <w:t xml:space="preserve"> </w:t>
      </w:r>
      <w:bookmarkStart w:id="65" w:name="_Toc40438977"/>
      <w:r w:rsidR="00564192" w:rsidRPr="00DB6F21">
        <w:rPr>
          <w:rFonts w:asciiTheme="minorHAnsi" w:hAnsiTheme="minorHAnsi" w:cstheme="minorHAnsi"/>
        </w:rPr>
        <w:t>STRATEGICKÁ ČÁST</w:t>
      </w:r>
      <w:bookmarkEnd w:id="65"/>
    </w:p>
    <w:p w14:paraId="455CB4CE" w14:textId="6F6FECEA" w:rsidR="007F445E" w:rsidRPr="00DB6F21" w:rsidRDefault="0006649E" w:rsidP="00BE5775">
      <w:pPr>
        <w:pStyle w:val="Nadpis2"/>
        <w:spacing w:before="120" w:after="120"/>
        <w:ind w:left="709" w:hanging="709"/>
        <w:rPr>
          <w:rFonts w:asciiTheme="minorHAnsi" w:hAnsiTheme="minorHAnsi" w:cstheme="minorHAnsi"/>
        </w:rPr>
      </w:pPr>
      <w:bookmarkStart w:id="66" w:name="_Toc40438978"/>
      <w:r w:rsidRPr="00DB6F21">
        <w:rPr>
          <w:rFonts w:asciiTheme="minorHAnsi" w:hAnsiTheme="minorHAnsi" w:cstheme="minorHAnsi"/>
        </w:rPr>
        <w:t>Hlavní a Dílčí cíle / Systémové priority pro období 2020 - 2022</w:t>
      </w:r>
      <w:bookmarkEnd w:id="66"/>
      <w:r w:rsidRPr="00DB6F21">
        <w:rPr>
          <w:rFonts w:asciiTheme="minorHAnsi" w:hAnsiTheme="minorHAnsi" w:cstheme="minorHAnsi"/>
        </w:rPr>
        <w:t xml:space="preserve"> </w:t>
      </w:r>
    </w:p>
    <w:p w14:paraId="29313417" w14:textId="0C4D982A" w:rsidR="007F445E" w:rsidRPr="00DB6F21" w:rsidRDefault="00567291" w:rsidP="00BE5775">
      <w:pPr>
        <w:spacing w:before="120" w:after="120"/>
        <w:jc w:val="both"/>
        <w:rPr>
          <w:rFonts w:cstheme="minorHAnsi"/>
        </w:rPr>
      </w:pPr>
      <w:r w:rsidRPr="00DB6F21">
        <w:rPr>
          <w:rFonts w:cstheme="minorHAnsi"/>
        </w:rPr>
        <w:t>Východiskem je Střednědobý plán 2020 – 2022 a zde definovaná vize, hlavní cíle, dílčí cíle, krajská prioritní témata a typová opatření</w:t>
      </w:r>
      <w:r w:rsidR="0006649E" w:rsidRPr="00DB6F21">
        <w:rPr>
          <w:rFonts w:cstheme="minorHAnsi"/>
        </w:rPr>
        <w:t xml:space="preserve">. </w:t>
      </w:r>
    </w:p>
    <w:p w14:paraId="5FA82DCC" w14:textId="08EBF682" w:rsidR="007F445E" w:rsidRPr="00DB6F21" w:rsidRDefault="0006649E" w:rsidP="00BE5775">
      <w:pPr>
        <w:spacing w:before="120" w:after="120"/>
        <w:jc w:val="both"/>
        <w:rPr>
          <w:rFonts w:cstheme="minorHAnsi"/>
        </w:rPr>
      </w:pPr>
      <w:r w:rsidRPr="00DB6F21">
        <w:rPr>
          <w:rFonts w:cstheme="minorHAnsi"/>
        </w:rPr>
        <w:t xml:space="preserve">Vize Zlínského kraje pro Střednědobý plán 2020 </w:t>
      </w:r>
      <w:r w:rsidR="00F914B2" w:rsidRPr="00DB6F21">
        <w:rPr>
          <w:rFonts w:cstheme="minorHAnsi"/>
        </w:rPr>
        <w:t>–</w:t>
      </w:r>
      <w:r w:rsidRPr="00DB6F21">
        <w:rPr>
          <w:rFonts w:cstheme="minorHAnsi"/>
        </w:rPr>
        <w:t xml:space="preserve"> 2022</w:t>
      </w:r>
      <w:r w:rsidR="00F914B2" w:rsidRPr="00DB6F21">
        <w:rPr>
          <w:rFonts w:cstheme="minorHAnsi"/>
        </w:rPr>
        <w:t xml:space="preserve"> </w:t>
      </w:r>
      <w:r w:rsidR="00EA77EB" w:rsidRPr="00DB6F21">
        <w:rPr>
          <w:rFonts w:cstheme="minorHAnsi"/>
        </w:rPr>
        <w:t>jsou</w:t>
      </w:r>
      <w:r w:rsidR="00F914B2" w:rsidRPr="00DB6F21">
        <w:rPr>
          <w:rFonts w:cstheme="minorHAnsi"/>
        </w:rPr>
        <w:t xml:space="preserve"> beze změn od doby schválen</w:t>
      </w:r>
      <w:r w:rsidR="00C52463" w:rsidRPr="00DB6F21">
        <w:rPr>
          <w:rFonts w:cstheme="minorHAnsi"/>
        </w:rPr>
        <w:t>í</w:t>
      </w:r>
      <w:r w:rsidR="00F914B2" w:rsidRPr="00DB6F21">
        <w:rPr>
          <w:rFonts w:cstheme="minorHAnsi"/>
        </w:rPr>
        <w:t xml:space="preserve"> Střednědobého plánu 2020 – 2022. </w:t>
      </w:r>
    </w:p>
    <w:p w14:paraId="102D7E45" w14:textId="6490BC36" w:rsidR="00F914B2" w:rsidRPr="00DB6F21" w:rsidRDefault="00F914B2" w:rsidP="00BE5775">
      <w:pPr>
        <w:spacing w:before="120" w:after="120"/>
        <w:jc w:val="both"/>
        <w:rPr>
          <w:rFonts w:cstheme="minorHAnsi"/>
          <w:b/>
        </w:rPr>
      </w:pPr>
      <w:r w:rsidRPr="00DB6F21">
        <w:rPr>
          <w:rFonts w:cstheme="minorHAnsi"/>
          <w:b/>
          <w:noProof/>
          <w:lang w:eastAsia="cs-CZ"/>
        </w:rPr>
        <mc:AlternateContent>
          <mc:Choice Requires="wps">
            <w:drawing>
              <wp:anchor distT="0" distB="0" distL="114300" distR="114300" simplePos="0" relativeHeight="251657728" behindDoc="1" locked="0" layoutInCell="1" allowOverlap="1" wp14:anchorId="0A7B4558" wp14:editId="6B2B4BD7">
                <wp:simplePos x="0" y="0"/>
                <wp:positionH relativeFrom="column">
                  <wp:posOffset>-73025</wp:posOffset>
                </wp:positionH>
                <wp:positionV relativeFrom="paragraph">
                  <wp:posOffset>256540</wp:posOffset>
                </wp:positionV>
                <wp:extent cx="6002655" cy="397510"/>
                <wp:effectExtent l="0" t="0" r="17145" b="21590"/>
                <wp:wrapNone/>
                <wp:docPr id="17" name="Obdélník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2655" cy="39751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25E3638A" id="Obdélník 17" o:spid="_x0000_s1026" style="position:absolute;margin-left:-5.75pt;margin-top:20.2pt;width:472.65pt;height:31.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" filled="f" strokecolor="#243f60 [1604]" strokeweight="2pt">
                <v:path arrowok="t"/>
              </v:rect>
            </w:pict>
          </mc:Fallback>
        </mc:AlternateContent>
      </w:r>
    </w:p>
    <w:p w14:paraId="42F811A1" w14:textId="060BDD17" w:rsidR="007F445E" w:rsidRPr="00DB6F21" w:rsidRDefault="0006649E" w:rsidP="00BE5775">
      <w:pPr>
        <w:spacing w:before="120" w:after="120"/>
        <w:jc w:val="both"/>
        <w:rPr>
          <w:rFonts w:cstheme="minorHAnsi"/>
          <w:b/>
        </w:rPr>
      </w:pPr>
      <w:r w:rsidRPr="00DB6F21">
        <w:rPr>
          <w:rFonts w:cstheme="minorHAnsi"/>
          <w:b/>
        </w:rPr>
        <w:t xml:space="preserve">Občan Zlínského kraje, který v nepříznivé sociální situaci získá pomoc v potřebný čas </w:t>
      </w:r>
      <w:r w:rsidRPr="00DB6F21">
        <w:rPr>
          <w:rFonts w:cstheme="minorHAnsi"/>
          <w:b/>
        </w:rPr>
        <w:br/>
        <w:t>a odpovídajícím způsobem.</w:t>
      </w:r>
    </w:p>
    <w:p w14:paraId="41C93617" w14:textId="77777777" w:rsidR="007F445E" w:rsidRPr="00DB6F21" w:rsidRDefault="007F445E" w:rsidP="00BE5775">
      <w:pPr>
        <w:spacing w:before="120" w:after="120"/>
        <w:jc w:val="both"/>
        <w:rPr>
          <w:rFonts w:cstheme="minorHAnsi"/>
          <w:b/>
        </w:rPr>
      </w:pPr>
    </w:p>
    <w:p w14:paraId="5F2CD9B5" w14:textId="5D59467F" w:rsidR="007F445E" w:rsidRPr="00DB6F21" w:rsidRDefault="000268CC" w:rsidP="00BE5775">
      <w:pPr>
        <w:spacing w:before="120" w:after="120"/>
        <w:jc w:val="both"/>
        <w:rPr>
          <w:rFonts w:cstheme="minorHAnsi"/>
        </w:rPr>
      </w:pPr>
      <w:r w:rsidRPr="00DB6F21">
        <w:rPr>
          <w:rFonts w:cstheme="minorHAnsi"/>
          <w:b/>
          <w:lang w:eastAsia="cs-CZ"/>
        </w:rPr>
        <w:t>Schéma:</w:t>
      </w:r>
      <w:r w:rsidRPr="00DB6F21">
        <w:rPr>
          <w:rFonts w:cstheme="minorHAnsi"/>
          <w:lang w:eastAsia="cs-CZ"/>
        </w:rPr>
        <w:t xml:space="preserve"> </w:t>
      </w:r>
      <w:r w:rsidR="0006649E" w:rsidRPr="00DB6F21">
        <w:rPr>
          <w:rFonts w:cstheme="minorHAnsi"/>
        </w:rPr>
        <w:t>Grafické znázornění vize, cílů a opatření</w:t>
      </w:r>
    </w:p>
    <w:p w14:paraId="56A8EE49" w14:textId="77777777" w:rsidR="007F445E" w:rsidRPr="00DB6F21" w:rsidRDefault="0006649E" w:rsidP="00BE5775">
      <w:pPr>
        <w:spacing w:before="120" w:after="120"/>
        <w:jc w:val="both"/>
        <w:rPr>
          <w:rFonts w:cstheme="minorHAnsi"/>
          <w:b/>
          <w:noProof/>
          <w:lang w:eastAsia="cs-CZ"/>
        </w:rPr>
      </w:pPr>
      <w:r w:rsidRPr="00DB6F21">
        <w:rPr>
          <w:rFonts w:cstheme="minorHAnsi"/>
          <w:noProof/>
          <w:lang w:eastAsia="cs-CZ"/>
        </w:rPr>
        <w:drawing>
          <wp:inline distT="0" distB="0" distL="0" distR="0" wp14:anchorId="362001C8" wp14:editId="04F13412">
            <wp:extent cx="5759976" cy="3568700"/>
            <wp:effectExtent l="0" t="0" r="0" b="0"/>
            <wp:docPr id="1" name="Obrázek 1" descr="cid:image001.png@01D4ACCF.D9AB0A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id:image001.png@01D4ACCF.D9AB0AA0"/>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5767563" cy="3573400"/>
                    </a:xfrm>
                    <a:prstGeom prst="rect">
                      <a:avLst/>
                    </a:prstGeom>
                    <a:noFill/>
                    <a:ln>
                      <a:noFill/>
                    </a:ln>
                  </pic:spPr>
                </pic:pic>
              </a:graphicData>
            </a:graphic>
          </wp:inline>
        </w:drawing>
      </w:r>
    </w:p>
    <w:p w14:paraId="29CA5830" w14:textId="5B1E8FF3" w:rsidR="007F445E" w:rsidRPr="00DD638E" w:rsidRDefault="00564192" w:rsidP="00BE5775">
      <w:pPr>
        <w:spacing w:before="120" w:after="120"/>
        <w:jc w:val="both"/>
        <w:rPr>
          <w:rFonts w:cstheme="minorHAnsi"/>
        </w:rPr>
      </w:pPr>
      <w:r w:rsidRPr="00DB6F21">
        <w:rPr>
          <w:rFonts w:cstheme="minorHAnsi"/>
        </w:rPr>
        <w:t xml:space="preserve">Konkrétní </w:t>
      </w:r>
      <w:r w:rsidRPr="002066E7">
        <w:rPr>
          <w:rFonts w:cstheme="minorHAnsi"/>
        </w:rPr>
        <w:t xml:space="preserve">kroky k naplnění vize a cílů obsahují Akční plány formou opatření </w:t>
      </w:r>
      <w:r w:rsidR="00567291" w:rsidRPr="002066E7">
        <w:rPr>
          <w:rFonts w:cstheme="minorHAnsi"/>
        </w:rPr>
        <w:t xml:space="preserve">a </w:t>
      </w:r>
      <w:r w:rsidRPr="002066E7">
        <w:rPr>
          <w:rFonts w:cstheme="minorHAnsi"/>
        </w:rPr>
        <w:t>v</w:t>
      </w:r>
      <w:r w:rsidR="00567291" w:rsidRPr="002066E7">
        <w:rPr>
          <w:rFonts w:cstheme="minorHAnsi"/>
        </w:rPr>
        <w:t> Akčním plánu 2021 jsou v části</w:t>
      </w:r>
      <w:r w:rsidRPr="002066E7">
        <w:rPr>
          <w:rFonts w:cstheme="minorHAnsi"/>
        </w:rPr>
        <w:t xml:space="preserve"> </w:t>
      </w:r>
      <w:r w:rsidR="00DD638E" w:rsidRPr="002066E7">
        <w:rPr>
          <w:rFonts w:cstheme="minorHAnsi"/>
        </w:rPr>
        <w:t>5.2.</w:t>
      </w:r>
    </w:p>
    <w:p w14:paraId="3E5E10F1" w14:textId="305632BE" w:rsidR="00C377FD" w:rsidRPr="00DB6F21" w:rsidRDefault="0027723A" w:rsidP="00756C18">
      <w:pPr>
        <w:pStyle w:val="Nadpis2"/>
        <w:spacing w:before="120" w:after="120"/>
        <w:ind w:left="709" w:hanging="709"/>
        <w:jc w:val="both"/>
        <w:rPr>
          <w:rFonts w:asciiTheme="minorHAnsi" w:hAnsiTheme="minorHAnsi" w:cstheme="minorHAnsi"/>
        </w:rPr>
      </w:pPr>
      <w:bookmarkStart w:id="67" w:name="_Toc40438979"/>
      <w:r w:rsidRPr="002C6F26">
        <w:rPr>
          <w:rFonts w:asciiTheme="minorHAnsi" w:hAnsiTheme="minorHAnsi" w:cstheme="minorHAnsi"/>
        </w:rPr>
        <w:t xml:space="preserve">Informace o </w:t>
      </w:r>
      <w:r w:rsidR="001D695E" w:rsidRPr="002C6F26">
        <w:rPr>
          <w:rFonts w:asciiTheme="minorHAnsi" w:hAnsiTheme="minorHAnsi" w:cstheme="minorHAnsi"/>
        </w:rPr>
        <w:t xml:space="preserve">komunitních </w:t>
      </w:r>
      <w:r w:rsidR="00815D24" w:rsidRPr="002C6F26">
        <w:rPr>
          <w:rFonts w:asciiTheme="minorHAnsi" w:hAnsiTheme="minorHAnsi" w:cstheme="minorHAnsi"/>
        </w:rPr>
        <w:t>plán</w:t>
      </w:r>
      <w:r w:rsidRPr="002C6F26">
        <w:rPr>
          <w:rFonts w:asciiTheme="minorHAnsi" w:hAnsiTheme="minorHAnsi" w:cstheme="minorHAnsi"/>
        </w:rPr>
        <w:t>ech</w:t>
      </w:r>
      <w:bookmarkEnd w:id="67"/>
      <w:r w:rsidR="00815D24" w:rsidRPr="00DB6F21">
        <w:rPr>
          <w:rFonts w:asciiTheme="minorHAnsi" w:hAnsiTheme="minorHAnsi" w:cstheme="minorHAnsi"/>
        </w:rPr>
        <w:t xml:space="preserve"> </w:t>
      </w:r>
    </w:p>
    <w:p w14:paraId="5F88CD44" w14:textId="4B531C3D" w:rsidR="00817CC4" w:rsidRPr="00DB6F21" w:rsidRDefault="00404B9E" w:rsidP="00333F23">
      <w:pPr>
        <w:spacing w:before="120" w:after="120"/>
        <w:jc w:val="both"/>
        <w:rPr>
          <w:rFonts w:cstheme="minorHAnsi"/>
        </w:rPr>
      </w:pPr>
      <w:r w:rsidRPr="00DB6F21">
        <w:rPr>
          <w:rFonts w:cstheme="minorHAnsi"/>
        </w:rPr>
        <w:t xml:space="preserve">Přehled </w:t>
      </w:r>
      <w:r w:rsidR="001D695E">
        <w:rPr>
          <w:rFonts w:cstheme="minorHAnsi"/>
        </w:rPr>
        <w:t>k</w:t>
      </w:r>
      <w:r w:rsidR="001D695E" w:rsidRPr="00DB6F21">
        <w:rPr>
          <w:rFonts w:cstheme="minorHAnsi"/>
        </w:rPr>
        <w:t xml:space="preserve">omunitních </w:t>
      </w:r>
      <w:r w:rsidRPr="00DB6F21">
        <w:rPr>
          <w:rFonts w:cstheme="minorHAnsi"/>
        </w:rPr>
        <w:t>plánů na jednotlivých SO ORP byl aktualizován oproti Střednědobému plánu 2020 – 2022</w:t>
      </w:r>
      <w:r w:rsidR="001D695E">
        <w:rPr>
          <w:rFonts w:cstheme="minorHAnsi"/>
        </w:rPr>
        <w:t xml:space="preserve">, a níže se </w:t>
      </w:r>
      <w:r w:rsidR="00F914B2" w:rsidRPr="00DB6F21">
        <w:rPr>
          <w:rFonts w:cstheme="minorHAnsi"/>
        </w:rPr>
        <w:t>jedná o informace ve stavu k březnu roku 2020.</w:t>
      </w:r>
      <w:r w:rsidR="001D695E">
        <w:rPr>
          <w:rFonts w:cstheme="minorHAnsi"/>
        </w:rPr>
        <w:t xml:space="preserve"> </w:t>
      </w:r>
      <w:r w:rsidR="001D695E" w:rsidRPr="001D695E">
        <w:rPr>
          <w:rFonts w:cstheme="minorHAnsi"/>
        </w:rPr>
        <w:t>Snahou bylo dle zaslaných podkladů obsah sjednotit a zpřehlednit uvedená fakta.</w:t>
      </w:r>
    </w:p>
    <w:p w14:paraId="557B9D9D" w14:textId="77777777" w:rsidR="00817CC4" w:rsidRPr="00DB6F21" w:rsidRDefault="00817CC4" w:rsidP="00686DCB">
      <w:pPr>
        <w:pStyle w:val="Titulek"/>
        <w:rPr>
          <w:rFonts w:cstheme="minorHAnsi"/>
        </w:rPr>
      </w:pPr>
    </w:p>
    <w:p w14:paraId="025A6156" w14:textId="77777777" w:rsidR="00817CC4" w:rsidRPr="00DB6F21" w:rsidRDefault="00817CC4" w:rsidP="00686DCB">
      <w:pPr>
        <w:pStyle w:val="Titulek"/>
        <w:rPr>
          <w:rFonts w:cstheme="minorHAnsi"/>
        </w:rPr>
      </w:pPr>
    </w:p>
    <w:p w14:paraId="6054D6CA" w14:textId="77777777" w:rsidR="00817CC4" w:rsidRPr="00DB6F21" w:rsidRDefault="00817CC4" w:rsidP="00686DCB">
      <w:pPr>
        <w:pStyle w:val="Titulek"/>
        <w:rPr>
          <w:rFonts w:cstheme="minorHAnsi"/>
        </w:rPr>
      </w:pPr>
    </w:p>
    <w:p w14:paraId="31C0E637" w14:textId="77777777" w:rsidR="00817CC4" w:rsidRPr="00DB6F21" w:rsidRDefault="00817CC4" w:rsidP="00686DCB">
      <w:pPr>
        <w:pStyle w:val="Titulek"/>
        <w:rPr>
          <w:rFonts w:cstheme="minorHAnsi"/>
        </w:rPr>
      </w:pPr>
    </w:p>
    <w:p w14:paraId="0B8C8A20" w14:textId="77777777" w:rsidR="006B1C2D" w:rsidRPr="00DB6F21" w:rsidRDefault="006B1C2D" w:rsidP="00686DCB">
      <w:pPr>
        <w:rPr>
          <w:rFonts w:cstheme="minorHAnsi"/>
        </w:rPr>
      </w:pPr>
    </w:p>
    <w:p w14:paraId="2F5EC6C3" w14:textId="795D4400" w:rsidR="00F914B2" w:rsidRPr="00DB6F21" w:rsidRDefault="00817CC4" w:rsidP="00477883">
      <w:pPr>
        <w:pStyle w:val="Titulek"/>
        <w:rPr>
          <w:rFonts w:cstheme="minorHAnsi"/>
        </w:rPr>
      </w:pPr>
      <w:bookmarkStart w:id="68" w:name="_Toc40438931"/>
      <w:r w:rsidRPr="00DB6F21">
        <w:rPr>
          <w:rFonts w:cstheme="minorHAnsi"/>
          <w:sz w:val="22"/>
          <w:szCs w:val="22"/>
        </w:rPr>
        <w:lastRenderedPageBreak/>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11</w:t>
      </w:r>
      <w:r w:rsidRPr="00DB6F21">
        <w:rPr>
          <w:rFonts w:cstheme="minorHAnsi"/>
          <w:sz w:val="22"/>
          <w:szCs w:val="22"/>
        </w:rPr>
        <w:fldChar w:fldCharType="end"/>
      </w:r>
      <w:r w:rsidRPr="00DB6F21">
        <w:rPr>
          <w:rFonts w:cstheme="minorHAnsi"/>
          <w:sz w:val="22"/>
          <w:szCs w:val="22"/>
        </w:rPr>
        <w:t xml:space="preserve"> Přehled </w:t>
      </w:r>
      <w:r w:rsidR="001D695E">
        <w:rPr>
          <w:rFonts w:cstheme="minorHAnsi"/>
          <w:sz w:val="22"/>
          <w:szCs w:val="22"/>
        </w:rPr>
        <w:t>k</w:t>
      </w:r>
      <w:r w:rsidR="001D695E" w:rsidRPr="00DB6F21">
        <w:rPr>
          <w:rFonts w:cstheme="minorHAnsi"/>
          <w:sz w:val="22"/>
          <w:szCs w:val="22"/>
        </w:rPr>
        <w:t xml:space="preserve">omunitních </w:t>
      </w:r>
      <w:r w:rsidRPr="00DB6F21">
        <w:rPr>
          <w:rFonts w:cstheme="minorHAnsi"/>
          <w:sz w:val="22"/>
          <w:szCs w:val="22"/>
        </w:rPr>
        <w:t>plánů na jednotlivých SO ORP</w:t>
      </w:r>
      <w:r w:rsidR="00F914B2" w:rsidRPr="00DB6F21">
        <w:rPr>
          <w:rFonts w:cstheme="minorHAnsi"/>
          <w:sz w:val="22"/>
          <w:szCs w:val="22"/>
        </w:rPr>
        <w:t xml:space="preserve"> (aktualizace k březnu 2020)</w:t>
      </w:r>
      <w:bookmarkEnd w:id="68"/>
    </w:p>
    <w:tbl>
      <w:tblPr>
        <w:tblW w:w="9634" w:type="dxa"/>
        <w:jc w:val="center"/>
        <w:tblLayout w:type="fixed"/>
        <w:tblCellMar>
          <w:left w:w="70" w:type="dxa"/>
          <w:right w:w="70" w:type="dxa"/>
        </w:tblCellMar>
        <w:tblLook w:val="04A0" w:firstRow="1" w:lastRow="0" w:firstColumn="1" w:lastColumn="0" w:noHBand="0" w:noVBand="1"/>
      </w:tblPr>
      <w:tblGrid>
        <w:gridCol w:w="1288"/>
        <w:gridCol w:w="1401"/>
        <w:gridCol w:w="2976"/>
        <w:gridCol w:w="2977"/>
        <w:gridCol w:w="992"/>
      </w:tblGrid>
      <w:tr w:rsidR="00F914B2" w:rsidRPr="00DB6F21" w14:paraId="5794E4FF" w14:textId="77777777" w:rsidTr="004C16CA">
        <w:trPr>
          <w:trHeight w:val="1132"/>
          <w:tblHeader/>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DA2A49"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SO ORP</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4D95296E" w14:textId="5BE69C61" w:rsidR="00F914B2" w:rsidRPr="00DB6F21" w:rsidRDefault="00F914B2" w:rsidP="00EA77EB">
            <w:pPr>
              <w:spacing w:after="0" w:line="240" w:lineRule="auto"/>
              <w:jc w:val="center"/>
              <w:rPr>
                <w:rFonts w:eastAsia="Times New Roman" w:cstheme="minorHAnsi"/>
                <w:b/>
                <w:color w:val="000000" w:themeColor="text1"/>
                <w:sz w:val="18"/>
                <w:szCs w:val="18"/>
                <w:lang w:eastAsia="cs-CZ"/>
              </w:rPr>
            </w:pPr>
            <w:r w:rsidRPr="00DB6F21">
              <w:rPr>
                <w:rFonts w:eastAsia="Times New Roman" w:cstheme="minorHAnsi"/>
                <w:b/>
                <w:color w:val="000000" w:themeColor="text1"/>
                <w:sz w:val="18"/>
                <w:szCs w:val="18"/>
                <w:lang w:eastAsia="cs-CZ"/>
              </w:rPr>
              <w:t>Období platnosti stávajícího komunitního plánu</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E6344FD" w14:textId="390A2329" w:rsidR="00F914B2" w:rsidRPr="00DB6F21" w:rsidRDefault="00F914B2" w:rsidP="00EA77EB">
            <w:pPr>
              <w:spacing w:after="0" w:line="240" w:lineRule="auto"/>
              <w:jc w:val="center"/>
              <w:rPr>
                <w:rFonts w:eastAsia="Times New Roman" w:cstheme="minorHAnsi"/>
                <w:b/>
                <w:color w:val="000000" w:themeColor="text1"/>
                <w:sz w:val="18"/>
                <w:szCs w:val="18"/>
                <w:lang w:eastAsia="cs-CZ"/>
              </w:rPr>
            </w:pPr>
            <w:r w:rsidRPr="00DB6F21">
              <w:rPr>
                <w:rFonts w:eastAsia="Times New Roman" w:cstheme="minorHAnsi"/>
                <w:b/>
                <w:color w:val="000000" w:themeColor="text1"/>
                <w:sz w:val="18"/>
                <w:szCs w:val="18"/>
                <w:lang w:eastAsia="cs-CZ"/>
              </w:rPr>
              <w:t>Realizace projektu na komunitní plánování (název projektu)</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715A8A8E" w14:textId="4871CC8C" w:rsidR="00F914B2" w:rsidRPr="00DB6F21" w:rsidRDefault="00F914B2" w:rsidP="00F914B2">
            <w:pPr>
              <w:spacing w:after="0" w:line="240" w:lineRule="auto"/>
              <w:jc w:val="center"/>
              <w:rPr>
                <w:rFonts w:eastAsia="Times New Roman" w:cstheme="minorHAnsi"/>
                <w:b/>
                <w:color w:val="000000" w:themeColor="text1"/>
                <w:sz w:val="18"/>
                <w:szCs w:val="18"/>
                <w:lang w:eastAsia="cs-CZ"/>
              </w:rPr>
            </w:pPr>
            <w:r w:rsidRPr="00DB6F21">
              <w:rPr>
                <w:rFonts w:eastAsia="Times New Roman" w:cstheme="minorHAnsi"/>
                <w:b/>
                <w:color w:val="000000" w:themeColor="text1"/>
                <w:sz w:val="18"/>
                <w:szCs w:val="18"/>
                <w:lang w:eastAsia="cs-CZ"/>
              </w:rPr>
              <w:t>Kolik obcí z</w:t>
            </w:r>
            <w:r w:rsidR="00EA77EB" w:rsidRPr="00DB6F21">
              <w:rPr>
                <w:rFonts w:eastAsia="Times New Roman" w:cstheme="minorHAnsi"/>
                <w:b/>
                <w:color w:val="000000" w:themeColor="text1"/>
                <w:sz w:val="18"/>
                <w:szCs w:val="18"/>
                <w:lang w:eastAsia="cs-CZ"/>
              </w:rPr>
              <w:t>e</w:t>
            </w:r>
            <w:r w:rsidRPr="00DB6F21">
              <w:rPr>
                <w:rFonts w:eastAsia="Times New Roman" w:cstheme="minorHAnsi"/>
                <w:b/>
                <w:color w:val="000000" w:themeColor="text1"/>
                <w:sz w:val="18"/>
                <w:szCs w:val="18"/>
                <w:lang w:eastAsia="cs-CZ"/>
              </w:rPr>
              <w:t> SO ORP je zapojeno do realizace projektu komunitního plánování</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982521D" w14:textId="77777777" w:rsidR="00F914B2" w:rsidRPr="00DB6F21" w:rsidRDefault="00F914B2" w:rsidP="00F914B2">
            <w:pPr>
              <w:spacing w:after="0" w:line="240" w:lineRule="auto"/>
              <w:jc w:val="center"/>
              <w:rPr>
                <w:rFonts w:eastAsia="Times New Roman" w:cstheme="minorHAnsi"/>
                <w:b/>
                <w:color w:val="000000" w:themeColor="text1"/>
                <w:sz w:val="18"/>
                <w:szCs w:val="18"/>
                <w:lang w:eastAsia="cs-CZ"/>
              </w:rPr>
            </w:pPr>
            <w:r w:rsidRPr="00DB6F21">
              <w:rPr>
                <w:rFonts w:eastAsia="Times New Roman" w:cstheme="minorHAnsi"/>
                <w:b/>
                <w:color w:val="000000" w:themeColor="text1"/>
                <w:sz w:val="18"/>
                <w:szCs w:val="18"/>
                <w:lang w:eastAsia="cs-CZ"/>
              </w:rPr>
              <w:t>Celkový počet obcí SO ORP</w:t>
            </w:r>
          </w:p>
        </w:tc>
      </w:tr>
      <w:tr w:rsidR="00F914B2" w:rsidRPr="00DB6F21" w14:paraId="3A963298" w14:textId="77777777" w:rsidTr="004C16CA">
        <w:trPr>
          <w:trHeight w:val="1132"/>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21E8E6"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Bystřice pod Hostýnem</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5DF0865C"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2020 - 2022</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6F5F6A36"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Střednědobý plán rozvoje sociálních služeb ORP Bystřice pod Hostýnem 2020 - 2022 </w:t>
            </w:r>
          </w:p>
          <w:p w14:paraId="083E8F26"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„Aktualizace procesu komunitního plánování sociálních služeb v ORP Bystřice pod Hostýnem“</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63065D4C"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(3)</w:t>
            </w:r>
          </w:p>
          <w:p w14:paraId="06362B2B"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Rajnochovice, Podhradní Lhota, Chvalčov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6722BC1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14</w:t>
            </w:r>
          </w:p>
        </w:tc>
      </w:tr>
      <w:tr w:rsidR="00F914B2" w:rsidRPr="00DB6F21" w14:paraId="3843938E" w14:textId="77777777" w:rsidTr="004C16CA">
        <w:trPr>
          <w:trHeight w:val="712"/>
          <w:jc w:val="center"/>
        </w:trPr>
        <w:tc>
          <w:tcPr>
            <w:tcW w:w="128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1FB734"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Holešov</w:t>
            </w:r>
          </w:p>
        </w:tc>
        <w:tc>
          <w:tcPr>
            <w:tcW w:w="1401" w:type="dxa"/>
            <w:tcBorders>
              <w:top w:val="single" w:sz="4" w:space="0" w:color="auto"/>
              <w:left w:val="nil"/>
              <w:bottom w:val="single" w:sz="4" w:space="0" w:color="auto"/>
              <w:right w:val="single" w:sz="4" w:space="0" w:color="auto"/>
            </w:tcBorders>
            <w:shd w:val="clear" w:color="auto" w:fill="auto"/>
            <w:vAlign w:val="center"/>
            <w:hideMark/>
          </w:tcPr>
          <w:p w14:paraId="6EC4126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2019 - 2021</w:t>
            </w:r>
          </w:p>
        </w:tc>
        <w:tc>
          <w:tcPr>
            <w:tcW w:w="2976" w:type="dxa"/>
            <w:tcBorders>
              <w:top w:val="single" w:sz="4" w:space="0" w:color="auto"/>
              <w:left w:val="nil"/>
              <w:bottom w:val="single" w:sz="4" w:space="0" w:color="auto"/>
              <w:right w:val="single" w:sz="4" w:space="0" w:color="auto"/>
            </w:tcBorders>
            <w:shd w:val="clear" w:color="auto" w:fill="auto"/>
            <w:vAlign w:val="center"/>
            <w:hideMark/>
          </w:tcPr>
          <w:p w14:paraId="7302719F"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„Komunitní plán sociálních služeb pro období 2019 – 2021“</w:t>
            </w:r>
          </w:p>
        </w:tc>
        <w:tc>
          <w:tcPr>
            <w:tcW w:w="2977" w:type="dxa"/>
            <w:tcBorders>
              <w:top w:val="single" w:sz="4" w:space="0" w:color="auto"/>
              <w:left w:val="nil"/>
              <w:bottom w:val="single" w:sz="4" w:space="0" w:color="auto"/>
              <w:right w:val="single" w:sz="4" w:space="0" w:color="auto"/>
            </w:tcBorders>
            <w:shd w:val="clear" w:color="auto" w:fill="auto"/>
            <w:vAlign w:val="center"/>
            <w:hideMark/>
          </w:tcPr>
          <w:p w14:paraId="3FCDE529"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pouze město Holešov.</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8DD2E3C"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19</w:t>
            </w:r>
          </w:p>
        </w:tc>
      </w:tr>
      <w:tr w:rsidR="00F914B2" w:rsidRPr="00DB6F21" w14:paraId="668675B3" w14:textId="77777777" w:rsidTr="004C16CA">
        <w:trPr>
          <w:trHeight w:val="836"/>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3808DAC"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Kroměříž</w:t>
            </w:r>
          </w:p>
        </w:tc>
        <w:tc>
          <w:tcPr>
            <w:tcW w:w="1401" w:type="dxa"/>
            <w:tcBorders>
              <w:top w:val="nil"/>
              <w:left w:val="nil"/>
              <w:bottom w:val="single" w:sz="4" w:space="0" w:color="auto"/>
              <w:right w:val="single" w:sz="4" w:space="0" w:color="auto"/>
            </w:tcBorders>
            <w:shd w:val="clear" w:color="auto" w:fill="auto"/>
            <w:vAlign w:val="center"/>
            <w:hideMark/>
          </w:tcPr>
          <w:p w14:paraId="45C7C637"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2020 - 2023</w:t>
            </w:r>
          </w:p>
        </w:tc>
        <w:tc>
          <w:tcPr>
            <w:tcW w:w="2976" w:type="dxa"/>
            <w:tcBorders>
              <w:top w:val="nil"/>
              <w:left w:val="nil"/>
              <w:bottom w:val="single" w:sz="4" w:space="0" w:color="auto"/>
              <w:right w:val="single" w:sz="4" w:space="0" w:color="auto"/>
            </w:tcBorders>
            <w:shd w:val="clear" w:color="auto" w:fill="auto"/>
            <w:vAlign w:val="center"/>
            <w:hideMark/>
          </w:tcPr>
          <w:p w14:paraId="1C0C17CE"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 „Komunitní plán sociálních služeb na Kroměřížsku pro období 2020 – 2023“</w:t>
            </w:r>
          </w:p>
        </w:tc>
        <w:tc>
          <w:tcPr>
            <w:tcW w:w="2977" w:type="dxa"/>
            <w:tcBorders>
              <w:top w:val="nil"/>
              <w:left w:val="nil"/>
              <w:bottom w:val="single" w:sz="4" w:space="0" w:color="auto"/>
              <w:right w:val="single" w:sz="4" w:space="0" w:color="auto"/>
            </w:tcBorders>
            <w:shd w:val="clear" w:color="auto" w:fill="auto"/>
            <w:vAlign w:val="center"/>
            <w:hideMark/>
          </w:tcPr>
          <w:p w14:paraId="16F9FBED"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(5)</w:t>
            </w:r>
          </w:p>
          <w:p w14:paraId="0F426E85" w14:textId="48377F89"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Kroměříž, Hulín, Chropyně, Koryčany, Morkovice</w:t>
            </w:r>
            <w:r w:rsidR="009D15FB">
              <w:rPr>
                <w:rFonts w:eastAsia="Times New Roman" w:cstheme="minorHAnsi"/>
                <w:color w:val="000000" w:themeColor="text1"/>
                <w:sz w:val="18"/>
                <w:szCs w:val="18"/>
                <w:lang w:eastAsia="cs-CZ"/>
              </w:rPr>
              <w:t xml:space="preserve"> - Slížany</w:t>
            </w:r>
          </w:p>
        </w:tc>
        <w:tc>
          <w:tcPr>
            <w:tcW w:w="992" w:type="dxa"/>
            <w:tcBorders>
              <w:top w:val="nil"/>
              <w:left w:val="nil"/>
              <w:bottom w:val="single" w:sz="4" w:space="0" w:color="auto"/>
              <w:right w:val="single" w:sz="4" w:space="0" w:color="auto"/>
            </w:tcBorders>
            <w:shd w:val="clear" w:color="auto" w:fill="auto"/>
            <w:vAlign w:val="center"/>
            <w:hideMark/>
          </w:tcPr>
          <w:p w14:paraId="0296995F"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46</w:t>
            </w:r>
          </w:p>
        </w:tc>
      </w:tr>
      <w:tr w:rsidR="00F914B2" w:rsidRPr="00DB6F21" w14:paraId="7F6840A3"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F5E49F7"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Luhačovice</w:t>
            </w:r>
          </w:p>
        </w:tc>
        <w:tc>
          <w:tcPr>
            <w:tcW w:w="1401" w:type="dxa"/>
            <w:tcBorders>
              <w:top w:val="nil"/>
              <w:left w:val="nil"/>
              <w:bottom w:val="single" w:sz="4" w:space="0" w:color="auto"/>
              <w:right w:val="single" w:sz="4" w:space="0" w:color="auto"/>
            </w:tcBorders>
            <w:shd w:val="clear" w:color="auto" w:fill="auto"/>
            <w:vAlign w:val="center"/>
            <w:hideMark/>
          </w:tcPr>
          <w:p w14:paraId="6F4875D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2020 - 2022</w:t>
            </w:r>
          </w:p>
        </w:tc>
        <w:tc>
          <w:tcPr>
            <w:tcW w:w="2976" w:type="dxa"/>
            <w:tcBorders>
              <w:top w:val="nil"/>
              <w:left w:val="nil"/>
              <w:bottom w:val="single" w:sz="4" w:space="0" w:color="auto"/>
              <w:right w:val="single" w:sz="4" w:space="0" w:color="auto"/>
            </w:tcBorders>
            <w:shd w:val="clear" w:color="auto" w:fill="auto"/>
            <w:vAlign w:val="center"/>
            <w:hideMark/>
          </w:tcPr>
          <w:p w14:paraId="49DD0B79"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„Komunitní plán sociálních služeb ORP Luhačovice 2020 - 2022“</w:t>
            </w:r>
          </w:p>
          <w:p w14:paraId="758E9C6E"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zpracován v rámci projektu s názvem </w:t>
            </w:r>
          </w:p>
          <w:p w14:paraId="7B14259D"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 „Vytvoření komunitního plánu na území ORP Luhačovice“</w:t>
            </w:r>
          </w:p>
          <w:p w14:paraId="4EF3E967"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reg. č.: CZ.03.2.63/0.0/0.0/16_063/0006588.</w:t>
            </w:r>
          </w:p>
        </w:tc>
        <w:tc>
          <w:tcPr>
            <w:tcW w:w="2977" w:type="dxa"/>
            <w:tcBorders>
              <w:top w:val="nil"/>
              <w:left w:val="nil"/>
              <w:bottom w:val="single" w:sz="4" w:space="0" w:color="auto"/>
              <w:right w:val="single" w:sz="4" w:space="0" w:color="auto"/>
            </w:tcBorders>
            <w:shd w:val="clear" w:color="auto" w:fill="auto"/>
            <w:vAlign w:val="center"/>
            <w:hideMark/>
          </w:tcPr>
          <w:p w14:paraId="7E4DE78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w:t>
            </w:r>
          </w:p>
          <w:p w14:paraId="0DB7774B"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město Slavičín, městys Pozlovice</w:t>
            </w:r>
          </w:p>
        </w:tc>
        <w:tc>
          <w:tcPr>
            <w:tcW w:w="992" w:type="dxa"/>
            <w:tcBorders>
              <w:top w:val="nil"/>
              <w:left w:val="nil"/>
              <w:bottom w:val="single" w:sz="4" w:space="0" w:color="auto"/>
              <w:right w:val="single" w:sz="4" w:space="0" w:color="auto"/>
            </w:tcBorders>
            <w:shd w:val="clear" w:color="auto" w:fill="auto"/>
            <w:vAlign w:val="center"/>
            <w:hideMark/>
          </w:tcPr>
          <w:p w14:paraId="52681E89"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15</w:t>
            </w:r>
          </w:p>
        </w:tc>
      </w:tr>
      <w:tr w:rsidR="00F914B2" w:rsidRPr="00DB6F21" w14:paraId="68BA804C"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D84A95F"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Otrokovice</w:t>
            </w:r>
          </w:p>
        </w:tc>
        <w:tc>
          <w:tcPr>
            <w:tcW w:w="1401" w:type="dxa"/>
            <w:tcBorders>
              <w:top w:val="nil"/>
              <w:left w:val="nil"/>
              <w:bottom w:val="single" w:sz="4" w:space="0" w:color="auto"/>
              <w:right w:val="single" w:sz="4" w:space="0" w:color="auto"/>
            </w:tcBorders>
            <w:shd w:val="clear" w:color="auto" w:fill="auto"/>
            <w:vAlign w:val="center"/>
            <w:hideMark/>
          </w:tcPr>
          <w:p w14:paraId="45627A9A"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2020 - 2022 </w:t>
            </w:r>
          </w:p>
        </w:tc>
        <w:tc>
          <w:tcPr>
            <w:tcW w:w="2976" w:type="dxa"/>
            <w:tcBorders>
              <w:top w:val="nil"/>
              <w:left w:val="nil"/>
              <w:bottom w:val="single" w:sz="4" w:space="0" w:color="auto"/>
              <w:right w:val="single" w:sz="4" w:space="0" w:color="auto"/>
            </w:tcBorders>
            <w:shd w:val="clear" w:color="auto" w:fill="auto"/>
            <w:vAlign w:val="center"/>
            <w:hideMark/>
          </w:tcPr>
          <w:p w14:paraId="6E063EA8"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„Komunitní plán sociálních služeb na Otrokovicku na období 2020 - 2022“</w:t>
            </w:r>
          </w:p>
          <w:p w14:paraId="009EB5A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63AAD267"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(10)</w:t>
            </w:r>
          </w:p>
          <w:p w14:paraId="7AA0CEE7" w14:textId="6F73D09D"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Bělov, Halenkovice, Komárov, Napajedla, Oldřichovice, Otrokovice, Pohořelice, Spytihněv, Tlumačov, Žlutava</w:t>
            </w:r>
            <w:r w:rsidR="00B62B93">
              <w:rPr>
                <w:rFonts w:eastAsia="Times New Roman" w:cstheme="minorHAnsi"/>
                <w:color w:val="000000" w:themeColor="text1"/>
                <w:sz w:val="18"/>
                <w:szCs w:val="18"/>
                <w:lang w:eastAsia="cs-CZ"/>
              </w:rPr>
              <w:t xml:space="preserve"> </w:t>
            </w:r>
            <w:r w:rsidRPr="00DB6F21">
              <w:rPr>
                <w:rFonts w:eastAsia="Times New Roman" w:cstheme="minorHAnsi"/>
                <w:color w:val="000000" w:themeColor="text1"/>
                <w:sz w:val="18"/>
                <w:szCs w:val="18"/>
                <w:lang w:eastAsia="cs-CZ"/>
              </w:rPr>
              <w:t xml:space="preserve">- a obec Nová Dědina </w:t>
            </w:r>
          </w:p>
          <w:p w14:paraId="062E713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(SO ORP Kroměříž)</w:t>
            </w:r>
          </w:p>
          <w:p w14:paraId="3EB97FFA"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(trvalý partner v rámci realizace procesu KPSS na Otrokovicku)</w:t>
            </w:r>
          </w:p>
        </w:tc>
        <w:tc>
          <w:tcPr>
            <w:tcW w:w="992" w:type="dxa"/>
            <w:tcBorders>
              <w:top w:val="nil"/>
              <w:left w:val="nil"/>
              <w:bottom w:val="single" w:sz="4" w:space="0" w:color="auto"/>
              <w:right w:val="single" w:sz="4" w:space="0" w:color="auto"/>
            </w:tcBorders>
            <w:shd w:val="clear" w:color="auto" w:fill="auto"/>
            <w:vAlign w:val="center"/>
            <w:hideMark/>
          </w:tcPr>
          <w:p w14:paraId="6D6F7A7A"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10</w:t>
            </w:r>
          </w:p>
        </w:tc>
      </w:tr>
      <w:tr w:rsidR="00F914B2" w:rsidRPr="00DB6F21" w14:paraId="330E399F"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5D8C5B1"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Rožnov pod Radhoštěm</w:t>
            </w:r>
          </w:p>
        </w:tc>
        <w:tc>
          <w:tcPr>
            <w:tcW w:w="1401" w:type="dxa"/>
            <w:tcBorders>
              <w:top w:val="nil"/>
              <w:left w:val="nil"/>
              <w:bottom w:val="single" w:sz="4" w:space="0" w:color="auto"/>
              <w:right w:val="single" w:sz="4" w:space="0" w:color="auto"/>
            </w:tcBorders>
            <w:shd w:val="clear" w:color="auto" w:fill="auto"/>
            <w:vAlign w:val="center"/>
            <w:hideMark/>
          </w:tcPr>
          <w:p w14:paraId="7824E838"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2017 - 2020</w:t>
            </w:r>
          </w:p>
        </w:tc>
        <w:tc>
          <w:tcPr>
            <w:tcW w:w="2976" w:type="dxa"/>
            <w:tcBorders>
              <w:top w:val="nil"/>
              <w:left w:val="nil"/>
              <w:bottom w:val="single" w:sz="4" w:space="0" w:color="auto"/>
              <w:right w:val="single" w:sz="4" w:space="0" w:color="auto"/>
            </w:tcBorders>
            <w:shd w:val="clear" w:color="auto" w:fill="auto"/>
            <w:vAlign w:val="center"/>
            <w:hideMark/>
          </w:tcPr>
          <w:p w14:paraId="3AEDB32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„Komunitní plán rozvoje sociálních a souvisejících služeb ORP Rožnov pod Radhoštěm 2017 – 2020“</w:t>
            </w:r>
          </w:p>
        </w:tc>
        <w:tc>
          <w:tcPr>
            <w:tcW w:w="2977" w:type="dxa"/>
            <w:tcBorders>
              <w:top w:val="nil"/>
              <w:left w:val="nil"/>
              <w:bottom w:val="single" w:sz="4" w:space="0" w:color="auto"/>
              <w:right w:val="single" w:sz="4" w:space="0" w:color="auto"/>
            </w:tcBorders>
            <w:shd w:val="clear" w:color="auto" w:fill="auto"/>
            <w:vAlign w:val="center"/>
            <w:hideMark/>
          </w:tcPr>
          <w:p w14:paraId="4BFE3D3A"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(8)</w:t>
            </w:r>
          </w:p>
          <w:p w14:paraId="737FA90B"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Dolní Bečva, </w:t>
            </w:r>
          </w:p>
          <w:p w14:paraId="0384F61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Horní Bečva, Hutisko-Solanec, Prostřední Bečva, Rožnov p. R., Valašská Bystřice, Vidče, Zubří</w:t>
            </w:r>
          </w:p>
        </w:tc>
        <w:tc>
          <w:tcPr>
            <w:tcW w:w="992" w:type="dxa"/>
            <w:tcBorders>
              <w:top w:val="nil"/>
              <w:left w:val="nil"/>
              <w:bottom w:val="single" w:sz="4" w:space="0" w:color="auto"/>
              <w:right w:val="single" w:sz="4" w:space="0" w:color="auto"/>
            </w:tcBorders>
            <w:shd w:val="clear" w:color="auto" w:fill="auto"/>
            <w:vAlign w:val="center"/>
            <w:hideMark/>
          </w:tcPr>
          <w:p w14:paraId="1EE0D9BF"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9</w:t>
            </w:r>
          </w:p>
        </w:tc>
      </w:tr>
      <w:tr w:rsidR="00F914B2" w:rsidRPr="00DB6F21" w14:paraId="142B0A54"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3C55C4F"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Uherské Hradiště</w:t>
            </w:r>
          </w:p>
        </w:tc>
        <w:tc>
          <w:tcPr>
            <w:tcW w:w="1401" w:type="dxa"/>
            <w:tcBorders>
              <w:top w:val="nil"/>
              <w:left w:val="nil"/>
              <w:bottom w:val="single" w:sz="4" w:space="0" w:color="auto"/>
              <w:right w:val="single" w:sz="4" w:space="0" w:color="auto"/>
            </w:tcBorders>
            <w:shd w:val="clear" w:color="auto" w:fill="auto"/>
            <w:vAlign w:val="center"/>
            <w:hideMark/>
          </w:tcPr>
          <w:p w14:paraId="05730A7C"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2019 - 2021</w:t>
            </w:r>
          </w:p>
        </w:tc>
        <w:tc>
          <w:tcPr>
            <w:tcW w:w="2976" w:type="dxa"/>
            <w:tcBorders>
              <w:top w:val="nil"/>
              <w:left w:val="nil"/>
              <w:bottom w:val="single" w:sz="4" w:space="0" w:color="auto"/>
              <w:right w:val="single" w:sz="4" w:space="0" w:color="auto"/>
            </w:tcBorders>
            <w:shd w:val="clear" w:color="auto" w:fill="auto"/>
            <w:vAlign w:val="center"/>
            <w:hideMark/>
          </w:tcPr>
          <w:p w14:paraId="2965EAF9"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„SPRSS na Uherskohradišťsku </w:t>
            </w:r>
          </w:p>
          <w:p w14:paraId="45F4279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na období 2019 – 2021“ </w:t>
            </w:r>
          </w:p>
          <w:p w14:paraId="429F196E"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zpracován v rámci projektu s názvem </w:t>
            </w:r>
          </w:p>
          <w:p w14:paraId="6C9F616E"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(v období od 1. 10. 2017 do 31. 9. 2019)</w:t>
            </w:r>
          </w:p>
          <w:p w14:paraId="3969BC50"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„Střednědobý plán rozvoje sociálních služeb na Uherskohradišťsku III“</w:t>
            </w:r>
          </w:p>
          <w:p w14:paraId="286A0C9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 reg. č.: CZ.03.2.63./0.0./0.0./16_063/0006511</w:t>
            </w:r>
          </w:p>
        </w:tc>
        <w:tc>
          <w:tcPr>
            <w:tcW w:w="2977" w:type="dxa"/>
            <w:tcBorders>
              <w:top w:val="nil"/>
              <w:left w:val="nil"/>
              <w:bottom w:val="single" w:sz="4" w:space="0" w:color="auto"/>
              <w:right w:val="single" w:sz="4" w:space="0" w:color="auto"/>
            </w:tcBorders>
            <w:shd w:val="clear" w:color="auto" w:fill="auto"/>
            <w:vAlign w:val="center"/>
            <w:hideMark/>
          </w:tcPr>
          <w:p w14:paraId="07713022"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(7)</w:t>
            </w:r>
          </w:p>
          <w:p w14:paraId="1C503BD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Uherské Hradiště, Staré Město, Kunovice, Uherský Ostroh, Košíky, Vážany, Babice</w:t>
            </w:r>
          </w:p>
        </w:tc>
        <w:tc>
          <w:tcPr>
            <w:tcW w:w="992" w:type="dxa"/>
            <w:tcBorders>
              <w:top w:val="nil"/>
              <w:left w:val="nil"/>
              <w:bottom w:val="single" w:sz="4" w:space="0" w:color="auto"/>
              <w:right w:val="single" w:sz="4" w:space="0" w:color="auto"/>
            </w:tcBorders>
            <w:shd w:val="clear" w:color="auto" w:fill="auto"/>
            <w:vAlign w:val="center"/>
            <w:hideMark/>
          </w:tcPr>
          <w:p w14:paraId="4D1405B0"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48</w:t>
            </w:r>
          </w:p>
        </w:tc>
      </w:tr>
      <w:tr w:rsidR="00F914B2" w:rsidRPr="00DB6F21" w14:paraId="01150F5E"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523806BD"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Uherský Brod</w:t>
            </w:r>
          </w:p>
        </w:tc>
        <w:tc>
          <w:tcPr>
            <w:tcW w:w="1401" w:type="dxa"/>
            <w:tcBorders>
              <w:top w:val="nil"/>
              <w:left w:val="nil"/>
              <w:bottom w:val="single" w:sz="4" w:space="0" w:color="auto"/>
              <w:right w:val="single" w:sz="4" w:space="0" w:color="auto"/>
            </w:tcBorders>
            <w:shd w:val="clear" w:color="auto" w:fill="auto"/>
            <w:vAlign w:val="center"/>
            <w:hideMark/>
          </w:tcPr>
          <w:p w14:paraId="4A6772C7"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2019-2022</w:t>
            </w:r>
          </w:p>
        </w:tc>
        <w:tc>
          <w:tcPr>
            <w:tcW w:w="2976" w:type="dxa"/>
            <w:tcBorders>
              <w:top w:val="nil"/>
              <w:left w:val="nil"/>
              <w:bottom w:val="single" w:sz="4" w:space="0" w:color="auto"/>
              <w:right w:val="single" w:sz="4" w:space="0" w:color="auto"/>
            </w:tcBorders>
            <w:shd w:val="clear" w:color="auto" w:fill="auto"/>
            <w:vAlign w:val="center"/>
            <w:hideMark/>
          </w:tcPr>
          <w:p w14:paraId="7DAB084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Komunitní plán rozvoje sociálních služeb</w:t>
            </w:r>
          </w:p>
          <w:p w14:paraId="25691FF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je zpracováván v rámci projektu</w:t>
            </w:r>
          </w:p>
          <w:p w14:paraId="4CFB81DF"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 reg. č.: CZ .03.4.74/0.0/0.0/16-058/0007427.</w:t>
            </w:r>
          </w:p>
          <w:p w14:paraId="67B2249F"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Koncepce, pasporty a strategie města Uherský Brod - KOMPAS UB.</w:t>
            </w:r>
          </w:p>
        </w:tc>
        <w:tc>
          <w:tcPr>
            <w:tcW w:w="2977" w:type="dxa"/>
            <w:tcBorders>
              <w:top w:val="nil"/>
              <w:left w:val="nil"/>
              <w:bottom w:val="single" w:sz="4" w:space="0" w:color="auto"/>
              <w:right w:val="single" w:sz="4" w:space="0" w:color="auto"/>
            </w:tcBorders>
            <w:shd w:val="clear" w:color="auto" w:fill="auto"/>
            <w:vAlign w:val="center"/>
            <w:hideMark/>
          </w:tcPr>
          <w:p w14:paraId="3833D515"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Obce aktivně</w:t>
            </w:r>
          </w:p>
          <w:p w14:paraId="378260FE"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zapojeny nejsou, přesto je plán zpracován pro ORP Uherský Brod.</w:t>
            </w:r>
          </w:p>
        </w:tc>
        <w:tc>
          <w:tcPr>
            <w:tcW w:w="992" w:type="dxa"/>
            <w:tcBorders>
              <w:top w:val="nil"/>
              <w:left w:val="nil"/>
              <w:bottom w:val="single" w:sz="4" w:space="0" w:color="auto"/>
              <w:right w:val="single" w:sz="4" w:space="0" w:color="auto"/>
            </w:tcBorders>
            <w:shd w:val="clear" w:color="auto" w:fill="auto"/>
            <w:vAlign w:val="center"/>
            <w:hideMark/>
          </w:tcPr>
          <w:p w14:paraId="1FCFCC5D"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p>
          <w:p w14:paraId="01DFC855"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30</w:t>
            </w:r>
          </w:p>
        </w:tc>
      </w:tr>
      <w:tr w:rsidR="00F914B2" w:rsidRPr="00DB6F21" w14:paraId="77C14FE2"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1FFB3C41"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Valašské Klobouky</w:t>
            </w:r>
          </w:p>
        </w:tc>
        <w:tc>
          <w:tcPr>
            <w:tcW w:w="1401" w:type="dxa"/>
            <w:tcBorders>
              <w:top w:val="nil"/>
              <w:left w:val="nil"/>
              <w:bottom w:val="single" w:sz="4" w:space="0" w:color="auto"/>
              <w:right w:val="single" w:sz="4" w:space="0" w:color="auto"/>
            </w:tcBorders>
            <w:shd w:val="clear" w:color="auto" w:fill="auto"/>
            <w:vAlign w:val="center"/>
            <w:hideMark/>
          </w:tcPr>
          <w:p w14:paraId="04434F72"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2015 - 2020</w:t>
            </w:r>
          </w:p>
        </w:tc>
        <w:tc>
          <w:tcPr>
            <w:tcW w:w="2976" w:type="dxa"/>
            <w:tcBorders>
              <w:top w:val="nil"/>
              <w:left w:val="nil"/>
              <w:bottom w:val="single" w:sz="4" w:space="0" w:color="auto"/>
              <w:right w:val="single" w:sz="4" w:space="0" w:color="auto"/>
            </w:tcBorders>
            <w:shd w:val="clear" w:color="auto" w:fill="auto"/>
            <w:vAlign w:val="center"/>
            <w:hideMark/>
          </w:tcPr>
          <w:p w14:paraId="254B73D6"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 Komunitní plán sociálních služeb a péče na Valašskokloboucku a Brumovsku na období 2015 - 2020. </w:t>
            </w:r>
          </w:p>
        </w:tc>
        <w:tc>
          <w:tcPr>
            <w:tcW w:w="2977" w:type="dxa"/>
            <w:tcBorders>
              <w:top w:val="nil"/>
              <w:left w:val="nil"/>
              <w:bottom w:val="single" w:sz="4" w:space="0" w:color="auto"/>
              <w:right w:val="single" w:sz="4" w:space="0" w:color="auto"/>
            </w:tcBorders>
            <w:shd w:val="clear" w:color="auto" w:fill="auto"/>
            <w:vAlign w:val="center"/>
            <w:hideMark/>
          </w:tcPr>
          <w:p w14:paraId="5AA7A967"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w:t>
            </w:r>
          </w:p>
          <w:p w14:paraId="6D1AAFA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Brumov-Bylnice, Drnovice, Haluzice, Jestřabí, Křekov, Loučka, Návojná, Nedašov, Nedašova Lhota, Poteč, Rokytnice, Štítná nad Vláří, Študlov, Tichov, Újezd u Val. Klobouk, Valašské Klobouky, Valašské Příkazy, Vlachova Lhota, Vlachovice, Vysoké Pole  </w:t>
            </w:r>
          </w:p>
        </w:tc>
        <w:tc>
          <w:tcPr>
            <w:tcW w:w="992" w:type="dxa"/>
            <w:tcBorders>
              <w:top w:val="nil"/>
              <w:left w:val="nil"/>
              <w:bottom w:val="single" w:sz="4" w:space="0" w:color="auto"/>
              <w:right w:val="single" w:sz="4" w:space="0" w:color="auto"/>
            </w:tcBorders>
            <w:shd w:val="clear" w:color="auto" w:fill="auto"/>
            <w:vAlign w:val="center"/>
            <w:hideMark/>
          </w:tcPr>
          <w:p w14:paraId="33D11938"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w:t>
            </w:r>
          </w:p>
        </w:tc>
      </w:tr>
      <w:tr w:rsidR="00F914B2" w:rsidRPr="00DB6F21" w14:paraId="3F58BE31"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E228970"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lastRenderedPageBreak/>
              <w:t>Valašské Meziříčí</w:t>
            </w:r>
          </w:p>
        </w:tc>
        <w:tc>
          <w:tcPr>
            <w:tcW w:w="1401" w:type="dxa"/>
            <w:tcBorders>
              <w:top w:val="nil"/>
              <w:left w:val="nil"/>
              <w:bottom w:val="single" w:sz="4" w:space="0" w:color="auto"/>
              <w:right w:val="single" w:sz="4" w:space="0" w:color="auto"/>
            </w:tcBorders>
            <w:shd w:val="clear" w:color="auto" w:fill="auto"/>
            <w:vAlign w:val="center"/>
            <w:hideMark/>
          </w:tcPr>
          <w:p w14:paraId="1DFF5CBD"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2018 - 2021</w:t>
            </w:r>
          </w:p>
        </w:tc>
        <w:tc>
          <w:tcPr>
            <w:tcW w:w="2976" w:type="dxa"/>
            <w:tcBorders>
              <w:top w:val="nil"/>
              <w:left w:val="nil"/>
              <w:bottom w:val="single" w:sz="4" w:space="0" w:color="auto"/>
              <w:right w:val="single" w:sz="4" w:space="0" w:color="auto"/>
            </w:tcBorders>
            <w:shd w:val="clear" w:color="auto" w:fill="auto"/>
            <w:vAlign w:val="center"/>
            <w:hideMark/>
          </w:tcPr>
          <w:p w14:paraId="68958A56"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 komunitní plán sociálních a souvisejících služeb v Mikroregionu Valašskomeziříčsko-Kelečsko 2018 - 2021.</w:t>
            </w:r>
          </w:p>
          <w:p w14:paraId="4BE8F09D"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p>
        </w:tc>
        <w:tc>
          <w:tcPr>
            <w:tcW w:w="2977" w:type="dxa"/>
            <w:tcBorders>
              <w:top w:val="nil"/>
              <w:left w:val="nil"/>
              <w:bottom w:val="single" w:sz="4" w:space="0" w:color="auto"/>
              <w:right w:val="single" w:sz="4" w:space="0" w:color="auto"/>
            </w:tcBorders>
            <w:shd w:val="clear" w:color="auto" w:fill="auto"/>
            <w:vAlign w:val="center"/>
            <w:hideMark/>
          </w:tcPr>
          <w:p w14:paraId="42639C0A"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(18)</w:t>
            </w:r>
          </w:p>
          <w:p w14:paraId="0265FFC8"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Branky, Choryně, Jarcová, Kelč, Kladeruby, Krhová, Kunovice, Lešná, Loučky, Mikulůvka, Oznice, Podolí, Police, Poličná, Střítež nad Bečvou, Valašské Meziříčí, Velká Lhota, Zašová</w:t>
            </w:r>
          </w:p>
        </w:tc>
        <w:tc>
          <w:tcPr>
            <w:tcW w:w="992" w:type="dxa"/>
            <w:tcBorders>
              <w:top w:val="nil"/>
              <w:left w:val="nil"/>
              <w:bottom w:val="single" w:sz="4" w:space="0" w:color="auto"/>
              <w:right w:val="single" w:sz="4" w:space="0" w:color="auto"/>
            </w:tcBorders>
            <w:shd w:val="clear" w:color="auto" w:fill="auto"/>
            <w:vAlign w:val="center"/>
            <w:hideMark/>
          </w:tcPr>
          <w:p w14:paraId="1E124E76"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18</w:t>
            </w:r>
          </w:p>
        </w:tc>
      </w:tr>
      <w:tr w:rsidR="00F914B2" w:rsidRPr="00DB6F21" w14:paraId="58928383"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4A85268E"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Vizovice</w:t>
            </w:r>
          </w:p>
        </w:tc>
        <w:tc>
          <w:tcPr>
            <w:tcW w:w="1401" w:type="dxa"/>
            <w:tcBorders>
              <w:top w:val="nil"/>
              <w:left w:val="nil"/>
              <w:bottom w:val="single" w:sz="4" w:space="0" w:color="auto"/>
              <w:right w:val="single" w:sz="4" w:space="0" w:color="auto"/>
            </w:tcBorders>
            <w:shd w:val="clear" w:color="auto" w:fill="auto"/>
            <w:vAlign w:val="center"/>
            <w:hideMark/>
          </w:tcPr>
          <w:p w14:paraId="7124FDBC"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2020 - 2022</w:t>
            </w:r>
          </w:p>
        </w:tc>
        <w:tc>
          <w:tcPr>
            <w:tcW w:w="2976" w:type="dxa"/>
            <w:tcBorders>
              <w:top w:val="nil"/>
              <w:left w:val="nil"/>
              <w:bottom w:val="single" w:sz="4" w:space="0" w:color="auto"/>
              <w:right w:val="single" w:sz="4" w:space="0" w:color="auto"/>
            </w:tcBorders>
            <w:shd w:val="clear" w:color="auto" w:fill="auto"/>
            <w:vAlign w:val="center"/>
            <w:hideMark/>
          </w:tcPr>
          <w:p w14:paraId="33270192" w14:textId="77777777" w:rsidR="00F914B2" w:rsidRPr="00DB6F21" w:rsidRDefault="00F914B2" w:rsidP="00F914B2">
            <w:pPr>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„Střednědobý plán rozvoje sociálních služeb na Vizovicku a Slušovicku“</w:t>
            </w:r>
          </w:p>
          <w:p w14:paraId="4FBCC754"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Vypracovaný v rámci projektu  </w:t>
            </w:r>
          </w:p>
          <w:p w14:paraId="1837BB0F"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reg. č.: CZ.03.2.63/0.0/0.0/16_063/0006532.</w:t>
            </w:r>
          </w:p>
        </w:tc>
        <w:tc>
          <w:tcPr>
            <w:tcW w:w="2977" w:type="dxa"/>
            <w:tcBorders>
              <w:top w:val="nil"/>
              <w:left w:val="nil"/>
              <w:bottom w:val="single" w:sz="4" w:space="0" w:color="auto"/>
              <w:right w:val="single" w:sz="4" w:space="0" w:color="auto"/>
            </w:tcBorders>
            <w:shd w:val="clear" w:color="auto" w:fill="auto"/>
            <w:vAlign w:val="center"/>
            <w:hideMark/>
          </w:tcPr>
          <w:p w14:paraId="2D0FE440"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(16)</w:t>
            </w:r>
          </w:p>
          <w:p w14:paraId="55B42EC2"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Jasenná, Lutonina, Ublo, Lhotsko, Bratřejov, Vizovice, Zádveřice, Veselá, Slušovice, Březová, Hrobice, Trnava, Podkopná Lhota, Neubuz, Všemina, Dešná</w:t>
            </w:r>
          </w:p>
        </w:tc>
        <w:tc>
          <w:tcPr>
            <w:tcW w:w="992" w:type="dxa"/>
            <w:tcBorders>
              <w:top w:val="nil"/>
              <w:left w:val="nil"/>
              <w:bottom w:val="single" w:sz="4" w:space="0" w:color="auto"/>
              <w:right w:val="single" w:sz="4" w:space="0" w:color="auto"/>
            </w:tcBorders>
            <w:shd w:val="clear" w:color="auto" w:fill="auto"/>
            <w:vAlign w:val="center"/>
            <w:hideMark/>
          </w:tcPr>
          <w:p w14:paraId="7C72BB90"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16</w:t>
            </w:r>
          </w:p>
        </w:tc>
      </w:tr>
      <w:tr w:rsidR="00F914B2" w:rsidRPr="00DB6F21" w14:paraId="35142221"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07CC30B4"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Vsetín</w:t>
            </w:r>
          </w:p>
        </w:tc>
        <w:tc>
          <w:tcPr>
            <w:tcW w:w="1401" w:type="dxa"/>
            <w:tcBorders>
              <w:top w:val="nil"/>
              <w:left w:val="nil"/>
              <w:bottom w:val="single" w:sz="4" w:space="0" w:color="auto"/>
              <w:right w:val="single" w:sz="4" w:space="0" w:color="auto"/>
            </w:tcBorders>
            <w:shd w:val="clear" w:color="auto" w:fill="auto"/>
            <w:vAlign w:val="center"/>
            <w:hideMark/>
          </w:tcPr>
          <w:p w14:paraId="3F75236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2020-2023</w:t>
            </w:r>
          </w:p>
        </w:tc>
        <w:tc>
          <w:tcPr>
            <w:tcW w:w="2976" w:type="dxa"/>
            <w:tcBorders>
              <w:top w:val="nil"/>
              <w:left w:val="nil"/>
              <w:bottom w:val="single" w:sz="4" w:space="0" w:color="auto"/>
              <w:right w:val="single" w:sz="4" w:space="0" w:color="auto"/>
            </w:tcBorders>
            <w:shd w:val="clear" w:color="auto" w:fill="auto"/>
            <w:vAlign w:val="center"/>
            <w:hideMark/>
          </w:tcPr>
          <w:p w14:paraId="0BDB571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p>
          <w:p w14:paraId="78A819AA"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 xml:space="preserve">Komunitní plán sociálních služeb a péče </w:t>
            </w:r>
          </w:p>
          <w:p w14:paraId="63ED7D9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ORP Vsetín na období 2020 – 2023</w:t>
            </w:r>
          </w:p>
        </w:tc>
        <w:tc>
          <w:tcPr>
            <w:tcW w:w="2977" w:type="dxa"/>
            <w:tcBorders>
              <w:top w:val="nil"/>
              <w:left w:val="nil"/>
              <w:bottom w:val="single" w:sz="4" w:space="0" w:color="auto"/>
              <w:right w:val="single" w:sz="4" w:space="0" w:color="auto"/>
            </w:tcBorders>
            <w:shd w:val="clear" w:color="auto" w:fill="auto"/>
            <w:vAlign w:val="center"/>
            <w:hideMark/>
          </w:tcPr>
          <w:p w14:paraId="28F7631F"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(32)</w:t>
            </w:r>
          </w:p>
          <w:p w14:paraId="35A25343"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Vsetín, Halenkov, Hovězí, Huslenky, Janová, Karolinka, Nový Hrozenkov, Velké Karlovice, Zděchov, Francova Lhota, Horní Lideč, Lačnov, Leskovec, Lidečko, Lužná, Pozděchov, Prlov, Seninka, Střelná, Ústí, Valašská Polanka, Valašská Senice, Valašské Příkazy, Bystřička, Hošťálková, Jablůnka, Kateřinice, Lhota u Vsetína, Liptál, Malá Bystřice, Pržno, Ratiboř, Růžďka</w:t>
            </w:r>
          </w:p>
        </w:tc>
        <w:tc>
          <w:tcPr>
            <w:tcW w:w="992" w:type="dxa"/>
            <w:tcBorders>
              <w:top w:val="nil"/>
              <w:left w:val="nil"/>
              <w:bottom w:val="single" w:sz="4" w:space="0" w:color="auto"/>
              <w:right w:val="single" w:sz="4" w:space="0" w:color="auto"/>
            </w:tcBorders>
            <w:shd w:val="clear" w:color="auto" w:fill="auto"/>
            <w:vAlign w:val="center"/>
            <w:hideMark/>
          </w:tcPr>
          <w:p w14:paraId="2F60F141"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32</w:t>
            </w:r>
          </w:p>
        </w:tc>
      </w:tr>
      <w:tr w:rsidR="00F914B2" w:rsidRPr="00DB6F21" w14:paraId="263D5683" w14:textId="77777777" w:rsidTr="004C16CA">
        <w:trPr>
          <w:trHeight w:val="1132"/>
          <w:jc w:val="center"/>
        </w:trPr>
        <w:tc>
          <w:tcPr>
            <w:tcW w:w="1288" w:type="dxa"/>
            <w:tcBorders>
              <w:top w:val="nil"/>
              <w:left w:val="single" w:sz="4" w:space="0" w:color="auto"/>
              <w:bottom w:val="single" w:sz="4" w:space="0" w:color="auto"/>
              <w:right w:val="single" w:sz="4" w:space="0" w:color="auto"/>
            </w:tcBorders>
            <w:shd w:val="clear" w:color="auto" w:fill="auto"/>
            <w:vAlign w:val="center"/>
            <w:hideMark/>
          </w:tcPr>
          <w:p w14:paraId="606E2BD2" w14:textId="77777777" w:rsidR="00F914B2" w:rsidRPr="00DB6F21" w:rsidRDefault="00F914B2" w:rsidP="00F914B2">
            <w:pPr>
              <w:spacing w:after="0" w:line="240" w:lineRule="auto"/>
              <w:jc w:val="center"/>
              <w:rPr>
                <w:rFonts w:eastAsia="Times New Roman" w:cstheme="minorHAnsi"/>
                <w:b/>
                <w:bCs/>
                <w:color w:val="000000" w:themeColor="text1"/>
                <w:sz w:val="20"/>
                <w:szCs w:val="20"/>
                <w:lang w:eastAsia="cs-CZ"/>
              </w:rPr>
            </w:pPr>
            <w:r w:rsidRPr="00DB6F21">
              <w:rPr>
                <w:rFonts w:eastAsia="Times New Roman" w:cstheme="minorHAnsi"/>
                <w:b/>
                <w:bCs/>
                <w:color w:val="000000" w:themeColor="text1"/>
                <w:sz w:val="20"/>
                <w:szCs w:val="20"/>
                <w:lang w:eastAsia="cs-CZ"/>
              </w:rPr>
              <w:t>Zlín</w:t>
            </w:r>
          </w:p>
        </w:tc>
        <w:tc>
          <w:tcPr>
            <w:tcW w:w="1401" w:type="dxa"/>
            <w:tcBorders>
              <w:top w:val="nil"/>
              <w:left w:val="nil"/>
              <w:bottom w:val="single" w:sz="4" w:space="0" w:color="auto"/>
              <w:right w:val="single" w:sz="4" w:space="0" w:color="auto"/>
            </w:tcBorders>
            <w:shd w:val="clear" w:color="auto" w:fill="auto"/>
            <w:vAlign w:val="center"/>
            <w:hideMark/>
          </w:tcPr>
          <w:p w14:paraId="7D93FD57"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2020 - 2024</w:t>
            </w:r>
          </w:p>
        </w:tc>
        <w:tc>
          <w:tcPr>
            <w:tcW w:w="2976" w:type="dxa"/>
            <w:tcBorders>
              <w:top w:val="nil"/>
              <w:left w:val="nil"/>
              <w:bottom w:val="single" w:sz="4" w:space="0" w:color="auto"/>
              <w:right w:val="single" w:sz="4" w:space="0" w:color="auto"/>
            </w:tcBorders>
            <w:shd w:val="clear" w:color="auto" w:fill="auto"/>
            <w:vAlign w:val="center"/>
            <w:hideMark/>
          </w:tcPr>
          <w:p w14:paraId="316ADB95"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„Střednědobý plán sociálních služeb na Zlínsku na období let 2020 – 2024“.</w:t>
            </w:r>
          </w:p>
        </w:tc>
        <w:tc>
          <w:tcPr>
            <w:tcW w:w="2977" w:type="dxa"/>
            <w:tcBorders>
              <w:top w:val="nil"/>
              <w:left w:val="nil"/>
              <w:bottom w:val="single" w:sz="4" w:space="0" w:color="auto"/>
              <w:right w:val="single" w:sz="4" w:space="0" w:color="auto"/>
            </w:tcBorders>
            <w:shd w:val="clear" w:color="auto" w:fill="auto"/>
            <w:vAlign w:val="center"/>
            <w:hideMark/>
          </w:tcPr>
          <w:p w14:paraId="6B76A909"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(9)</w:t>
            </w:r>
          </w:p>
          <w:p w14:paraId="423FAA2B"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Fryšták, Zlín, Hvozdná, Hostišová, Lípa, Lukov, Sazovice, Lhota, Želechovice nad Dřevnicí</w:t>
            </w:r>
          </w:p>
        </w:tc>
        <w:tc>
          <w:tcPr>
            <w:tcW w:w="992" w:type="dxa"/>
            <w:tcBorders>
              <w:top w:val="nil"/>
              <w:left w:val="nil"/>
              <w:bottom w:val="single" w:sz="4" w:space="0" w:color="auto"/>
              <w:right w:val="single" w:sz="4" w:space="0" w:color="auto"/>
            </w:tcBorders>
            <w:shd w:val="clear" w:color="auto" w:fill="auto"/>
            <w:vAlign w:val="center"/>
            <w:hideMark/>
          </w:tcPr>
          <w:p w14:paraId="1F6FFCAE" w14:textId="77777777" w:rsidR="00F914B2" w:rsidRPr="00DB6F21" w:rsidRDefault="00F914B2" w:rsidP="00F914B2">
            <w:pPr>
              <w:spacing w:after="0" w:line="240" w:lineRule="auto"/>
              <w:jc w:val="center"/>
              <w:rPr>
                <w:rFonts w:eastAsia="Times New Roman" w:cstheme="minorHAnsi"/>
                <w:color w:val="000000" w:themeColor="text1"/>
                <w:sz w:val="18"/>
                <w:szCs w:val="18"/>
                <w:lang w:eastAsia="cs-CZ"/>
              </w:rPr>
            </w:pPr>
            <w:r w:rsidRPr="00DB6F21">
              <w:rPr>
                <w:rFonts w:eastAsia="Times New Roman" w:cstheme="minorHAnsi"/>
                <w:color w:val="000000" w:themeColor="text1"/>
                <w:sz w:val="18"/>
                <w:szCs w:val="18"/>
                <w:lang w:eastAsia="cs-CZ"/>
              </w:rPr>
              <w:t>30</w:t>
            </w:r>
          </w:p>
        </w:tc>
      </w:tr>
    </w:tbl>
    <w:p w14:paraId="4B3805E8" w14:textId="0FA40A1E" w:rsidR="00815D24" w:rsidRPr="00DB6F21" w:rsidRDefault="000D25C9" w:rsidP="00BE5775">
      <w:pPr>
        <w:spacing w:before="120" w:after="120"/>
        <w:rPr>
          <w:rFonts w:cstheme="minorHAnsi"/>
          <w:color w:val="000000" w:themeColor="text1"/>
          <w:sz w:val="20"/>
          <w:szCs w:val="20"/>
        </w:rPr>
      </w:pPr>
      <w:r w:rsidRPr="00DB6F21">
        <w:rPr>
          <w:rFonts w:cstheme="minorHAnsi"/>
          <w:color w:val="000000" w:themeColor="text1"/>
          <w:sz w:val="20"/>
          <w:szCs w:val="20"/>
        </w:rPr>
        <w:t>/vlastní tabulka/</w:t>
      </w:r>
    </w:p>
    <w:p w14:paraId="763EEB8B" w14:textId="48D2E5A8"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Velmi významnou roli při naplňování a tvorbě Akčního plánu 2021, a to zejména v oblasti mapování potřeb občanů na území kraje, sehrávají obce. Zákon o sociálních službách v § 94 písm. f</w:t>
      </w:r>
      <w:r w:rsidR="00EA77EB" w:rsidRPr="00DB6F21">
        <w:rPr>
          <w:rFonts w:cstheme="minorHAnsi"/>
          <w:color w:val="000000" w:themeColor="text1"/>
        </w:rPr>
        <w:t>)</w:t>
      </w:r>
      <w:r w:rsidRPr="00DB6F21">
        <w:rPr>
          <w:rFonts w:cstheme="minorHAnsi"/>
          <w:color w:val="000000" w:themeColor="text1"/>
        </w:rPr>
        <w:t xml:space="preserve"> ukládá obcím spolupracovat s krajem při tvorbě </w:t>
      </w:r>
      <w:r w:rsidR="002762A4" w:rsidRPr="00DB6F21">
        <w:rPr>
          <w:rFonts w:cstheme="minorHAnsi"/>
          <w:color w:val="000000" w:themeColor="text1"/>
        </w:rPr>
        <w:t xml:space="preserve">sítě </w:t>
      </w:r>
      <w:r w:rsidRPr="00DB6F21">
        <w:rPr>
          <w:rFonts w:cstheme="minorHAnsi"/>
          <w:color w:val="000000" w:themeColor="text1"/>
        </w:rPr>
        <w:t>sociálních služeb na území kraje, a za tímto účelem obec sděluje kraji informace o kapacitě sociálních služeb, které jsou nutné pro zajištění potřeb osob na území obce a spoluvytváří tak podmínky pro zajištění potřeb těchto osob. Proto, aby byly tyto potřeby dobře zmapovány, je třeba kvalitní nastavení spolupráce. V rámci této spolupráce byla vytvořena pracovní skupina složená z vedoucích odborů SOC, zástupců SO ORP, jejichž členem je koordinátor komunitního plánování daného SO ORP a zástupců poskytovatelů. Pro efektivnější transfer předávaných informací z</w:t>
      </w:r>
      <w:r w:rsidR="00333F23">
        <w:rPr>
          <w:rFonts w:cstheme="minorHAnsi"/>
          <w:color w:val="000000" w:themeColor="text1"/>
        </w:rPr>
        <w:t> </w:t>
      </w:r>
      <w:r w:rsidRPr="00DB6F21">
        <w:rPr>
          <w:rFonts w:cstheme="minorHAnsi"/>
          <w:color w:val="000000" w:themeColor="text1"/>
        </w:rPr>
        <w:t xml:space="preserve">jednotlivých území obcí směrem ke kraji, byla nově nastavena úzká spolupráce koordinátora komunitního plánování sociálních služeb </w:t>
      </w:r>
      <w:r w:rsidR="0016296C" w:rsidRPr="00DB6F21">
        <w:rPr>
          <w:rFonts w:cstheme="minorHAnsi"/>
          <w:color w:val="000000" w:themeColor="text1"/>
        </w:rPr>
        <w:t xml:space="preserve">na odboru </w:t>
      </w:r>
      <w:r w:rsidR="00286AB1">
        <w:rPr>
          <w:rFonts w:cstheme="minorHAnsi"/>
          <w:color w:val="000000" w:themeColor="text1"/>
        </w:rPr>
        <w:t>SOC KÚZK</w:t>
      </w:r>
      <w:r w:rsidRPr="00DB6F21">
        <w:rPr>
          <w:rFonts w:cstheme="minorHAnsi"/>
          <w:color w:val="000000" w:themeColor="text1"/>
        </w:rPr>
        <w:t xml:space="preserve"> a koordinátorů </w:t>
      </w:r>
      <w:r w:rsidR="00EA77EB" w:rsidRPr="00DB6F21">
        <w:rPr>
          <w:rFonts w:cstheme="minorHAnsi"/>
          <w:color w:val="000000" w:themeColor="text1"/>
        </w:rPr>
        <w:t>k</w:t>
      </w:r>
      <w:r w:rsidRPr="00DB6F21">
        <w:rPr>
          <w:rFonts w:cstheme="minorHAnsi"/>
          <w:color w:val="000000" w:themeColor="text1"/>
        </w:rPr>
        <w:t>omunitního plánování sociálních služeb jednotlivých SO ORP, vytvořením pracovní skupiny.</w:t>
      </w:r>
    </w:p>
    <w:p w14:paraId="66DF363E" w14:textId="23A854DF"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 xml:space="preserve">Oblast zjišťování potřeb v sociální oblasti na území </w:t>
      </w:r>
      <w:r w:rsidR="00286AB1">
        <w:rPr>
          <w:rFonts w:cstheme="minorHAnsi"/>
          <w:color w:val="000000" w:themeColor="text1"/>
        </w:rPr>
        <w:t>ZK</w:t>
      </w:r>
      <w:r w:rsidRPr="00DB6F21">
        <w:rPr>
          <w:rFonts w:cstheme="minorHAnsi"/>
          <w:color w:val="000000" w:themeColor="text1"/>
        </w:rPr>
        <w:t xml:space="preserve"> naznala pozitivních změn. Významnou změnou je, že do </w:t>
      </w:r>
      <w:r w:rsidR="00EA77EB" w:rsidRPr="00DB6F21">
        <w:rPr>
          <w:rFonts w:cstheme="minorHAnsi"/>
          <w:color w:val="000000" w:themeColor="text1"/>
        </w:rPr>
        <w:t>k</w:t>
      </w:r>
      <w:r w:rsidRPr="00DB6F21">
        <w:rPr>
          <w:rFonts w:cstheme="minorHAnsi"/>
          <w:color w:val="000000" w:themeColor="text1"/>
        </w:rPr>
        <w:t>omunitního plánování sociálních služeb se v současné době postupně zapojil</w:t>
      </w:r>
      <w:r w:rsidR="00EA77EB" w:rsidRPr="00DB6F21">
        <w:rPr>
          <w:rFonts w:cstheme="minorHAnsi"/>
          <w:color w:val="000000" w:themeColor="text1"/>
        </w:rPr>
        <w:t>y</w:t>
      </w:r>
      <w:r w:rsidRPr="00DB6F21">
        <w:rPr>
          <w:rFonts w:cstheme="minorHAnsi"/>
          <w:color w:val="000000" w:themeColor="text1"/>
        </w:rPr>
        <w:t xml:space="preserve"> všechn</w:t>
      </w:r>
      <w:r w:rsidR="00EA77EB" w:rsidRPr="00DB6F21">
        <w:rPr>
          <w:rFonts w:cstheme="minorHAnsi"/>
          <w:color w:val="000000" w:themeColor="text1"/>
        </w:rPr>
        <w:t>y</w:t>
      </w:r>
      <w:r w:rsidRPr="00DB6F21">
        <w:rPr>
          <w:rFonts w:cstheme="minorHAnsi"/>
          <w:color w:val="000000" w:themeColor="text1"/>
        </w:rPr>
        <w:t xml:space="preserve"> SO ORP a nebo alespoň jednotlivá města daného SO ORP</w:t>
      </w:r>
      <w:r w:rsidR="00574004">
        <w:rPr>
          <w:rFonts w:cstheme="minorHAnsi"/>
          <w:color w:val="000000" w:themeColor="text1"/>
        </w:rPr>
        <w:t>,</w:t>
      </w:r>
      <w:r w:rsidRPr="00DB6F21">
        <w:rPr>
          <w:rFonts w:cstheme="minorHAnsi"/>
          <w:color w:val="000000" w:themeColor="text1"/>
        </w:rPr>
        <w:t xml:space="preserve"> a komunitní plány jsou aktuální. Ti, kteří jsou do procesu zapojeni krátce, mají své komunitní plány před schválením zástupci SO ORP. Povinnost zpracovávat komunitní plán obcemi není přímo dán</w:t>
      </w:r>
      <w:r w:rsidR="00EA77EB" w:rsidRPr="00DB6F21">
        <w:rPr>
          <w:rFonts w:cstheme="minorHAnsi"/>
          <w:color w:val="000000" w:themeColor="text1"/>
        </w:rPr>
        <w:t>a</w:t>
      </w:r>
      <w:r w:rsidRPr="00DB6F21">
        <w:rPr>
          <w:rFonts w:cstheme="minorHAnsi"/>
          <w:color w:val="000000" w:themeColor="text1"/>
        </w:rPr>
        <w:t xml:space="preserve"> zákonem, je založena na jejich dobrovolnosti. Přenos informací, které tímto způsobem poskytují </w:t>
      </w:r>
      <w:r w:rsidR="008C1339">
        <w:rPr>
          <w:rFonts w:cstheme="minorHAnsi"/>
          <w:color w:val="000000" w:themeColor="text1"/>
        </w:rPr>
        <w:t>ZK</w:t>
      </w:r>
      <w:r w:rsidRPr="00DB6F21">
        <w:rPr>
          <w:rFonts w:cstheme="minorHAnsi"/>
          <w:color w:val="000000" w:themeColor="text1"/>
        </w:rPr>
        <w:t xml:space="preserve">, o potřebách daných cílových skupin, </w:t>
      </w:r>
      <w:r w:rsidR="004C279D">
        <w:rPr>
          <w:rFonts w:cstheme="minorHAnsi"/>
          <w:color w:val="000000" w:themeColor="text1"/>
        </w:rPr>
        <w:t>mohou být</w:t>
      </w:r>
      <w:r w:rsidRPr="00DB6F21">
        <w:rPr>
          <w:rFonts w:cstheme="minorHAnsi"/>
          <w:color w:val="000000" w:themeColor="text1"/>
        </w:rPr>
        <w:t xml:space="preserve"> obsažena v</w:t>
      </w:r>
      <w:r w:rsidR="004C279D">
        <w:rPr>
          <w:rFonts w:cstheme="minorHAnsi"/>
          <w:color w:val="000000" w:themeColor="text1"/>
        </w:rPr>
        <w:t xml:space="preserve"> jiných </w:t>
      </w:r>
      <w:r w:rsidRPr="00DB6F21">
        <w:rPr>
          <w:rFonts w:cstheme="minorHAnsi"/>
          <w:color w:val="000000" w:themeColor="text1"/>
        </w:rPr>
        <w:t xml:space="preserve">strategických dokumentech, ovšem i tak </w:t>
      </w:r>
      <w:r w:rsidR="004C279D">
        <w:rPr>
          <w:rFonts w:cstheme="minorHAnsi"/>
          <w:color w:val="000000" w:themeColor="text1"/>
        </w:rPr>
        <w:t>v některých případech</w:t>
      </w:r>
      <w:r w:rsidR="004C279D" w:rsidRPr="00DB6F21">
        <w:rPr>
          <w:rFonts w:cstheme="minorHAnsi"/>
          <w:color w:val="000000" w:themeColor="text1"/>
        </w:rPr>
        <w:t xml:space="preserve"> </w:t>
      </w:r>
      <w:r w:rsidR="00E56438" w:rsidRPr="00DB6F21">
        <w:rPr>
          <w:rFonts w:cstheme="minorHAnsi"/>
          <w:color w:val="000000" w:themeColor="text1"/>
        </w:rPr>
        <w:t xml:space="preserve">neobsahují požadované informace dle vyhlášky č. 505/2006 </w:t>
      </w:r>
      <w:r w:rsidR="00C87D5C">
        <w:rPr>
          <w:rFonts w:cstheme="minorHAnsi"/>
          <w:color w:val="000000" w:themeColor="text1"/>
        </w:rPr>
        <w:t>S</w:t>
      </w:r>
      <w:r w:rsidR="00E56438" w:rsidRPr="00DB6F21">
        <w:rPr>
          <w:rFonts w:cstheme="minorHAnsi"/>
          <w:color w:val="000000" w:themeColor="text1"/>
        </w:rPr>
        <w:t>b.</w:t>
      </w:r>
      <w:r w:rsidRPr="00DB6F21">
        <w:rPr>
          <w:rFonts w:cstheme="minorHAnsi"/>
          <w:color w:val="000000" w:themeColor="text1"/>
        </w:rPr>
        <w:t xml:space="preserve"> </w:t>
      </w:r>
      <w:r w:rsidR="004C279D">
        <w:rPr>
          <w:rFonts w:cstheme="minorHAnsi"/>
          <w:color w:val="000000" w:themeColor="text1"/>
        </w:rPr>
        <w:t>Faktem, který ovlivňuje proces tvorby akčních plánů je</w:t>
      </w:r>
      <w:r w:rsidRPr="00DB6F21">
        <w:rPr>
          <w:rFonts w:cstheme="minorHAnsi"/>
          <w:color w:val="000000" w:themeColor="text1"/>
        </w:rPr>
        <w:t xml:space="preserve"> nezapojení jednotlivých obcí daného SO ORP na jejich procesu plánování</w:t>
      </w:r>
      <w:r w:rsidR="004C279D">
        <w:rPr>
          <w:rFonts w:cstheme="minorHAnsi"/>
          <w:color w:val="000000" w:themeColor="text1"/>
        </w:rPr>
        <w:t xml:space="preserve"> (</w:t>
      </w:r>
      <w:r w:rsidRPr="00DB6F21">
        <w:rPr>
          <w:rFonts w:cstheme="minorHAnsi"/>
          <w:color w:val="000000" w:themeColor="text1"/>
        </w:rPr>
        <w:t xml:space="preserve">což způsobuje zjevné </w:t>
      </w:r>
      <w:r w:rsidRPr="00DB6F21">
        <w:rPr>
          <w:rFonts w:cstheme="minorHAnsi"/>
          <w:color w:val="000000" w:themeColor="text1"/>
        </w:rPr>
        <w:lastRenderedPageBreak/>
        <w:t>zkreslení v mapování potřeb občanů</w:t>
      </w:r>
      <w:r w:rsidR="004C279D">
        <w:rPr>
          <w:rFonts w:cstheme="minorHAnsi"/>
          <w:color w:val="000000" w:themeColor="text1"/>
        </w:rPr>
        <w:t xml:space="preserve">) a </w:t>
      </w:r>
      <w:r w:rsidRPr="00DB6F21">
        <w:rPr>
          <w:rFonts w:cstheme="minorHAnsi"/>
          <w:color w:val="000000" w:themeColor="text1"/>
        </w:rPr>
        <w:t xml:space="preserve">různorodost v obdobích platnosti komunitních plánů jednotlivých SO ORP a jejich zdrojů financování. U plánů realizovaných v rámci projektů, vzniká </w:t>
      </w:r>
      <w:r w:rsidR="002762A4" w:rsidRPr="00DB6F21">
        <w:rPr>
          <w:rFonts w:cstheme="minorHAnsi"/>
          <w:color w:val="000000" w:themeColor="text1"/>
        </w:rPr>
        <w:t xml:space="preserve">oprávněná </w:t>
      </w:r>
      <w:r w:rsidRPr="00DB6F21">
        <w:rPr>
          <w:rFonts w:cstheme="minorHAnsi"/>
          <w:color w:val="000000" w:themeColor="text1"/>
        </w:rPr>
        <w:t xml:space="preserve">obava možného ohrožení procesu plánování na další období, především z důvodů absence dostatečných finančních prostředků v rozpočtu obce. </w:t>
      </w:r>
    </w:p>
    <w:p w14:paraId="1C30E761" w14:textId="5D7E7932" w:rsidR="00F914B2" w:rsidRPr="00DB6F21" w:rsidRDefault="002762A4" w:rsidP="00F914B2">
      <w:pPr>
        <w:spacing w:before="120" w:after="120"/>
        <w:jc w:val="both"/>
        <w:rPr>
          <w:rFonts w:cstheme="minorHAnsi"/>
          <w:color w:val="000000" w:themeColor="text1"/>
        </w:rPr>
      </w:pPr>
      <w:r w:rsidRPr="00DB6F21">
        <w:rPr>
          <w:rFonts w:cstheme="minorHAnsi"/>
          <w:color w:val="000000" w:themeColor="text1"/>
        </w:rPr>
        <w:t>K</w:t>
      </w:r>
      <w:r w:rsidR="00F914B2" w:rsidRPr="00DB6F21">
        <w:rPr>
          <w:rFonts w:cstheme="minorHAnsi"/>
          <w:color w:val="000000" w:themeColor="text1"/>
        </w:rPr>
        <w:t xml:space="preserve">omunitní plány jednotlivých SO ORP a výstupy z nich </w:t>
      </w:r>
      <w:r w:rsidRPr="00DB6F21">
        <w:rPr>
          <w:rFonts w:cstheme="minorHAnsi"/>
          <w:color w:val="000000" w:themeColor="text1"/>
        </w:rPr>
        <w:t xml:space="preserve">by měly být </w:t>
      </w:r>
      <w:r w:rsidR="00F914B2" w:rsidRPr="00DB6F21">
        <w:rPr>
          <w:rFonts w:cstheme="minorHAnsi"/>
          <w:color w:val="000000" w:themeColor="text1"/>
        </w:rPr>
        <w:t xml:space="preserve">jedním z nejdůležitějších zdrojů pro plánování sociálních služeb ve </w:t>
      </w:r>
      <w:r w:rsidR="00286AB1">
        <w:rPr>
          <w:rFonts w:cstheme="minorHAnsi"/>
          <w:color w:val="000000" w:themeColor="text1"/>
        </w:rPr>
        <w:t>ZK</w:t>
      </w:r>
      <w:r w:rsidR="00F914B2" w:rsidRPr="00DB6F21">
        <w:rPr>
          <w:rFonts w:cstheme="minorHAnsi"/>
          <w:color w:val="000000" w:themeColor="text1"/>
        </w:rPr>
        <w:t>. Nemusí se jednat jen o komunitní plány na úrovni SO ORP, ale komunitní plány mohou zpracovávat i jednotlivé obce I. a II. typu. Aby byly tyto komunitní plány využitelné pro plánování a rozvoj sociálních služeb na krajské úrovni, je třeba, aby obsahovaly informace, které jsou dány vyhláškou č. 505/2006 Sb., části sedmé. Jedná se zejména o tyto informace:</w:t>
      </w:r>
    </w:p>
    <w:p w14:paraId="1B293B93" w14:textId="77777777"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1.</w:t>
      </w:r>
      <w:r w:rsidRPr="00DB6F21">
        <w:rPr>
          <w:rFonts w:cstheme="minorHAnsi"/>
          <w:color w:val="000000" w:themeColor="text1"/>
        </w:rPr>
        <w:tab/>
        <w:t>zhodnocení potřeb a nepříznivých sociálních situací občanů kraje ve vztahu k sociálním službám a zajištění těchto potřeb na území kraje, zejména se zaměřením na dosud nepokryté potřeby, nedostatečné kapacity sociálních služeb, nedostupnost jednotlivých druhů sociálních služeb v daném území, a to vždy minimálně na území správního obvodu obce s rozšířenou působností,</w:t>
      </w:r>
    </w:p>
    <w:p w14:paraId="17DF26E2" w14:textId="5BCCA70A"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2.</w:t>
      </w:r>
      <w:r w:rsidRPr="00DB6F21">
        <w:rPr>
          <w:rFonts w:cstheme="minorHAnsi"/>
          <w:color w:val="000000" w:themeColor="text1"/>
        </w:rPr>
        <w:tab/>
        <w:t>kvalifikovaný odhad počtu osob, kterým jsou sociální služby poskytovány, a odmítnutých zájemců o jednotlivé druhy sociálních služeb, a to vždy minimálně na území správního obvodu obce s</w:t>
      </w:r>
      <w:r w:rsidR="00333F23">
        <w:t> </w:t>
      </w:r>
      <w:r w:rsidRPr="00DB6F21">
        <w:rPr>
          <w:rFonts w:cstheme="minorHAnsi"/>
          <w:color w:val="000000" w:themeColor="text1"/>
        </w:rPr>
        <w:t>rozšířenou působností,</w:t>
      </w:r>
    </w:p>
    <w:p w14:paraId="66E37395" w14:textId="519BC4CB"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3.</w:t>
      </w:r>
      <w:r w:rsidRPr="00DB6F21">
        <w:rPr>
          <w:rFonts w:cstheme="minorHAnsi"/>
          <w:color w:val="000000" w:themeColor="text1"/>
        </w:rPr>
        <w:tab/>
        <w:t>shrnutí výsledků analýz potřeb v oblasti zajištění sociálních služeb ze střednědobých plánů rozvoje sociálních služeb obcí, případně správních obvodů obcí s rozšířenou působností, svazků obcí, mikroregionů nebo místních akčních skupin v daném kraji, včetně počtu odmítnutých zájemců o</w:t>
      </w:r>
      <w:r w:rsidR="00333F23">
        <w:rPr>
          <w:rFonts w:cstheme="minorHAnsi"/>
          <w:color w:val="000000" w:themeColor="text1"/>
        </w:rPr>
        <w:t> </w:t>
      </w:r>
      <w:r w:rsidRPr="00DB6F21">
        <w:rPr>
          <w:rFonts w:cstheme="minorHAnsi"/>
          <w:color w:val="000000" w:themeColor="text1"/>
        </w:rPr>
        <w:t xml:space="preserve">jednotlivé druhy sociálních služeb, a dostupnost jednotlivých druhů sociálních služeb na území kraje, </w:t>
      </w:r>
    </w:p>
    <w:p w14:paraId="3ED5FFE8" w14:textId="77777777"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4.</w:t>
      </w:r>
      <w:r w:rsidRPr="00DB6F21">
        <w:rPr>
          <w:rFonts w:cstheme="minorHAnsi"/>
          <w:color w:val="000000" w:themeColor="text1"/>
        </w:rPr>
        <w:tab/>
        <w:t>shrnutí informací zpracovaných v souvislosti s výkonem sociální práce na úrovni obcí a kraje,</w:t>
      </w:r>
    </w:p>
    <w:p w14:paraId="32C74CE3" w14:textId="77777777"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5.</w:t>
      </w:r>
      <w:r w:rsidRPr="00DB6F21">
        <w:rPr>
          <w:rFonts w:cstheme="minorHAnsi"/>
          <w:color w:val="000000" w:themeColor="text1"/>
        </w:rPr>
        <w:tab/>
        <w:t>další informace, které mají dopad na oblast sociálních služeb.</w:t>
      </w:r>
    </w:p>
    <w:p w14:paraId="22DD5FA2" w14:textId="672E5A5F"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 xml:space="preserve">V závěru </w:t>
      </w:r>
      <w:r w:rsidR="0016296C" w:rsidRPr="00DB6F21">
        <w:rPr>
          <w:rFonts w:cstheme="minorHAnsi"/>
          <w:color w:val="000000" w:themeColor="text1"/>
        </w:rPr>
        <w:t xml:space="preserve">roku </w:t>
      </w:r>
      <w:r w:rsidRPr="00DB6F21">
        <w:rPr>
          <w:rFonts w:cstheme="minorHAnsi"/>
          <w:color w:val="000000" w:themeColor="text1"/>
        </w:rPr>
        <w:t xml:space="preserve">2019 byli ze strany odboru </w:t>
      </w:r>
      <w:r w:rsidR="00286AB1">
        <w:rPr>
          <w:rFonts w:cstheme="minorHAnsi"/>
          <w:color w:val="000000" w:themeColor="text1"/>
        </w:rPr>
        <w:t>SOC KÚZK</w:t>
      </w:r>
      <w:r w:rsidR="0016296C" w:rsidRPr="00DB6F21">
        <w:rPr>
          <w:rFonts w:cstheme="minorHAnsi"/>
          <w:color w:val="000000" w:themeColor="text1"/>
        </w:rPr>
        <w:t xml:space="preserve"> kraje </w:t>
      </w:r>
      <w:r w:rsidRPr="00DB6F21">
        <w:rPr>
          <w:rFonts w:cstheme="minorHAnsi"/>
          <w:color w:val="000000" w:themeColor="text1"/>
        </w:rPr>
        <w:t xml:space="preserve">osloveni koordinátoři komunitního plánování na jednotlivých SO ORP ke sdělení termínů jednání pracovních skupin komunitního plánování v jejich území. Koordinátor komunitního plánování </w:t>
      </w:r>
      <w:r w:rsidR="0016296C" w:rsidRPr="00DB6F21">
        <w:rPr>
          <w:rFonts w:cstheme="minorHAnsi"/>
          <w:color w:val="000000" w:themeColor="text1"/>
        </w:rPr>
        <w:t xml:space="preserve">sociálních služeb na odboru </w:t>
      </w:r>
      <w:r w:rsidR="00286AB1">
        <w:rPr>
          <w:rFonts w:cstheme="minorHAnsi"/>
          <w:color w:val="000000" w:themeColor="text1"/>
        </w:rPr>
        <w:t>SOC KÚZK</w:t>
      </w:r>
      <w:r w:rsidR="0016296C" w:rsidRPr="00DB6F21">
        <w:rPr>
          <w:rFonts w:cstheme="minorHAnsi"/>
          <w:color w:val="000000" w:themeColor="text1"/>
        </w:rPr>
        <w:t xml:space="preserve"> </w:t>
      </w:r>
      <w:r w:rsidRPr="00DB6F21">
        <w:rPr>
          <w:rFonts w:cstheme="minorHAnsi"/>
          <w:color w:val="000000" w:themeColor="text1"/>
        </w:rPr>
        <w:t xml:space="preserve">se těchto jednání od počátku roku </w:t>
      </w:r>
      <w:r w:rsidR="00EA1AB5" w:rsidRPr="00DB6F21">
        <w:rPr>
          <w:rFonts w:cstheme="minorHAnsi"/>
          <w:color w:val="000000" w:themeColor="text1"/>
        </w:rPr>
        <w:t xml:space="preserve">2018 </w:t>
      </w:r>
      <w:r w:rsidRPr="00DB6F21">
        <w:rPr>
          <w:rFonts w:cstheme="minorHAnsi"/>
          <w:color w:val="000000" w:themeColor="text1"/>
        </w:rPr>
        <w:t>účastní a získává informace o tom, jak proces plánování na jednotlivých obcích probíhá</w:t>
      </w:r>
      <w:r w:rsidR="001D695E">
        <w:rPr>
          <w:rFonts w:cstheme="minorHAnsi"/>
          <w:color w:val="000000" w:themeColor="text1"/>
        </w:rPr>
        <w:t>,</w:t>
      </w:r>
      <w:r w:rsidRPr="00DB6F21">
        <w:rPr>
          <w:rFonts w:cstheme="minorHAnsi"/>
          <w:color w:val="000000" w:themeColor="text1"/>
        </w:rPr>
        <w:t xml:space="preserve"> a jakým způsobem jsou mapovány potřeby na jednotlivých územích </w:t>
      </w:r>
      <w:r w:rsidR="00286AB1">
        <w:rPr>
          <w:rFonts w:cstheme="minorHAnsi"/>
          <w:color w:val="000000" w:themeColor="text1"/>
        </w:rPr>
        <w:t>ZK</w:t>
      </w:r>
      <w:r w:rsidRPr="00DB6F21">
        <w:rPr>
          <w:rFonts w:cstheme="minorHAnsi"/>
          <w:color w:val="000000" w:themeColor="text1"/>
        </w:rPr>
        <w:t xml:space="preserve">. </w:t>
      </w:r>
    </w:p>
    <w:p w14:paraId="21AA820D" w14:textId="475B7934" w:rsidR="00F914B2" w:rsidRPr="00DB6F21" w:rsidRDefault="00F914B2" w:rsidP="00F914B2">
      <w:pPr>
        <w:spacing w:before="120" w:after="120"/>
        <w:jc w:val="both"/>
        <w:rPr>
          <w:rFonts w:cstheme="minorHAnsi"/>
          <w:color w:val="000000" w:themeColor="text1"/>
        </w:rPr>
      </w:pPr>
      <w:r w:rsidRPr="00DB6F21">
        <w:rPr>
          <w:rFonts w:cstheme="minorHAnsi"/>
          <w:color w:val="000000" w:themeColor="text1"/>
        </w:rPr>
        <w:t xml:space="preserve">Snahou kraje je, společně s koordinátory komunitních plánů </w:t>
      </w:r>
      <w:r w:rsidR="0016296C" w:rsidRPr="00DB6F21">
        <w:rPr>
          <w:rFonts w:cstheme="minorHAnsi"/>
          <w:color w:val="000000" w:themeColor="text1"/>
        </w:rPr>
        <w:t xml:space="preserve">jednotlivých </w:t>
      </w:r>
      <w:r w:rsidRPr="00DB6F21">
        <w:rPr>
          <w:rFonts w:cstheme="minorHAnsi"/>
          <w:color w:val="000000" w:themeColor="text1"/>
        </w:rPr>
        <w:t xml:space="preserve">SO ORP, najít vhodnou formu pro poskytování informací o dosud nepokrytých potřebách, nedostatečných kapacitách sociálních služeb a nedostupnosti jednotlivých druhů sociálních služeb. </w:t>
      </w:r>
    </w:p>
    <w:p w14:paraId="0DC64E31" w14:textId="53E8B21C" w:rsidR="006E6E92" w:rsidRPr="00DB6F21" w:rsidRDefault="00F914B2" w:rsidP="00F914B2">
      <w:pPr>
        <w:spacing w:before="120" w:after="120"/>
        <w:jc w:val="both"/>
        <w:rPr>
          <w:rFonts w:cstheme="minorHAnsi"/>
          <w:color w:val="000000" w:themeColor="text1"/>
        </w:rPr>
      </w:pPr>
      <w:r w:rsidRPr="00DB6F21">
        <w:rPr>
          <w:rFonts w:cstheme="minorHAnsi"/>
          <w:color w:val="000000" w:themeColor="text1"/>
        </w:rPr>
        <w:t xml:space="preserve">Proto se toto stalo i opatřením pro rok </w:t>
      </w:r>
      <w:r w:rsidR="00C52463" w:rsidRPr="00DB6F21">
        <w:rPr>
          <w:rFonts w:cstheme="minorHAnsi"/>
          <w:color w:val="000000" w:themeColor="text1"/>
        </w:rPr>
        <w:t xml:space="preserve">2021 </w:t>
      </w:r>
      <w:r w:rsidRPr="00DB6F21">
        <w:rPr>
          <w:rFonts w:cstheme="minorHAnsi"/>
          <w:color w:val="000000" w:themeColor="text1"/>
        </w:rPr>
        <w:t>v rámci Hlavního cíle 3 (Dílčí cíl 3.1 Ve spolupráci kraje a</w:t>
      </w:r>
      <w:r w:rsidR="00333F23">
        <w:rPr>
          <w:rFonts w:cstheme="minorHAnsi"/>
          <w:color w:val="000000" w:themeColor="text1"/>
        </w:rPr>
        <w:t> </w:t>
      </w:r>
      <w:r w:rsidRPr="00DB6F21">
        <w:rPr>
          <w:rFonts w:cstheme="minorHAnsi"/>
          <w:color w:val="000000" w:themeColor="text1"/>
        </w:rPr>
        <w:t>obcí vytvořit rámec pro zapojení obcí při zjišťování potřeb a osob daného území – 3.1.1. Vytvoření pracovní skupiny ze zástupců kraj</w:t>
      </w:r>
      <w:r w:rsidR="0016296C" w:rsidRPr="00DB6F21">
        <w:rPr>
          <w:rFonts w:cstheme="minorHAnsi"/>
          <w:color w:val="000000" w:themeColor="text1"/>
        </w:rPr>
        <w:t>e</w:t>
      </w:r>
      <w:r w:rsidRPr="00DB6F21">
        <w:rPr>
          <w:rFonts w:cstheme="minorHAnsi"/>
          <w:color w:val="000000" w:themeColor="text1"/>
        </w:rPr>
        <w:t xml:space="preserve"> a koordinátorů komunitní</w:t>
      </w:r>
      <w:r w:rsidR="0016296C" w:rsidRPr="00DB6F21">
        <w:rPr>
          <w:rFonts w:cstheme="minorHAnsi"/>
          <w:color w:val="000000" w:themeColor="text1"/>
        </w:rPr>
        <w:t>ho</w:t>
      </w:r>
      <w:r w:rsidRPr="00DB6F21">
        <w:rPr>
          <w:rFonts w:cstheme="minorHAnsi"/>
          <w:color w:val="000000" w:themeColor="text1"/>
        </w:rPr>
        <w:t xml:space="preserve"> plánování SO ORP, popř. zástupci obcí, které plánují samostatně). </w:t>
      </w:r>
    </w:p>
    <w:p w14:paraId="42B0F393" w14:textId="03DFC198" w:rsidR="002762A4" w:rsidRDefault="002762A4" w:rsidP="00F914B2">
      <w:pPr>
        <w:spacing w:before="120" w:after="120"/>
        <w:jc w:val="both"/>
        <w:rPr>
          <w:rFonts w:cstheme="minorHAnsi"/>
        </w:rPr>
      </w:pPr>
    </w:p>
    <w:p w14:paraId="3A129719" w14:textId="15939853" w:rsidR="004C16CA" w:rsidRDefault="004C16CA" w:rsidP="00F914B2">
      <w:pPr>
        <w:spacing w:before="120" w:after="120"/>
        <w:jc w:val="both"/>
        <w:rPr>
          <w:rFonts w:cstheme="minorHAnsi"/>
        </w:rPr>
      </w:pPr>
    </w:p>
    <w:p w14:paraId="5A47704F" w14:textId="40111743" w:rsidR="004C16CA" w:rsidRDefault="004C16CA" w:rsidP="00F914B2">
      <w:pPr>
        <w:spacing w:before="120" w:after="120"/>
        <w:jc w:val="both"/>
        <w:rPr>
          <w:rFonts w:cstheme="minorHAnsi"/>
        </w:rPr>
      </w:pPr>
    </w:p>
    <w:p w14:paraId="6AB62DCB" w14:textId="77777777" w:rsidR="00286AB1" w:rsidRDefault="00286AB1" w:rsidP="00F914B2">
      <w:pPr>
        <w:spacing w:before="120" w:after="120"/>
        <w:jc w:val="both"/>
        <w:rPr>
          <w:rFonts w:cstheme="minorHAnsi"/>
        </w:rPr>
      </w:pPr>
    </w:p>
    <w:p w14:paraId="539F9F8D" w14:textId="77777777" w:rsidR="004C16CA" w:rsidRPr="00DB6F21" w:rsidRDefault="004C16CA" w:rsidP="00F914B2">
      <w:pPr>
        <w:spacing w:before="120" w:after="120"/>
        <w:jc w:val="both"/>
        <w:rPr>
          <w:rFonts w:cstheme="minorHAnsi"/>
        </w:rPr>
      </w:pPr>
    </w:p>
    <w:p w14:paraId="3C1260C7" w14:textId="76D1575F" w:rsidR="007F445E" w:rsidRPr="00DB6F21" w:rsidRDefault="0006649E" w:rsidP="00BE5775">
      <w:pPr>
        <w:pStyle w:val="Nadpis1"/>
        <w:spacing w:before="120" w:after="120"/>
        <w:ind w:left="709" w:hanging="709"/>
        <w:jc w:val="both"/>
        <w:rPr>
          <w:rFonts w:asciiTheme="minorHAnsi" w:hAnsiTheme="minorHAnsi" w:cstheme="minorHAnsi"/>
        </w:rPr>
      </w:pPr>
      <w:bookmarkStart w:id="69" w:name="_Toc8294676"/>
      <w:bookmarkStart w:id="70" w:name="_Toc8294677"/>
      <w:bookmarkStart w:id="71" w:name="_Toc40438980"/>
      <w:bookmarkEnd w:id="69"/>
      <w:bookmarkEnd w:id="70"/>
      <w:r w:rsidRPr="00DB6F21">
        <w:rPr>
          <w:rFonts w:asciiTheme="minorHAnsi" w:hAnsiTheme="minorHAnsi" w:cstheme="minorHAnsi"/>
        </w:rPr>
        <w:lastRenderedPageBreak/>
        <w:t>SÍŤ SOCIÁLNÍCH SLUŽEB ZLÍNSKÉHO KRAJE PRO ROK 202</w:t>
      </w:r>
      <w:r w:rsidR="00780296" w:rsidRPr="00DB6F21">
        <w:rPr>
          <w:rFonts w:asciiTheme="minorHAnsi" w:hAnsiTheme="minorHAnsi" w:cstheme="minorHAnsi"/>
        </w:rPr>
        <w:t>1</w:t>
      </w:r>
      <w:bookmarkEnd w:id="71"/>
    </w:p>
    <w:p w14:paraId="28179487" w14:textId="098EAED2" w:rsidR="007F445E" w:rsidRPr="00DB6F21" w:rsidRDefault="0006649E" w:rsidP="00BE5775">
      <w:pPr>
        <w:spacing w:before="120" w:after="120"/>
        <w:jc w:val="both"/>
        <w:rPr>
          <w:rFonts w:cstheme="minorHAnsi"/>
        </w:rPr>
      </w:pPr>
      <w:r w:rsidRPr="00DB6F21">
        <w:rPr>
          <w:rFonts w:cstheme="minorHAnsi"/>
        </w:rPr>
        <w:t>Síť sociálních služeb je definována ve Střednědobém plánu 2020 – 2022 v části 8 a definice sítí a</w:t>
      </w:r>
      <w:r w:rsidR="00686DCB" w:rsidRPr="00DB6F21">
        <w:rPr>
          <w:rFonts w:cstheme="minorHAnsi"/>
        </w:rPr>
        <w:t> </w:t>
      </w:r>
      <w:r w:rsidRPr="00DB6F21">
        <w:rPr>
          <w:rFonts w:cstheme="minorHAnsi"/>
        </w:rPr>
        <w:t>Zásobníku je v části 2 Výklad pojmů.</w:t>
      </w:r>
    </w:p>
    <w:p w14:paraId="2BA9B78A" w14:textId="77777777" w:rsidR="007F445E" w:rsidRPr="00DB6F21" w:rsidRDefault="0006649E" w:rsidP="00BE5775">
      <w:pPr>
        <w:spacing w:before="120" w:after="120"/>
        <w:jc w:val="both"/>
        <w:rPr>
          <w:rFonts w:cstheme="minorHAnsi"/>
        </w:rPr>
      </w:pPr>
      <w:r w:rsidRPr="00DB6F21">
        <w:rPr>
          <w:rFonts w:cstheme="minorHAnsi"/>
        </w:rPr>
        <w:t>V části 8 „Způsob zajištění sítě sociálních služeb“ Střednědobého plánu 2020 – 2022 je popsán:</w:t>
      </w:r>
    </w:p>
    <w:p w14:paraId="28F30153" w14:textId="77777777" w:rsidR="007F445E" w:rsidRPr="00DB6F21" w:rsidRDefault="0006649E" w:rsidP="00CD1C0B">
      <w:pPr>
        <w:pStyle w:val="Odstavecseseznamem"/>
        <w:numPr>
          <w:ilvl w:val="0"/>
          <w:numId w:val="15"/>
        </w:numPr>
        <w:spacing w:before="120" w:after="120"/>
        <w:jc w:val="both"/>
        <w:rPr>
          <w:rFonts w:cstheme="minorHAnsi"/>
        </w:rPr>
      </w:pPr>
      <w:r w:rsidRPr="00DB6F21">
        <w:rPr>
          <w:rFonts w:cstheme="minorHAnsi"/>
        </w:rPr>
        <w:t xml:space="preserve">soulad se Střednědobým plánem 2020 – 2022, </w:t>
      </w:r>
    </w:p>
    <w:p w14:paraId="0D869EFA" w14:textId="77777777" w:rsidR="007F445E" w:rsidRPr="00DB6F21" w:rsidRDefault="0006649E" w:rsidP="00CD1C0B">
      <w:pPr>
        <w:pStyle w:val="Odstavecseseznamem"/>
        <w:numPr>
          <w:ilvl w:val="0"/>
          <w:numId w:val="15"/>
        </w:numPr>
        <w:spacing w:before="120" w:after="120"/>
        <w:jc w:val="both"/>
        <w:rPr>
          <w:rFonts w:cstheme="minorHAnsi"/>
        </w:rPr>
      </w:pPr>
      <w:r w:rsidRPr="00DB6F21">
        <w:rPr>
          <w:rFonts w:cstheme="minorHAnsi"/>
        </w:rPr>
        <w:t>vstup do Základní sítě a hodnocení sociálních služeb, které jsou již v Základní síti zařazeny,</w:t>
      </w:r>
    </w:p>
    <w:p w14:paraId="008D9DCA" w14:textId="77777777" w:rsidR="007F445E" w:rsidRPr="00DB6F21" w:rsidRDefault="0006649E" w:rsidP="00CD1C0B">
      <w:pPr>
        <w:pStyle w:val="Odstavecseseznamem"/>
        <w:numPr>
          <w:ilvl w:val="0"/>
          <w:numId w:val="15"/>
        </w:numPr>
        <w:spacing w:before="120" w:after="120"/>
        <w:jc w:val="both"/>
        <w:rPr>
          <w:rFonts w:cstheme="minorHAnsi"/>
        </w:rPr>
      </w:pPr>
      <w:r w:rsidRPr="00DB6F21">
        <w:rPr>
          <w:rFonts w:cstheme="minorHAnsi"/>
        </w:rPr>
        <w:t>základní předpoklady pro vstup do Základní a Dočasné sítě,</w:t>
      </w:r>
    </w:p>
    <w:p w14:paraId="53EAEE00" w14:textId="77777777" w:rsidR="007F445E" w:rsidRPr="00DB6F21" w:rsidRDefault="0006649E" w:rsidP="00CD1C0B">
      <w:pPr>
        <w:pStyle w:val="Odstavecseseznamem"/>
        <w:numPr>
          <w:ilvl w:val="0"/>
          <w:numId w:val="15"/>
        </w:numPr>
        <w:spacing w:before="120" w:after="120"/>
        <w:jc w:val="both"/>
        <w:rPr>
          <w:rFonts w:cstheme="minorHAnsi"/>
        </w:rPr>
      </w:pPr>
      <w:r w:rsidRPr="00DB6F21">
        <w:rPr>
          <w:rFonts w:cstheme="minorHAnsi"/>
        </w:rPr>
        <w:t>rozvojová opatření,</w:t>
      </w:r>
    </w:p>
    <w:p w14:paraId="76B968DD" w14:textId="77777777" w:rsidR="007F445E" w:rsidRPr="00DB6F21" w:rsidRDefault="0006649E" w:rsidP="00CD1C0B">
      <w:pPr>
        <w:pStyle w:val="Odstavecseseznamem"/>
        <w:numPr>
          <w:ilvl w:val="0"/>
          <w:numId w:val="15"/>
        </w:numPr>
        <w:spacing w:before="120" w:after="120"/>
        <w:jc w:val="both"/>
        <w:rPr>
          <w:rFonts w:cstheme="minorHAnsi"/>
        </w:rPr>
      </w:pPr>
      <w:r w:rsidRPr="00DB6F21">
        <w:rPr>
          <w:rFonts w:cstheme="minorHAnsi"/>
        </w:rPr>
        <w:t>změny v rámci Základní sítě,</w:t>
      </w:r>
    </w:p>
    <w:p w14:paraId="41F8DD0C" w14:textId="0BAD548A" w:rsidR="007F445E" w:rsidRPr="00DB6F21" w:rsidRDefault="00C377FD" w:rsidP="00CD1C0B">
      <w:pPr>
        <w:pStyle w:val="Odstavecseseznamem"/>
        <w:numPr>
          <w:ilvl w:val="0"/>
          <w:numId w:val="15"/>
        </w:numPr>
        <w:spacing w:before="120" w:after="120"/>
        <w:jc w:val="both"/>
        <w:rPr>
          <w:rFonts w:cstheme="minorHAnsi"/>
        </w:rPr>
      </w:pPr>
      <w:r w:rsidRPr="00DB6F21">
        <w:rPr>
          <w:rFonts w:cstheme="minorHAnsi"/>
        </w:rPr>
        <w:t>d</w:t>
      </w:r>
      <w:r w:rsidR="0006649E" w:rsidRPr="00DB6F21">
        <w:rPr>
          <w:rFonts w:cstheme="minorHAnsi"/>
        </w:rPr>
        <w:t>ůvody vyřazení sociální služby (ID) ze Základní či Dočasné sítě,</w:t>
      </w:r>
    </w:p>
    <w:p w14:paraId="0344EB75" w14:textId="11871C20" w:rsidR="007F445E" w:rsidRPr="00DB6F21" w:rsidRDefault="00C377FD" w:rsidP="00CD1C0B">
      <w:pPr>
        <w:pStyle w:val="Odstavecseseznamem"/>
        <w:numPr>
          <w:ilvl w:val="0"/>
          <w:numId w:val="15"/>
        </w:numPr>
        <w:spacing w:before="120" w:after="120"/>
        <w:jc w:val="both"/>
        <w:rPr>
          <w:rFonts w:cstheme="minorHAnsi"/>
        </w:rPr>
      </w:pPr>
      <w:r w:rsidRPr="00DB6F21">
        <w:rPr>
          <w:rFonts w:cstheme="minorHAnsi"/>
        </w:rPr>
        <w:t>i</w:t>
      </w:r>
      <w:r w:rsidR="0006649E" w:rsidRPr="00DB6F21">
        <w:rPr>
          <w:rFonts w:cstheme="minorHAnsi"/>
        </w:rPr>
        <w:t>nformování poskytovatelů,</w:t>
      </w:r>
    </w:p>
    <w:p w14:paraId="06098FAB" w14:textId="72AB5D61" w:rsidR="007F445E" w:rsidRPr="00DB6F21" w:rsidRDefault="00C377FD" w:rsidP="00CD1C0B">
      <w:pPr>
        <w:pStyle w:val="Odstavecseseznamem"/>
        <w:numPr>
          <w:ilvl w:val="0"/>
          <w:numId w:val="15"/>
        </w:numPr>
        <w:spacing w:before="120" w:after="120"/>
        <w:jc w:val="both"/>
        <w:rPr>
          <w:rFonts w:cstheme="minorHAnsi"/>
        </w:rPr>
      </w:pPr>
      <w:r w:rsidRPr="00DB6F21">
        <w:rPr>
          <w:rFonts w:cstheme="minorHAnsi"/>
        </w:rPr>
        <w:t>z</w:t>
      </w:r>
      <w:r w:rsidR="0006649E" w:rsidRPr="00DB6F21">
        <w:rPr>
          <w:rFonts w:cstheme="minorHAnsi"/>
        </w:rPr>
        <w:t>měny v Základní síti ve vztahu ke kapacitám,</w:t>
      </w:r>
    </w:p>
    <w:p w14:paraId="37D95463" w14:textId="31AACD05" w:rsidR="007F445E" w:rsidRPr="00DB6F21" w:rsidRDefault="00C377FD" w:rsidP="00CD1C0B">
      <w:pPr>
        <w:pStyle w:val="Odstavecseseznamem"/>
        <w:numPr>
          <w:ilvl w:val="0"/>
          <w:numId w:val="15"/>
        </w:numPr>
        <w:spacing w:before="120" w:after="120"/>
        <w:jc w:val="both"/>
        <w:rPr>
          <w:rFonts w:cstheme="minorHAnsi"/>
        </w:rPr>
      </w:pPr>
      <w:r w:rsidRPr="00DB6F21">
        <w:rPr>
          <w:rFonts w:cstheme="minorHAnsi"/>
        </w:rPr>
        <w:t>a</w:t>
      </w:r>
      <w:r w:rsidR="0006649E" w:rsidRPr="00DB6F21">
        <w:rPr>
          <w:rFonts w:cstheme="minorHAnsi"/>
        </w:rPr>
        <w:t>ktualizace Základní sítě, Dočasné sítě a Zásobníku.</w:t>
      </w:r>
    </w:p>
    <w:p w14:paraId="27872C74" w14:textId="7DA2881D" w:rsidR="007F445E" w:rsidRPr="00DB6F21" w:rsidRDefault="0006649E" w:rsidP="00BE5775">
      <w:pPr>
        <w:spacing w:before="120" w:after="120"/>
        <w:jc w:val="both"/>
        <w:rPr>
          <w:rFonts w:cstheme="minorHAnsi"/>
        </w:rPr>
      </w:pPr>
      <w:r w:rsidRPr="00DB6F21">
        <w:rPr>
          <w:rFonts w:cstheme="minorHAnsi"/>
        </w:rPr>
        <w:t>Dále v části 8.3 jsou popsány informace k vykazování dat od poskytovatelů sociálních služeb. Povinnosti poskytovatelů jsou popsány v „Podmínkách pro stanovení vyrovnávací platby a finanční podpory sociálních služeb ve Zlínském kraji“, v</w:t>
      </w:r>
      <w:r w:rsidR="00780296" w:rsidRPr="00DB6F21">
        <w:rPr>
          <w:rFonts w:cstheme="minorHAnsi"/>
        </w:rPr>
        <w:t xml:space="preserve"> programech </w:t>
      </w:r>
      <w:r w:rsidR="00B05212" w:rsidRPr="00DB6F21">
        <w:rPr>
          <w:rFonts w:cstheme="minorHAnsi"/>
        </w:rPr>
        <w:t xml:space="preserve">pro poskytování finanční podpory z rozpočtu </w:t>
      </w:r>
      <w:r w:rsidR="00780296" w:rsidRPr="00DB6F21">
        <w:rPr>
          <w:rFonts w:cstheme="minorHAnsi"/>
        </w:rPr>
        <w:t>Zlínského kraje</w:t>
      </w:r>
      <w:r w:rsidRPr="00DB6F21">
        <w:rPr>
          <w:rFonts w:cstheme="minorHAnsi"/>
        </w:rPr>
        <w:t>, v „Rozhodnutí o poskytnutí příspěvku na provoz na poskytování sociálních služeb“ a ve „Veřejnoprávní smlouvě o poskytnutí finanční podpory z rozpočtu Zlínského kraje“.</w:t>
      </w:r>
    </w:p>
    <w:p w14:paraId="182B7B78" w14:textId="5B604F0D" w:rsidR="002259A1" w:rsidRPr="004C16CA" w:rsidRDefault="002259A1" w:rsidP="00756C18">
      <w:pPr>
        <w:pStyle w:val="Nadpis2"/>
        <w:spacing w:before="120" w:after="120"/>
        <w:ind w:left="709" w:hanging="709"/>
        <w:jc w:val="both"/>
        <w:rPr>
          <w:rFonts w:asciiTheme="minorHAnsi" w:hAnsiTheme="minorHAnsi" w:cstheme="minorHAnsi"/>
        </w:rPr>
      </w:pPr>
      <w:bookmarkStart w:id="72" w:name="_Toc40438981"/>
      <w:r w:rsidRPr="004C16CA">
        <w:rPr>
          <w:rFonts w:asciiTheme="minorHAnsi" w:hAnsiTheme="minorHAnsi" w:cstheme="minorHAnsi"/>
        </w:rPr>
        <w:t xml:space="preserve">Vybrané zásady a pravidla k zajištění sítě sociálních služeb pro rok </w:t>
      </w:r>
      <w:r w:rsidR="00780296" w:rsidRPr="004C16CA">
        <w:rPr>
          <w:rFonts w:asciiTheme="minorHAnsi" w:hAnsiTheme="minorHAnsi" w:cstheme="minorHAnsi"/>
        </w:rPr>
        <w:t>2021</w:t>
      </w:r>
      <w:bookmarkEnd w:id="72"/>
    </w:p>
    <w:p w14:paraId="587DC51B" w14:textId="611397DE" w:rsidR="00876F71" w:rsidRPr="004C16CA" w:rsidRDefault="00876F71" w:rsidP="00BE5775">
      <w:pPr>
        <w:spacing w:before="120" w:after="120"/>
        <w:jc w:val="both"/>
        <w:rPr>
          <w:rFonts w:cstheme="minorHAnsi"/>
        </w:rPr>
      </w:pPr>
      <w:r w:rsidRPr="004C16CA">
        <w:rPr>
          <w:rFonts w:cstheme="minorHAnsi"/>
        </w:rPr>
        <w:t>Při tvorbě Základní sítě a Zásobníku pro rok 2021 proběhlo hodnocení sociálních služeb zařazených v Základní a Dočasné síti a podrobný popis je v části 4.2.2.</w:t>
      </w:r>
    </w:p>
    <w:p w14:paraId="55C54855" w14:textId="24DB29FC" w:rsidR="00876F71" w:rsidRPr="004C16CA" w:rsidRDefault="00876F71" w:rsidP="00BE5775">
      <w:pPr>
        <w:spacing w:before="120" w:after="120"/>
        <w:jc w:val="both"/>
        <w:rPr>
          <w:rFonts w:cstheme="minorHAnsi"/>
        </w:rPr>
      </w:pPr>
      <w:r w:rsidRPr="004C16CA">
        <w:rPr>
          <w:rFonts w:cstheme="minorHAnsi"/>
        </w:rPr>
        <w:t>Byly přijaty a hodnoceny RZ typu C a podání RZ typu C splnili všichni poskytovatelé sociálních služeb</w:t>
      </w:r>
      <w:r w:rsidR="00843A30" w:rsidRPr="004C16CA">
        <w:rPr>
          <w:rFonts w:cstheme="minorHAnsi"/>
        </w:rPr>
        <w:t xml:space="preserve"> a</w:t>
      </w:r>
      <w:r w:rsidR="00333F23">
        <w:rPr>
          <w:rFonts w:cstheme="minorHAnsi"/>
        </w:rPr>
        <w:t> </w:t>
      </w:r>
      <w:r w:rsidR="00843A30" w:rsidRPr="004C16CA">
        <w:rPr>
          <w:rFonts w:cstheme="minorHAnsi"/>
        </w:rPr>
        <w:t>podrobný popis je v části 4.2.1</w:t>
      </w:r>
      <w:r w:rsidRPr="004C16CA">
        <w:rPr>
          <w:rFonts w:cstheme="minorHAnsi"/>
        </w:rPr>
        <w:t>.</w:t>
      </w:r>
    </w:p>
    <w:p w14:paraId="05E734E8" w14:textId="044FE9F6" w:rsidR="00876F71" w:rsidRPr="004C16CA" w:rsidRDefault="00876F71" w:rsidP="00BE5775">
      <w:pPr>
        <w:spacing w:before="120" w:after="120"/>
        <w:jc w:val="both"/>
        <w:rPr>
          <w:rFonts w:cstheme="minorHAnsi"/>
        </w:rPr>
      </w:pPr>
      <w:r w:rsidRPr="004C16CA">
        <w:rPr>
          <w:rFonts w:cstheme="minorHAnsi"/>
        </w:rPr>
        <w:t xml:space="preserve">Byly podány </w:t>
      </w:r>
      <w:r w:rsidR="008C1339" w:rsidRPr="004C16CA">
        <w:rPr>
          <w:rFonts w:cstheme="minorHAnsi"/>
        </w:rPr>
        <w:t xml:space="preserve">a hodnoceny </w:t>
      </w:r>
      <w:r w:rsidRPr="004C16CA">
        <w:rPr>
          <w:rFonts w:cstheme="minorHAnsi"/>
        </w:rPr>
        <w:t>RZ typu A a typu B a dle schválených RZ byla rozšířena Základní síť</w:t>
      </w:r>
      <w:r w:rsidR="00843A30" w:rsidRPr="004C16CA">
        <w:rPr>
          <w:rFonts w:cstheme="minorHAnsi"/>
        </w:rPr>
        <w:t xml:space="preserve"> (podrobný popis je v části 5.1)</w:t>
      </w:r>
      <w:r w:rsidRPr="004C16CA">
        <w:rPr>
          <w:rFonts w:cstheme="minorHAnsi"/>
        </w:rPr>
        <w:t xml:space="preserve"> a při tvorbě Základní sítě pro rok 2021 </w:t>
      </w:r>
      <w:r w:rsidR="00892EF5" w:rsidRPr="004C16CA">
        <w:rPr>
          <w:rFonts w:cstheme="minorHAnsi"/>
        </w:rPr>
        <w:t>bylo postupováno takto</w:t>
      </w:r>
      <w:r w:rsidRPr="004C16CA">
        <w:rPr>
          <w:rFonts w:cstheme="minorHAnsi"/>
        </w:rPr>
        <w:t>:</w:t>
      </w:r>
    </w:p>
    <w:p w14:paraId="2AE2F4C7" w14:textId="6322D930" w:rsidR="00876F71" w:rsidRPr="004C16CA" w:rsidRDefault="00892EF5" w:rsidP="00D15516">
      <w:pPr>
        <w:pStyle w:val="Odstavecseseznamem"/>
        <w:numPr>
          <w:ilvl w:val="0"/>
          <w:numId w:val="15"/>
        </w:numPr>
        <w:spacing w:before="120" w:after="120"/>
        <w:jc w:val="both"/>
        <w:rPr>
          <w:rFonts w:cstheme="minorHAnsi"/>
        </w:rPr>
      </w:pPr>
      <w:r w:rsidRPr="004C16CA">
        <w:rPr>
          <w:rFonts w:cstheme="minorHAnsi"/>
        </w:rPr>
        <w:t xml:space="preserve">byly využity </w:t>
      </w:r>
      <w:r w:rsidR="00876F71" w:rsidRPr="004C16CA">
        <w:rPr>
          <w:rFonts w:cstheme="minorHAnsi"/>
        </w:rPr>
        <w:t xml:space="preserve">vnitřní zdroje </w:t>
      </w:r>
      <w:r w:rsidRPr="004C16CA">
        <w:rPr>
          <w:rFonts w:cstheme="minorHAnsi"/>
        </w:rPr>
        <w:t>Základní sítě</w:t>
      </w:r>
      <w:r w:rsidR="00876F71" w:rsidRPr="004C16CA">
        <w:rPr>
          <w:rFonts w:cstheme="minorHAnsi"/>
        </w:rPr>
        <w:t xml:space="preserve"> (změny</w:t>
      </w:r>
      <w:r w:rsidRPr="004C16CA">
        <w:rPr>
          <w:rFonts w:cstheme="minorHAnsi"/>
        </w:rPr>
        <w:t xml:space="preserve"> </w:t>
      </w:r>
      <w:r w:rsidR="004C16CA">
        <w:rPr>
          <w:rFonts w:cstheme="minorHAnsi"/>
        </w:rPr>
        <w:t>sociálních služeb</w:t>
      </w:r>
      <w:r w:rsidRPr="004C16CA">
        <w:rPr>
          <w:rFonts w:cstheme="minorHAnsi"/>
        </w:rPr>
        <w:t xml:space="preserve"> dle změn potřeb uživatelů),</w:t>
      </w:r>
    </w:p>
    <w:p w14:paraId="594F1816" w14:textId="14FC0B81" w:rsidR="00876F71" w:rsidRPr="004C16CA" w:rsidRDefault="00892EF5" w:rsidP="00D15516">
      <w:pPr>
        <w:pStyle w:val="Odstavecseseznamem"/>
        <w:numPr>
          <w:ilvl w:val="0"/>
          <w:numId w:val="15"/>
        </w:numPr>
        <w:spacing w:before="120" w:after="120"/>
        <w:jc w:val="both"/>
        <w:rPr>
          <w:rFonts w:cstheme="minorHAnsi"/>
        </w:rPr>
      </w:pPr>
      <w:r w:rsidRPr="004C16CA">
        <w:rPr>
          <w:rFonts w:cstheme="minorHAnsi"/>
        </w:rPr>
        <w:t>byl</w:t>
      </w:r>
      <w:r w:rsidR="00876F71" w:rsidRPr="004C16CA">
        <w:rPr>
          <w:rFonts w:cstheme="minorHAnsi"/>
        </w:rPr>
        <w:t xml:space="preserve"> </w:t>
      </w:r>
      <w:r w:rsidRPr="004C16CA">
        <w:rPr>
          <w:rFonts w:cstheme="minorHAnsi"/>
        </w:rPr>
        <w:t>respektován</w:t>
      </w:r>
      <w:r w:rsidR="00876F71" w:rsidRPr="004C16CA">
        <w:rPr>
          <w:rFonts w:cstheme="minorHAnsi"/>
        </w:rPr>
        <w:t xml:space="preserve"> princip „lůžko za lůžko“ u pobytových sociálních služeb pro seniory</w:t>
      </w:r>
      <w:r w:rsidRPr="004C16CA">
        <w:rPr>
          <w:rFonts w:cstheme="minorHAnsi"/>
        </w:rPr>
        <w:t>,</w:t>
      </w:r>
    </w:p>
    <w:p w14:paraId="7FF89DED" w14:textId="1546149F" w:rsidR="00876F71" w:rsidRPr="004C16CA" w:rsidRDefault="00892EF5" w:rsidP="00D15516">
      <w:pPr>
        <w:pStyle w:val="Odstavecseseznamem"/>
        <w:numPr>
          <w:ilvl w:val="0"/>
          <w:numId w:val="15"/>
        </w:numPr>
        <w:spacing w:before="120" w:after="120"/>
        <w:jc w:val="both"/>
        <w:rPr>
          <w:rFonts w:cstheme="minorHAnsi"/>
        </w:rPr>
      </w:pPr>
      <w:r w:rsidRPr="004C16CA">
        <w:rPr>
          <w:rFonts w:cstheme="minorHAnsi"/>
        </w:rPr>
        <w:t>byl podpořen rozvoj Základní sítě při zachování absorpční kapacity pro rok 2021</w:t>
      </w:r>
      <w:r w:rsidR="008C1339" w:rsidRPr="004C16CA">
        <w:rPr>
          <w:rFonts w:cstheme="minorHAnsi"/>
        </w:rPr>
        <w:t>,</w:t>
      </w:r>
    </w:p>
    <w:p w14:paraId="5FDD1A63" w14:textId="241A689A" w:rsidR="008C1339" w:rsidRPr="004C16CA" w:rsidRDefault="008C1339" w:rsidP="008C1339">
      <w:pPr>
        <w:pStyle w:val="Odstavecseseznamem"/>
        <w:numPr>
          <w:ilvl w:val="0"/>
          <w:numId w:val="15"/>
        </w:numPr>
        <w:spacing w:before="120" w:after="120"/>
        <w:jc w:val="both"/>
        <w:rPr>
          <w:rFonts w:cstheme="minorHAnsi"/>
        </w:rPr>
      </w:pPr>
      <w:r w:rsidRPr="004C16CA">
        <w:rPr>
          <w:rFonts w:cstheme="minorHAnsi"/>
        </w:rPr>
        <w:t xml:space="preserve">RZ, které řeší sociální rehabilitaci v ambulantní a terénní formě (mimo CDZ) spadají svým financováním do individuálního projektu </w:t>
      </w:r>
      <w:r w:rsidR="00286AB1">
        <w:rPr>
          <w:rFonts w:cstheme="minorHAnsi"/>
        </w:rPr>
        <w:t>ZK</w:t>
      </w:r>
      <w:r w:rsidRPr="004C16CA">
        <w:rPr>
          <w:rFonts w:cstheme="minorHAnsi"/>
        </w:rPr>
        <w:t>. Na rok 2021 bude vyhlášený samostatný program s konkrétními podmínkami a zaměřením,</w:t>
      </w:r>
    </w:p>
    <w:p w14:paraId="05B0CABD" w14:textId="7776ED07" w:rsidR="008C1339" w:rsidRPr="004C16CA" w:rsidRDefault="008C1339" w:rsidP="008C1339">
      <w:pPr>
        <w:pStyle w:val="Odstavecseseznamem"/>
        <w:numPr>
          <w:ilvl w:val="0"/>
          <w:numId w:val="15"/>
        </w:numPr>
        <w:spacing w:before="120" w:after="120"/>
        <w:jc w:val="both"/>
        <w:rPr>
          <w:rFonts w:cstheme="minorHAnsi"/>
        </w:rPr>
      </w:pPr>
      <w:r w:rsidRPr="004C16CA">
        <w:rPr>
          <w:rFonts w:cstheme="minorHAnsi"/>
        </w:rPr>
        <w:t xml:space="preserve">RZ, podané v mimořádné výzvě </w:t>
      </w:r>
      <w:r w:rsidR="000E7EE7" w:rsidRPr="004C16CA">
        <w:rPr>
          <w:rFonts w:cstheme="minorHAnsi"/>
        </w:rPr>
        <w:t xml:space="preserve">na rok 2021 </w:t>
      </w:r>
      <w:r w:rsidRPr="004C16CA">
        <w:rPr>
          <w:rFonts w:cstheme="minorHAnsi"/>
        </w:rPr>
        <w:t xml:space="preserve">na odlehčovací služby spadají svým financováním do programu </w:t>
      </w:r>
      <w:r w:rsidR="00286AB1">
        <w:rPr>
          <w:rFonts w:cstheme="minorHAnsi"/>
        </w:rPr>
        <w:t>ZK</w:t>
      </w:r>
      <w:r w:rsidRPr="004C16CA">
        <w:rPr>
          <w:rFonts w:cstheme="minorHAnsi"/>
        </w:rPr>
        <w:t>. Na rok 2021 bude vyhlášený samostatný program s konkrétními podmínkami a zaměřením,</w:t>
      </w:r>
    </w:p>
    <w:p w14:paraId="1A08EB0D" w14:textId="7294F0DF" w:rsidR="008C1339" w:rsidRPr="004C16CA" w:rsidRDefault="004C16CA" w:rsidP="008C1339">
      <w:pPr>
        <w:pStyle w:val="Odstavecseseznamem"/>
        <w:numPr>
          <w:ilvl w:val="0"/>
          <w:numId w:val="15"/>
        </w:numPr>
        <w:spacing w:before="120" w:after="120"/>
        <w:jc w:val="both"/>
        <w:rPr>
          <w:rFonts w:cstheme="minorHAnsi"/>
        </w:rPr>
      </w:pPr>
      <w:r w:rsidRPr="004C16CA">
        <w:rPr>
          <w:rFonts w:cstheme="minorHAnsi"/>
        </w:rPr>
        <w:t>b</w:t>
      </w:r>
      <w:r w:rsidR="008C1339" w:rsidRPr="004C16CA">
        <w:rPr>
          <w:rFonts w:cstheme="minorHAnsi"/>
        </w:rPr>
        <w:t>yla respektována Krajská prioritní témata</w:t>
      </w:r>
      <w:r w:rsidRPr="004C16CA">
        <w:rPr>
          <w:rFonts w:cstheme="minorHAnsi"/>
        </w:rPr>
        <w:t>,</w:t>
      </w:r>
      <w:r w:rsidR="008C1339" w:rsidRPr="004C16CA">
        <w:rPr>
          <w:rFonts w:cstheme="minorHAnsi"/>
        </w:rPr>
        <w:t xml:space="preserve"> a to především podpora ambulantních a terénních sociálních služeb,</w:t>
      </w:r>
    </w:p>
    <w:p w14:paraId="76771E37" w14:textId="772D29B9" w:rsidR="00B62B93" w:rsidRPr="004C16CA" w:rsidRDefault="004C16CA" w:rsidP="00B62B93">
      <w:pPr>
        <w:pStyle w:val="Odstavecseseznamem"/>
        <w:numPr>
          <w:ilvl w:val="0"/>
          <w:numId w:val="15"/>
        </w:numPr>
        <w:spacing w:before="120" w:after="120"/>
        <w:jc w:val="both"/>
        <w:rPr>
          <w:rFonts w:cstheme="minorHAnsi"/>
        </w:rPr>
      </w:pPr>
      <w:r w:rsidRPr="004C16CA">
        <w:rPr>
          <w:rFonts w:cstheme="minorHAnsi"/>
        </w:rPr>
        <w:t>b</w:t>
      </w:r>
      <w:r w:rsidR="00B62B93" w:rsidRPr="004C16CA">
        <w:rPr>
          <w:rFonts w:cstheme="minorHAnsi"/>
        </w:rPr>
        <w:t>yla respektována priorizace potřeb každého z SO ORP a ZK,</w:t>
      </w:r>
    </w:p>
    <w:p w14:paraId="536E559A" w14:textId="6E39D5CB" w:rsidR="008C1339" w:rsidRPr="004C16CA" w:rsidRDefault="008C1339" w:rsidP="008C1339">
      <w:pPr>
        <w:pStyle w:val="Odstavecseseznamem"/>
        <w:numPr>
          <w:ilvl w:val="0"/>
          <w:numId w:val="15"/>
        </w:numPr>
        <w:spacing w:before="120" w:after="120"/>
        <w:jc w:val="both"/>
        <w:rPr>
          <w:rFonts w:cstheme="minorHAnsi"/>
        </w:rPr>
      </w:pPr>
      <w:r w:rsidRPr="004C16CA">
        <w:rPr>
          <w:rFonts w:cstheme="minorHAnsi"/>
        </w:rPr>
        <w:t xml:space="preserve">RZ zaměřené na transformaci lůžek z DOZP na CHB </w:t>
      </w:r>
      <w:r w:rsidR="004C16CA" w:rsidRPr="004C16CA">
        <w:rPr>
          <w:rFonts w:cstheme="minorHAnsi"/>
        </w:rPr>
        <w:t>byly</w:t>
      </w:r>
      <w:r w:rsidRPr="004C16CA">
        <w:rPr>
          <w:rFonts w:cstheme="minorHAnsi"/>
        </w:rPr>
        <w:t xml:space="preserve"> zařazeny do Zásobníku RZ pro rok 2021 a jejich realizace bude řešena až dle připravenosti a finančních zdrojů (shodně s postupem pro rok 2019 a 2020).</w:t>
      </w:r>
    </w:p>
    <w:p w14:paraId="6371422E" w14:textId="5BBE6D78" w:rsidR="008C1339" w:rsidRPr="004C16CA" w:rsidRDefault="004C16CA" w:rsidP="008C1339">
      <w:pPr>
        <w:pStyle w:val="Odstavecseseznamem"/>
        <w:numPr>
          <w:ilvl w:val="0"/>
          <w:numId w:val="15"/>
        </w:numPr>
        <w:spacing w:before="120" w:after="120"/>
        <w:jc w:val="both"/>
        <w:rPr>
          <w:rFonts w:cstheme="minorHAnsi"/>
        </w:rPr>
      </w:pPr>
      <w:r w:rsidRPr="004C16CA">
        <w:rPr>
          <w:rFonts w:cstheme="minorHAnsi"/>
        </w:rPr>
        <w:t>v</w:t>
      </w:r>
      <w:r w:rsidR="008C1339" w:rsidRPr="004C16CA">
        <w:rPr>
          <w:rFonts w:cstheme="minorHAnsi"/>
        </w:rPr>
        <w:t>zhledem k absorpční kapacitě Základní sítě byly všechny požadavky poskytovatelů kráceny.</w:t>
      </w:r>
    </w:p>
    <w:p w14:paraId="087E2632" w14:textId="6D2C1B65" w:rsidR="008C1339" w:rsidRPr="004C16CA" w:rsidRDefault="008C1339" w:rsidP="008C1339">
      <w:pPr>
        <w:pStyle w:val="Odstavecseseznamem"/>
        <w:spacing w:before="120" w:after="120"/>
        <w:jc w:val="both"/>
        <w:rPr>
          <w:rFonts w:cstheme="minorHAnsi"/>
        </w:rPr>
      </w:pPr>
    </w:p>
    <w:p w14:paraId="0CB78C0B" w14:textId="1C560D53" w:rsidR="002A78A1" w:rsidRPr="004C16CA" w:rsidRDefault="00E60EA4" w:rsidP="002A78A1">
      <w:pPr>
        <w:spacing w:before="120" w:after="120"/>
        <w:jc w:val="both"/>
        <w:rPr>
          <w:rFonts w:cstheme="minorHAnsi"/>
        </w:rPr>
      </w:pPr>
      <w:r w:rsidRPr="00756C18">
        <w:rPr>
          <w:rFonts w:cstheme="minorHAnsi"/>
        </w:rPr>
        <w:lastRenderedPageBreak/>
        <w:t xml:space="preserve">V rámci projektu na </w:t>
      </w:r>
      <w:r w:rsidR="00595856" w:rsidRPr="00595856">
        <w:rPr>
          <w:rFonts w:cstheme="minorHAnsi"/>
        </w:rPr>
        <w:t>Centr</w:t>
      </w:r>
      <w:r w:rsidR="00595856">
        <w:rPr>
          <w:rFonts w:cstheme="minorHAnsi"/>
        </w:rPr>
        <w:t>a</w:t>
      </w:r>
      <w:r w:rsidR="00595856" w:rsidRPr="00595856">
        <w:rPr>
          <w:rFonts w:cstheme="minorHAnsi"/>
        </w:rPr>
        <w:t xml:space="preserve"> duševního zdraví (dále i „CDZ“), resp. jejich sociální části, </w:t>
      </w:r>
      <w:r w:rsidRPr="00756C18">
        <w:rPr>
          <w:rFonts w:cstheme="minorHAnsi"/>
        </w:rPr>
        <w:t>lze podpořit konkrétní sociální služby např. sociální rehabilitaci, chráněné bydlení apod. CDZ není druhem sociální služby, ale jedná se o nově využívaný poj</w:t>
      </w:r>
      <w:r w:rsidR="00A846CC" w:rsidRPr="00756C18">
        <w:rPr>
          <w:rFonts w:cstheme="minorHAnsi"/>
        </w:rPr>
        <w:t>em</w:t>
      </w:r>
      <w:r w:rsidRPr="00756C18">
        <w:rPr>
          <w:rFonts w:cstheme="minorHAnsi"/>
        </w:rPr>
        <w:t xml:space="preserve"> zahrnující širší podporu. Akční plán rozvoje sociálních služeb může podporovat vždy jen konkrétní sociální služby, byť v rámci pilotního projektu.</w:t>
      </w:r>
      <w:r w:rsidRPr="00E60EA4">
        <w:rPr>
          <w:rFonts w:cstheme="minorHAnsi"/>
        </w:rPr>
        <w:t xml:space="preserve"> </w:t>
      </w:r>
    </w:p>
    <w:p w14:paraId="2F51CDB9" w14:textId="43453144" w:rsidR="00D15516" w:rsidRPr="004C16CA" w:rsidRDefault="00D15516" w:rsidP="00843A30">
      <w:pPr>
        <w:spacing w:before="120" w:after="120"/>
        <w:jc w:val="both"/>
        <w:rPr>
          <w:rFonts w:cstheme="minorHAnsi"/>
        </w:rPr>
      </w:pPr>
      <w:r w:rsidRPr="004C16CA">
        <w:rPr>
          <w:rFonts w:cstheme="minorHAnsi"/>
        </w:rPr>
        <w:t xml:space="preserve">Základní síť sociálních služeb </w:t>
      </w:r>
      <w:r w:rsidR="004C16CA" w:rsidRPr="004C16CA">
        <w:rPr>
          <w:rFonts w:cstheme="minorHAnsi"/>
        </w:rPr>
        <w:t xml:space="preserve">neobsahuje </w:t>
      </w:r>
      <w:r w:rsidRPr="004C16CA">
        <w:rPr>
          <w:rFonts w:cstheme="minorHAnsi"/>
        </w:rPr>
        <w:t xml:space="preserve">pro rok 2021 konkrétní obce, ale území SO ORP. </w:t>
      </w:r>
    </w:p>
    <w:p w14:paraId="52434063" w14:textId="5B691A4F" w:rsidR="00892EF5" w:rsidRPr="004C16CA" w:rsidRDefault="00892EF5" w:rsidP="00892EF5">
      <w:pPr>
        <w:jc w:val="both"/>
      </w:pPr>
      <w:r w:rsidRPr="004C16CA">
        <w:t>Změnou v přístupu k priorizaci potřeb pro rok 2021 a podáváním RZ typu A nebo B došlo ke změně v</w:t>
      </w:r>
      <w:r w:rsidR="00333F23">
        <w:t> </w:t>
      </w:r>
      <w:r w:rsidRPr="004C16CA">
        <w:t xml:space="preserve">tvorbě Zásobníku. Zásobník bude rozdělen na plně hodnocené RZ typu A a RZ, které splnily základní eliminační kritéria RZ typu B. </w:t>
      </w:r>
    </w:p>
    <w:p w14:paraId="1261E140" w14:textId="560F038D" w:rsidR="00892EF5" w:rsidRPr="004C16CA" w:rsidRDefault="00892EF5" w:rsidP="00D15516">
      <w:pPr>
        <w:jc w:val="both"/>
      </w:pPr>
      <w:r w:rsidRPr="004C16CA">
        <w:t xml:space="preserve">Samostatnou částí Zásobníku se také staly podané RZ, které jsou financovány z programu B MPSV. Rozvojové záměry byly zařazeny do Zásobníku, s poskytovateli bude vyvoláno jednání a následně bude nastaven systém pro práci se </w:t>
      </w:r>
      <w:r w:rsidR="005F04F8" w:rsidRPr="004C16CA">
        <w:t xml:space="preserve">všemi </w:t>
      </w:r>
      <w:r w:rsidRPr="004C16CA">
        <w:t>sociálními službami financovanými z programu B MPSV.</w:t>
      </w:r>
    </w:p>
    <w:p w14:paraId="6DBC79C8" w14:textId="77777777" w:rsidR="00D15516" w:rsidRPr="004C16CA" w:rsidRDefault="00D15516" w:rsidP="00D15516">
      <w:pPr>
        <w:spacing w:before="120" w:after="120"/>
        <w:jc w:val="both"/>
        <w:rPr>
          <w:rFonts w:cstheme="minorHAnsi"/>
        </w:rPr>
      </w:pPr>
      <w:r w:rsidRPr="004C16CA">
        <w:rPr>
          <w:rFonts w:cstheme="minorHAnsi"/>
        </w:rPr>
        <w:t>Podrobný postup pro poskytovatele sociálních služeb, jak postupovat v jednotlivých situacích při realizaci sociálních služeb, by měl být vytvořen v průběhu roku 2020 jako metodický pokyn Krajského úřadu Zlínského kraje. Je možné, že dojde k posunu, a to například z důvodu změn v rozšiřování funkcionalit ve webové aplikaci KISSoS.</w:t>
      </w:r>
    </w:p>
    <w:p w14:paraId="63C0EE78" w14:textId="55ED7007" w:rsidR="002259A1" w:rsidRPr="00DB6F21" w:rsidRDefault="002259A1" w:rsidP="00756C18">
      <w:pPr>
        <w:pStyle w:val="Nadpis2"/>
        <w:spacing w:before="120" w:after="120"/>
        <w:ind w:left="709" w:hanging="709"/>
        <w:jc w:val="both"/>
        <w:rPr>
          <w:rFonts w:asciiTheme="minorHAnsi" w:hAnsiTheme="minorHAnsi" w:cstheme="minorHAnsi"/>
        </w:rPr>
      </w:pPr>
      <w:bookmarkStart w:id="73" w:name="_Toc40438982"/>
      <w:r w:rsidRPr="004C16CA">
        <w:rPr>
          <w:rFonts w:asciiTheme="minorHAnsi" w:hAnsiTheme="minorHAnsi" w:cstheme="minorHAnsi"/>
        </w:rPr>
        <w:t>Postup pro vstup do Základní</w:t>
      </w:r>
      <w:r w:rsidRPr="00DB6F21">
        <w:rPr>
          <w:rFonts w:asciiTheme="minorHAnsi" w:hAnsiTheme="minorHAnsi" w:cstheme="minorHAnsi"/>
        </w:rPr>
        <w:t xml:space="preserve"> sítě </w:t>
      </w:r>
      <w:r w:rsidR="00445CEA">
        <w:rPr>
          <w:rFonts w:asciiTheme="minorHAnsi" w:hAnsiTheme="minorHAnsi" w:cstheme="minorHAnsi"/>
        </w:rPr>
        <w:t xml:space="preserve">a Dočasné sítě </w:t>
      </w:r>
      <w:r w:rsidRPr="00DB6F21">
        <w:rPr>
          <w:rFonts w:asciiTheme="minorHAnsi" w:hAnsiTheme="minorHAnsi" w:cstheme="minorHAnsi"/>
        </w:rPr>
        <w:t xml:space="preserve">pro rok </w:t>
      </w:r>
      <w:r w:rsidR="00780296" w:rsidRPr="00DB6F21">
        <w:rPr>
          <w:rFonts w:asciiTheme="minorHAnsi" w:hAnsiTheme="minorHAnsi" w:cstheme="minorHAnsi"/>
        </w:rPr>
        <w:t>2021</w:t>
      </w:r>
      <w:bookmarkEnd w:id="73"/>
      <w:r w:rsidR="00780296" w:rsidRPr="00DB6F21">
        <w:rPr>
          <w:rFonts w:asciiTheme="minorHAnsi" w:hAnsiTheme="minorHAnsi" w:cstheme="minorHAnsi"/>
        </w:rPr>
        <w:t xml:space="preserve"> </w:t>
      </w:r>
    </w:p>
    <w:p w14:paraId="4E2229A0" w14:textId="596F7E4F" w:rsidR="00377DF9" w:rsidRPr="00DB6F21" w:rsidRDefault="00377DF9" w:rsidP="00814A4B">
      <w:pPr>
        <w:pStyle w:val="Nadpis3"/>
        <w:spacing w:before="120" w:after="120"/>
        <w:rPr>
          <w:rFonts w:asciiTheme="minorHAnsi" w:hAnsiTheme="minorHAnsi" w:cstheme="minorHAnsi"/>
        </w:rPr>
      </w:pPr>
      <w:bookmarkStart w:id="74" w:name="_Toc40438983"/>
      <w:r w:rsidRPr="00DB6F21">
        <w:rPr>
          <w:rFonts w:asciiTheme="minorHAnsi" w:hAnsiTheme="minorHAnsi" w:cstheme="minorHAnsi"/>
        </w:rPr>
        <w:t>Žádost o vstup do Základní sítě pro rok 2021</w:t>
      </w:r>
      <w:bookmarkEnd w:id="74"/>
    </w:p>
    <w:p w14:paraId="5E9B21EC" w14:textId="481C4340" w:rsidR="002259A1" w:rsidRPr="00B62B93" w:rsidRDefault="001D695E" w:rsidP="00D15516">
      <w:pPr>
        <w:spacing w:before="120" w:after="120"/>
        <w:jc w:val="both"/>
        <w:rPr>
          <w:rFonts w:cstheme="minorHAnsi"/>
        </w:rPr>
      </w:pPr>
      <w:r w:rsidRPr="00B62B93">
        <w:rPr>
          <w:rFonts w:cstheme="minorHAnsi"/>
        </w:rPr>
        <w:t xml:space="preserve">Prostřednictvím </w:t>
      </w:r>
      <w:r w:rsidR="002259A1" w:rsidRPr="00B62B93">
        <w:rPr>
          <w:rFonts w:cstheme="minorHAnsi"/>
        </w:rPr>
        <w:t>webových strán</w:t>
      </w:r>
      <w:r w:rsidRPr="00B62B93">
        <w:rPr>
          <w:rFonts w:cstheme="minorHAnsi"/>
        </w:rPr>
        <w:t>ek</w:t>
      </w:r>
      <w:r w:rsidR="002259A1" w:rsidRPr="00B62B93">
        <w:rPr>
          <w:rFonts w:cstheme="minorHAnsi"/>
        </w:rPr>
        <w:t xml:space="preserve"> Z</w:t>
      </w:r>
      <w:r w:rsidRPr="00B62B93">
        <w:rPr>
          <w:rFonts w:cstheme="minorHAnsi"/>
        </w:rPr>
        <w:t>K</w:t>
      </w:r>
      <w:r w:rsidR="002259A1" w:rsidRPr="00B62B93">
        <w:rPr>
          <w:rFonts w:cstheme="minorHAnsi"/>
        </w:rPr>
        <w:t xml:space="preserve"> a emailem byly poskytovatelé vyzváni k podání </w:t>
      </w:r>
      <w:r w:rsidR="00814A4B" w:rsidRPr="00B62B93">
        <w:rPr>
          <w:rFonts w:cstheme="minorHAnsi"/>
        </w:rPr>
        <w:t>RZ typu C</w:t>
      </w:r>
      <w:r w:rsidR="002259A1" w:rsidRPr="00B62B93">
        <w:rPr>
          <w:rFonts w:cstheme="minorHAnsi"/>
        </w:rPr>
        <w:t xml:space="preserve"> pro rok </w:t>
      </w:r>
      <w:r w:rsidR="009172B6" w:rsidRPr="00B62B93">
        <w:rPr>
          <w:rFonts w:cstheme="minorHAnsi"/>
        </w:rPr>
        <w:t>2021</w:t>
      </w:r>
      <w:r w:rsidR="002259A1" w:rsidRPr="00B62B93">
        <w:rPr>
          <w:rFonts w:cstheme="minorHAnsi"/>
        </w:rPr>
        <w:t>.</w:t>
      </w:r>
      <w:r w:rsidR="009172B6" w:rsidRPr="00B62B93">
        <w:rPr>
          <w:rFonts w:cstheme="minorHAnsi"/>
        </w:rPr>
        <w:t xml:space="preserve"> </w:t>
      </w:r>
      <w:r w:rsidR="00814A4B" w:rsidRPr="00B62B93">
        <w:rPr>
          <w:rFonts w:cstheme="minorHAnsi"/>
        </w:rPr>
        <w:t>Jednalo se o „RZ ty</w:t>
      </w:r>
      <w:r w:rsidR="009172B6" w:rsidRPr="00B62B93">
        <w:rPr>
          <w:rFonts w:cstheme="minorHAnsi"/>
        </w:rPr>
        <w:t xml:space="preserve">pu C - RZ pro opětovný vstup do Základní sítě </w:t>
      </w:r>
      <w:r w:rsidR="003A49FC" w:rsidRPr="00B62B93">
        <w:rPr>
          <w:rFonts w:cstheme="minorHAnsi"/>
        </w:rPr>
        <w:t xml:space="preserve">pro rok 2021 </w:t>
      </w:r>
      <w:r w:rsidR="009172B6" w:rsidRPr="00B62B93">
        <w:rPr>
          <w:rFonts w:cstheme="minorHAnsi"/>
        </w:rPr>
        <w:t>beze změny</w:t>
      </w:r>
      <w:r w:rsidR="00814A4B" w:rsidRPr="00B62B93">
        <w:rPr>
          <w:rFonts w:cstheme="minorHAnsi"/>
        </w:rPr>
        <w:t>“</w:t>
      </w:r>
      <w:r w:rsidR="00D15516" w:rsidRPr="00B62B93">
        <w:rPr>
          <w:rFonts w:cstheme="minorHAnsi"/>
        </w:rPr>
        <w:t xml:space="preserve"> a to pro </w:t>
      </w:r>
      <w:r w:rsidR="002259A1" w:rsidRPr="00B62B93">
        <w:rPr>
          <w:rFonts w:cstheme="minorHAnsi"/>
        </w:rPr>
        <w:t xml:space="preserve">sociální služby, které jsou v Základní síti sociálních služeb ve </w:t>
      </w:r>
      <w:r w:rsidRPr="00B62B93">
        <w:rPr>
          <w:rFonts w:cstheme="minorHAnsi"/>
        </w:rPr>
        <w:t>ZK</w:t>
      </w:r>
      <w:r w:rsidR="002259A1" w:rsidRPr="00B62B93">
        <w:rPr>
          <w:rFonts w:cstheme="minorHAnsi"/>
        </w:rPr>
        <w:t xml:space="preserve"> pro rok </w:t>
      </w:r>
      <w:r w:rsidR="009172B6" w:rsidRPr="00B62B93">
        <w:rPr>
          <w:rFonts w:cstheme="minorHAnsi"/>
        </w:rPr>
        <w:t>2020</w:t>
      </w:r>
      <w:r w:rsidR="002259A1" w:rsidRPr="00B62B93">
        <w:rPr>
          <w:rFonts w:cstheme="minorHAnsi"/>
        </w:rPr>
        <w:t>.</w:t>
      </w:r>
    </w:p>
    <w:p w14:paraId="2380443B" w14:textId="13F7DEBB" w:rsidR="009172B6" w:rsidRPr="00DB6F21" w:rsidRDefault="009172B6" w:rsidP="002259A1">
      <w:pPr>
        <w:spacing w:before="120" w:after="120"/>
        <w:jc w:val="both"/>
        <w:rPr>
          <w:rFonts w:cstheme="minorHAnsi"/>
        </w:rPr>
      </w:pPr>
      <w:r w:rsidRPr="000E7EE7">
        <w:rPr>
          <w:rFonts w:cstheme="minorHAnsi"/>
        </w:rPr>
        <w:t xml:space="preserve">Zpřístupnění webové aplikace KISSoS bylo </w:t>
      </w:r>
      <w:r w:rsidR="001D695E" w:rsidRPr="000E7EE7">
        <w:rPr>
          <w:rFonts w:cstheme="minorHAnsi"/>
        </w:rPr>
        <w:t xml:space="preserve">pro tento účel </w:t>
      </w:r>
      <w:r w:rsidRPr="000E7EE7">
        <w:rPr>
          <w:rFonts w:cstheme="minorHAnsi"/>
        </w:rPr>
        <w:t>od 12. 11. 2019 a termín pro podávání byl 19.</w:t>
      </w:r>
      <w:r w:rsidR="00333F23">
        <w:rPr>
          <w:rFonts w:cstheme="minorHAnsi"/>
        </w:rPr>
        <w:t> </w:t>
      </w:r>
      <w:r w:rsidRPr="000E7EE7">
        <w:rPr>
          <w:rFonts w:cstheme="minorHAnsi"/>
        </w:rPr>
        <w:t>11. 2019 – 26. 11. 2019.</w:t>
      </w:r>
    </w:p>
    <w:p w14:paraId="36FB22F3" w14:textId="7C7DCACD" w:rsidR="009172B6" w:rsidRPr="00DB6F21" w:rsidRDefault="009172B6" w:rsidP="002259A1">
      <w:pPr>
        <w:spacing w:before="120" w:after="120"/>
        <w:jc w:val="both"/>
        <w:rPr>
          <w:rFonts w:cstheme="minorHAnsi"/>
        </w:rPr>
      </w:pPr>
      <w:r w:rsidRPr="00DB6F21">
        <w:rPr>
          <w:rFonts w:cstheme="minorHAnsi"/>
        </w:rPr>
        <w:t>Poskytovatelé sociálních služeb vyplnili pouze požadované údaje (tedy nikoliv plný rozsah RZ). Ve webové aplikaci KISSoS byl uveřejněn podrobně zpracovaný manuál pro podávání RZ</w:t>
      </w:r>
      <w:r w:rsidR="001D695E">
        <w:rPr>
          <w:rFonts w:cstheme="minorHAnsi"/>
        </w:rPr>
        <w:t>,</w:t>
      </w:r>
      <w:r w:rsidRPr="00DB6F21">
        <w:rPr>
          <w:rFonts w:cstheme="minorHAnsi"/>
        </w:rPr>
        <w:t xml:space="preserve"> včetně vyznačených povinných polí, které mají poskytovatelé vyplnit dle typ</w:t>
      </w:r>
      <w:r w:rsidR="0035043D">
        <w:rPr>
          <w:rFonts w:cstheme="minorHAnsi"/>
        </w:rPr>
        <w:t>u</w:t>
      </w:r>
      <w:r w:rsidRPr="00DB6F21">
        <w:rPr>
          <w:rFonts w:cstheme="minorHAnsi"/>
        </w:rPr>
        <w:t xml:space="preserve"> RZ (</w:t>
      </w:r>
      <w:hyperlink r:id="rId18" w:history="1">
        <w:r w:rsidRPr="00DB6F21">
          <w:rPr>
            <w:rStyle w:val="Hypertextovodkaz"/>
            <w:rFonts w:cstheme="minorHAnsi"/>
          </w:rPr>
          <w:t>www.kissos.cz</w:t>
        </w:r>
      </w:hyperlink>
      <w:r w:rsidRPr="00DB6F21">
        <w:rPr>
          <w:rFonts w:cstheme="minorHAnsi"/>
        </w:rPr>
        <w:t>).</w:t>
      </w:r>
    </w:p>
    <w:p w14:paraId="5EA17A52" w14:textId="3159FAF0" w:rsidR="002259A1" w:rsidRPr="00DB6F21" w:rsidRDefault="002259A1" w:rsidP="002259A1">
      <w:pPr>
        <w:spacing w:before="120" w:after="120"/>
        <w:jc w:val="both"/>
        <w:rPr>
          <w:rFonts w:cstheme="minorHAnsi"/>
        </w:rPr>
      </w:pPr>
      <w:r w:rsidRPr="00DB6F21">
        <w:rPr>
          <w:rFonts w:cstheme="minorHAnsi"/>
        </w:rPr>
        <w:t xml:space="preserve">Obsahem </w:t>
      </w:r>
      <w:r w:rsidR="004C497E" w:rsidRPr="00DB6F21">
        <w:rPr>
          <w:rFonts w:cstheme="minorHAnsi"/>
        </w:rPr>
        <w:t>Ž</w:t>
      </w:r>
      <w:r w:rsidRPr="00DB6F21">
        <w:rPr>
          <w:rFonts w:cstheme="minorHAnsi"/>
        </w:rPr>
        <w:t xml:space="preserve">ádosti o vstup do </w:t>
      </w:r>
      <w:r w:rsidR="004C497E" w:rsidRPr="00DB6F21">
        <w:rPr>
          <w:rFonts w:cstheme="minorHAnsi"/>
        </w:rPr>
        <w:t>Z</w:t>
      </w:r>
      <w:r w:rsidRPr="00DB6F21">
        <w:rPr>
          <w:rFonts w:cstheme="minorHAnsi"/>
        </w:rPr>
        <w:t>ákladní sítě</w:t>
      </w:r>
      <w:r w:rsidR="008D29F3">
        <w:rPr>
          <w:rFonts w:cstheme="minorHAnsi"/>
        </w:rPr>
        <w:t xml:space="preserve"> (RZ typu C)</w:t>
      </w:r>
      <w:r w:rsidRPr="00DB6F21">
        <w:rPr>
          <w:rFonts w:cstheme="minorHAnsi"/>
        </w:rPr>
        <w:t xml:space="preserve"> bylo i prohlášení poskytovatele o tom, že:</w:t>
      </w:r>
    </w:p>
    <w:p w14:paraId="6AE58B24" w14:textId="05BE198B" w:rsidR="00780296" w:rsidRPr="00DB6F21" w:rsidRDefault="00780296" w:rsidP="009172B6">
      <w:pPr>
        <w:pStyle w:val="Odstavecseseznamem"/>
        <w:numPr>
          <w:ilvl w:val="0"/>
          <w:numId w:val="25"/>
        </w:numPr>
        <w:spacing w:before="120" w:after="120"/>
        <w:jc w:val="both"/>
        <w:rPr>
          <w:rFonts w:cstheme="minorHAnsi"/>
        </w:rPr>
      </w:pPr>
      <w:r w:rsidRPr="00DB6F21">
        <w:rPr>
          <w:rFonts w:cstheme="minorHAnsi"/>
        </w:rPr>
        <w:t>Organizace ke dni podání této žádosti nemá žádné závazky po lhůtě splatnosti (s výjimkou schválených a řádně plněných splátkových kalendářů) ve vztahu ke státnímu rozpočtu, státním fondům (včetně Státního fondu životního prostředí, Pozemkového fondu a Celní správy), zdravotním pojišťovnám, orgánům sociálního zabezpečení, místně příslušným finančním úřadům a rozpočtu územního samosprávného celku. Zároveň musí platit, že vůči majetku poskytovatele sociálních služeb ke dni podání žádosti neprobíhá, nebo v posledních 3 letech neproběhlo, insolvenční řízení, v němž bylo vydáno rozhodnutí o úpadku, nebo insolvenční návrh nebyl zamítnut proto, že majetek nepostačuje k úhradě nákladů insolvenčního řízení, nebo nebyl konkurs zrušen proto, že majetek byl zcela nepostačující nebo byla zavedena nucená správa podle zvláštních právních předpisů.</w:t>
      </w:r>
    </w:p>
    <w:p w14:paraId="0317E6E8" w14:textId="1E5531AF" w:rsidR="00780296" w:rsidRPr="00DB6F21" w:rsidRDefault="00780296" w:rsidP="009172B6">
      <w:pPr>
        <w:pStyle w:val="Odstavecseseznamem"/>
        <w:numPr>
          <w:ilvl w:val="0"/>
          <w:numId w:val="25"/>
        </w:numPr>
        <w:spacing w:before="120" w:after="120"/>
        <w:jc w:val="both"/>
        <w:rPr>
          <w:rFonts w:cstheme="minorHAnsi"/>
        </w:rPr>
      </w:pPr>
      <w:r w:rsidRPr="00DB6F21">
        <w:rPr>
          <w:rFonts w:cstheme="minorHAnsi"/>
        </w:rPr>
        <w:t xml:space="preserve">Získané zdroje k poskytování služby neumožňují bez finanční podpory z veřejných zdrojů pokrýt náklady vyplývající z plnění závazku veřejné služby a jedná se o sociální službu obecného hospodářského zájmu v souladu s evropskou legislativou v oblasti tzv. veřejné podpory, konkrétně v souladu s Rozhodnutím komise č. 2012/21/EU ze dne 20. prosince 2011 o použití čl. 106 odst. 2 Smlouvy o fungování Evropské unie na státní podporu ve formě vyrovnávací </w:t>
      </w:r>
      <w:r w:rsidRPr="00DB6F21">
        <w:rPr>
          <w:rFonts w:cstheme="minorHAnsi"/>
        </w:rPr>
        <w:lastRenderedPageBreak/>
        <w:t>platby za závazek veřejné služby udělené určitým podnikům pověřeným poskytováním služeb obecného hospodářského zájmu (dále jen „Rozhodnutí SGEI“).</w:t>
      </w:r>
    </w:p>
    <w:p w14:paraId="45A534FF" w14:textId="53458B46" w:rsidR="00780296" w:rsidRPr="00DB6F21" w:rsidRDefault="00780296" w:rsidP="009172B6">
      <w:pPr>
        <w:pStyle w:val="Odstavecseseznamem"/>
        <w:spacing w:before="120" w:after="120"/>
        <w:jc w:val="both"/>
        <w:rPr>
          <w:rFonts w:cstheme="minorHAnsi"/>
        </w:rPr>
      </w:pPr>
      <w:r w:rsidRPr="00DB6F21">
        <w:rPr>
          <w:rFonts w:cstheme="minorHAnsi"/>
        </w:rPr>
        <w:t>Poskytovatel si je vědom své povinnosti informovat koordinačního, projektového a</w:t>
      </w:r>
      <w:r w:rsidR="00333F23">
        <w:rPr>
          <w:rFonts w:cstheme="minorHAnsi"/>
        </w:rPr>
        <w:t> </w:t>
      </w:r>
      <w:r w:rsidRPr="00DB6F21">
        <w:rPr>
          <w:rFonts w:cstheme="minorHAnsi"/>
        </w:rPr>
        <w:t xml:space="preserve">programového pracovníka na oddělení plánování a rozvoje sociálních služeb </w:t>
      </w:r>
      <w:r w:rsidR="00B46096" w:rsidRPr="00DB6F21">
        <w:rPr>
          <w:rFonts w:cstheme="minorHAnsi"/>
        </w:rPr>
        <w:t>o</w:t>
      </w:r>
      <w:r w:rsidRPr="00DB6F21">
        <w:rPr>
          <w:rFonts w:cstheme="minorHAnsi"/>
        </w:rPr>
        <w:t>dboru sociálních věcí KÚZK o zrušení sociální služby neprodleně, kdy se o této skutečnosti dozví.</w:t>
      </w:r>
    </w:p>
    <w:p w14:paraId="347E2B53" w14:textId="69C5B0DE" w:rsidR="00780296" w:rsidRPr="00DB6F21" w:rsidRDefault="00780296" w:rsidP="009172B6">
      <w:pPr>
        <w:pStyle w:val="Odstavecseseznamem"/>
        <w:numPr>
          <w:ilvl w:val="0"/>
          <w:numId w:val="25"/>
        </w:numPr>
        <w:spacing w:before="120" w:after="120"/>
        <w:jc w:val="both"/>
        <w:rPr>
          <w:rFonts w:cstheme="minorHAnsi"/>
        </w:rPr>
      </w:pPr>
      <w:r w:rsidRPr="00DB6F21">
        <w:rPr>
          <w:rFonts w:cstheme="minorHAnsi"/>
        </w:rPr>
        <w:t>Je vydáno pravomocné rozhodnutí o registraci sociální služby, na níž je žádáno o vstup do Základní sítě (u opětovného vstupu typ C) nebo o registraci požádal s výjimkou subjektů, které nepodléhají povinnosti registrace nebo s výjimkou sociálních služeb, u kterých dosud nedošlo k jejich zahájení poskytování sociální služby.</w:t>
      </w:r>
    </w:p>
    <w:p w14:paraId="6750D2E3" w14:textId="2DB61CA2" w:rsidR="00780296" w:rsidRPr="00DB6F21" w:rsidRDefault="00780296" w:rsidP="009172B6">
      <w:pPr>
        <w:pStyle w:val="Odstavecseseznamem"/>
        <w:numPr>
          <w:ilvl w:val="0"/>
          <w:numId w:val="25"/>
        </w:numPr>
        <w:spacing w:before="120" w:after="120"/>
        <w:jc w:val="both"/>
        <w:rPr>
          <w:rFonts w:cstheme="minorHAnsi"/>
        </w:rPr>
      </w:pPr>
      <w:r w:rsidRPr="00DB6F21">
        <w:rPr>
          <w:rFonts w:cstheme="minorHAnsi"/>
        </w:rPr>
        <w:t>V rámci kontrol ze strany oprávněných subjektů prováděných v naší organizaci v posledních 5</w:t>
      </w:r>
      <w:r w:rsidR="00333F23">
        <w:rPr>
          <w:rFonts w:cstheme="minorHAnsi"/>
        </w:rPr>
        <w:t> </w:t>
      </w:r>
      <w:r w:rsidRPr="00DB6F21">
        <w:rPr>
          <w:rFonts w:cstheme="minorHAnsi"/>
        </w:rPr>
        <w:t>letech nebyla konstatována žádná zjištění týkající se nedodržování registračních podmínek. Pokud taková kontrola byla provedena a byla konstatována zjištění týkající se nedodržování registračních podmínek, pak organizace splnila nebo plní nápravná opatření.</w:t>
      </w:r>
    </w:p>
    <w:p w14:paraId="22B73019" w14:textId="37292896" w:rsidR="00780296" w:rsidRPr="00DB6F21" w:rsidRDefault="00780296" w:rsidP="009172B6">
      <w:pPr>
        <w:pStyle w:val="Odstavecseseznamem"/>
        <w:numPr>
          <w:ilvl w:val="0"/>
          <w:numId w:val="25"/>
        </w:numPr>
        <w:spacing w:before="120" w:after="120"/>
        <w:jc w:val="both"/>
        <w:rPr>
          <w:rFonts w:cstheme="minorHAnsi"/>
        </w:rPr>
      </w:pPr>
      <w:r w:rsidRPr="00DB6F21">
        <w:rPr>
          <w:rFonts w:cstheme="minorHAnsi"/>
        </w:rPr>
        <w:t>Sociální služba uvedená v žádosti o vstup do základní sítě (pokud je v ní zařazena) řeší nepříznivou sociální situaci osob (cílové skupiny), pro které je určena, a to v souladu s kapacitou sítě, druhem a formou sociálních služeb uvedených v SPRSS/Akčních plánech a finanční zdroje jsou využívány na úhradu činností souvisejících se základními činnostmi dle zákona č. 108/2006 Sb. o sociálních službách a vyhlášky č. 505/2006 Sb. v platném znění.</w:t>
      </w:r>
    </w:p>
    <w:p w14:paraId="3EB15140" w14:textId="414222B9" w:rsidR="00780296" w:rsidRPr="00DB6F21" w:rsidRDefault="009172B6" w:rsidP="00CD1C0B">
      <w:pPr>
        <w:pStyle w:val="Odstavecseseznamem"/>
        <w:numPr>
          <w:ilvl w:val="0"/>
          <w:numId w:val="20"/>
        </w:numPr>
        <w:spacing w:before="120" w:after="120"/>
        <w:jc w:val="both"/>
        <w:rPr>
          <w:rFonts w:cstheme="minorHAnsi"/>
        </w:rPr>
      </w:pPr>
      <w:r w:rsidRPr="00DB6F21">
        <w:rPr>
          <w:rFonts w:cstheme="minorHAnsi"/>
        </w:rPr>
        <w:t>I</w:t>
      </w:r>
      <w:r w:rsidR="00780296" w:rsidRPr="00DB6F21">
        <w:rPr>
          <w:rFonts w:cstheme="minorHAnsi"/>
        </w:rPr>
        <w:t>nformace uvedené v této žádosti jsou pravdivé a úplné.</w:t>
      </w:r>
    </w:p>
    <w:p w14:paraId="213AEC26" w14:textId="3B15C49F" w:rsidR="009172B6" w:rsidRPr="00DB6F21" w:rsidRDefault="009172B6" w:rsidP="009172B6">
      <w:pPr>
        <w:spacing w:before="120" w:after="120"/>
        <w:jc w:val="both"/>
        <w:rPr>
          <w:rFonts w:cstheme="minorHAnsi"/>
        </w:rPr>
      </w:pPr>
      <w:r w:rsidRPr="00DB6F21">
        <w:rPr>
          <w:rFonts w:cstheme="minorHAnsi"/>
        </w:rPr>
        <w:t>Všichni poskytovatelé sociálních služeb</w:t>
      </w:r>
      <w:r w:rsidR="001D695E">
        <w:rPr>
          <w:rFonts w:cstheme="minorHAnsi"/>
        </w:rPr>
        <w:t>,</w:t>
      </w:r>
      <w:r w:rsidRPr="00DB6F21">
        <w:rPr>
          <w:rFonts w:cstheme="minorHAnsi"/>
        </w:rPr>
        <w:t xml:space="preserve"> zařazených v Základní síti pro rok 2020</w:t>
      </w:r>
      <w:r w:rsidR="001D695E">
        <w:rPr>
          <w:rFonts w:cstheme="minorHAnsi"/>
        </w:rPr>
        <w:t xml:space="preserve">, výše uvedené </w:t>
      </w:r>
      <w:r w:rsidRPr="00DB6F21">
        <w:rPr>
          <w:rFonts w:cstheme="minorHAnsi"/>
        </w:rPr>
        <w:t>splnili.</w:t>
      </w:r>
    </w:p>
    <w:p w14:paraId="05E1DFD2" w14:textId="0B6FC9B6" w:rsidR="007F445E" w:rsidRPr="00DB6F21" w:rsidRDefault="0006649E" w:rsidP="002B4D91">
      <w:pPr>
        <w:pStyle w:val="Nadpis3"/>
        <w:spacing w:before="120" w:after="120"/>
        <w:rPr>
          <w:rFonts w:asciiTheme="minorHAnsi" w:hAnsiTheme="minorHAnsi" w:cstheme="minorHAnsi"/>
        </w:rPr>
      </w:pPr>
      <w:bookmarkStart w:id="75" w:name="_Toc40438984"/>
      <w:r w:rsidRPr="00DB6F21">
        <w:rPr>
          <w:rFonts w:asciiTheme="minorHAnsi" w:hAnsiTheme="minorHAnsi" w:cstheme="minorHAnsi"/>
        </w:rPr>
        <w:t>Systém hodnocení sociálních služeb dle parametrů Základní sítě a Dočasné sítě</w:t>
      </w:r>
      <w:bookmarkEnd w:id="75"/>
    </w:p>
    <w:p w14:paraId="45543D60" w14:textId="46335289" w:rsidR="007F445E" w:rsidRPr="00DB6F21" w:rsidRDefault="0006649E" w:rsidP="00BE5775">
      <w:pPr>
        <w:spacing w:before="120" w:after="120"/>
        <w:jc w:val="both"/>
        <w:rPr>
          <w:rFonts w:cstheme="minorHAnsi"/>
        </w:rPr>
      </w:pPr>
      <w:r w:rsidRPr="00DB6F21">
        <w:rPr>
          <w:rFonts w:cstheme="minorHAnsi"/>
        </w:rPr>
        <w:t xml:space="preserve">Systém hodnocení sociálních služeb ve </w:t>
      </w:r>
      <w:r w:rsidR="00286AB1">
        <w:rPr>
          <w:rFonts w:cstheme="minorHAnsi"/>
        </w:rPr>
        <w:t>ZK</w:t>
      </w:r>
      <w:r w:rsidRPr="00DB6F21">
        <w:rPr>
          <w:rFonts w:cstheme="minorHAnsi"/>
        </w:rPr>
        <w:t xml:space="preserve"> je dlouhodobě používaným nástrojem pro tvorbu Základní sítě a Dočasné sítě sociálních služeb Zlínského kraje</w:t>
      </w:r>
      <w:r w:rsidR="001D695E">
        <w:rPr>
          <w:rFonts w:cstheme="minorHAnsi"/>
        </w:rPr>
        <w:t>,</w:t>
      </w:r>
      <w:r w:rsidRPr="00DB6F21">
        <w:rPr>
          <w:rFonts w:cstheme="minorHAnsi"/>
        </w:rPr>
        <w:t xml:space="preserve"> a rámec je popsán ve Střednědobém plánu 2020 – 2022 v části 8.2 Kritéria vstupu do Základní a Dočasné sítě. Informace k hodnocení byly zveřejněny na</w:t>
      </w:r>
      <w:r w:rsidR="00DD54D0" w:rsidRPr="00DB6F21">
        <w:rPr>
          <w:rFonts w:cstheme="minorHAnsi"/>
        </w:rPr>
        <w:t xml:space="preserve"> webových stránkách</w:t>
      </w:r>
      <w:r w:rsidRPr="00DB6F21">
        <w:rPr>
          <w:rFonts w:cstheme="minorHAnsi"/>
        </w:rPr>
        <w:t xml:space="preserve"> </w:t>
      </w:r>
      <w:r w:rsidR="00286AB1">
        <w:rPr>
          <w:rFonts w:cstheme="minorHAnsi"/>
        </w:rPr>
        <w:t>ZK</w:t>
      </w:r>
      <w:r w:rsidRPr="00DB6F21">
        <w:rPr>
          <w:rFonts w:cstheme="minorHAnsi"/>
        </w:rPr>
        <w:t xml:space="preserve"> dne </w:t>
      </w:r>
      <w:r w:rsidR="002176BB" w:rsidRPr="00DB6F21">
        <w:rPr>
          <w:rFonts w:cstheme="minorHAnsi"/>
        </w:rPr>
        <w:t>28</w:t>
      </w:r>
      <w:r w:rsidR="00026BA3" w:rsidRPr="00DB6F21">
        <w:rPr>
          <w:rFonts w:cstheme="minorHAnsi"/>
        </w:rPr>
        <w:t xml:space="preserve">. </w:t>
      </w:r>
      <w:r w:rsidR="002176BB" w:rsidRPr="00DB6F21">
        <w:rPr>
          <w:rFonts w:cstheme="minorHAnsi"/>
        </w:rPr>
        <w:t>2</w:t>
      </w:r>
      <w:r w:rsidR="00026BA3" w:rsidRPr="00DB6F21">
        <w:rPr>
          <w:rFonts w:cstheme="minorHAnsi"/>
        </w:rPr>
        <w:t xml:space="preserve">. </w:t>
      </w:r>
      <w:r w:rsidR="002176BB" w:rsidRPr="00DB6F21">
        <w:rPr>
          <w:rFonts w:cstheme="minorHAnsi"/>
        </w:rPr>
        <w:t>2020</w:t>
      </w:r>
      <w:r w:rsidRPr="00DB6F21">
        <w:rPr>
          <w:rFonts w:cstheme="minorHAnsi"/>
        </w:rPr>
        <w:t xml:space="preserve">.  Služby poskytovatelů sociálních služeb </w:t>
      </w:r>
      <w:r w:rsidR="00697603" w:rsidRPr="00DB6F21">
        <w:rPr>
          <w:rFonts w:cstheme="minorHAnsi"/>
        </w:rPr>
        <w:t>byly</w:t>
      </w:r>
      <w:r w:rsidRPr="00DB6F21">
        <w:rPr>
          <w:rFonts w:cstheme="minorHAnsi"/>
        </w:rPr>
        <w:t xml:space="preserve"> hodnoceny podle skutečných údajů za uplynulý rok</w:t>
      </w:r>
      <w:r w:rsidR="00377DF9" w:rsidRPr="00DB6F21">
        <w:rPr>
          <w:rFonts w:cstheme="minorHAnsi"/>
        </w:rPr>
        <w:t xml:space="preserve"> 2019</w:t>
      </w:r>
      <w:r w:rsidRPr="00DB6F21">
        <w:rPr>
          <w:rFonts w:cstheme="minorHAnsi"/>
        </w:rPr>
        <w:t xml:space="preserve">. Základní rámec hodnocení sociálních služeb pro tvorbu Akčního plánu </w:t>
      </w:r>
      <w:r w:rsidR="00D65A62" w:rsidRPr="00DB6F21">
        <w:rPr>
          <w:rFonts w:cstheme="minorHAnsi"/>
        </w:rPr>
        <w:t xml:space="preserve">2021 </w:t>
      </w:r>
      <w:r w:rsidRPr="00DB6F21">
        <w:rPr>
          <w:rFonts w:cstheme="minorHAnsi"/>
        </w:rPr>
        <w:t>byl zachován. Tzn., že sociální služby byly hodnoceny ve 3 parametrech</w:t>
      </w:r>
      <w:r w:rsidR="009A3B61" w:rsidRPr="00DB6F21">
        <w:rPr>
          <w:rFonts w:cstheme="minorHAnsi"/>
        </w:rPr>
        <w:t xml:space="preserve"> a součet je 100 %</w:t>
      </w:r>
      <w:r w:rsidRPr="00DB6F21">
        <w:rPr>
          <w:rFonts w:cstheme="minorHAnsi"/>
        </w:rPr>
        <w:t xml:space="preserve">: </w:t>
      </w:r>
    </w:p>
    <w:p w14:paraId="4BC36DA8" w14:textId="1EBC3733" w:rsidR="007F445E" w:rsidRPr="00DB6F21" w:rsidRDefault="0006649E" w:rsidP="00693DA7">
      <w:pPr>
        <w:pStyle w:val="Odstavecseseznamem"/>
        <w:numPr>
          <w:ilvl w:val="0"/>
          <w:numId w:val="37"/>
        </w:numPr>
        <w:spacing w:before="120" w:after="120"/>
        <w:contextualSpacing w:val="0"/>
        <w:jc w:val="both"/>
        <w:rPr>
          <w:rFonts w:cstheme="minorHAnsi"/>
        </w:rPr>
      </w:pPr>
      <w:r w:rsidRPr="00DB6F21">
        <w:rPr>
          <w:rFonts w:cstheme="minorHAnsi"/>
        </w:rPr>
        <w:t>Efektivita</w:t>
      </w:r>
      <w:r w:rsidR="002B4D91" w:rsidRPr="00DB6F21">
        <w:rPr>
          <w:rFonts w:cstheme="minorHAnsi"/>
        </w:rPr>
        <w:t xml:space="preserve"> (max. 30 %)</w:t>
      </w:r>
    </w:p>
    <w:p w14:paraId="2352A172" w14:textId="5358A612" w:rsidR="007F445E" w:rsidRPr="00DB6F21" w:rsidRDefault="0006649E" w:rsidP="00693DA7">
      <w:pPr>
        <w:pStyle w:val="Odstavecseseznamem"/>
        <w:numPr>
          <w:ilvl w:val="0"/>
          <w:numId w:val="37"/>
        </w:numPr>
        <w:spacing w:before="120" w:after="120"/>
        <w:contextualSpacing w:val="0"/>
        <w:jc w:val="both"/>
        <w:rPr>
          <w:rFonts w:cstheme="minorHAnsi"/>
        </w:rPr>
      </w:pPr>
      <w:r w:rsidRPr="00DB6F21">
        <w:rPr>
          <w:rFonts w:cstheme="minorHAnsi"/>
        </w:rPr>
        <w:t>Dostupnost a potřebnost</w:t>
      </w:r>
      <w:r w:rsidR="002B4D91" w:rsidRPr="00DB6F21">
        <w:rPr>
          <w:rFonts w:cstheme="minorHAnsi"/>
        </w:rPr>
        <w:t xml:space="preserve"> (max. 45 %)</w:t>
      </w:r>
    </w:p>
    <w:p w14:paraId="34085CF8" w14:textId="43D25904" w:rsidR="007F445E" w:rsidRPr="00DB6F21" w:rsidRDefault="0006649E" w:rsidP="00693DA7">
      <w:pPr>
        <w:pStyle w:val="Odstavecseseznamem"/>
        <w:numPr>
          <w:ilvl w:val="0"/>
          <w:numId w:val="37"/>
        </w:numPr>
        <w:spacing w:before="120" w:after="120"/>
        <w:contextualSpacing w:val="0"/>
        <w:jc w:val="both"/>
        <w:rPr>
          <w:rFonts w:cstheme="minorHAnsi"/>
        </w:rPr>
      </w:pPr>
      <w:r w:rsidRPr="00DB6F21">
        <w:rPr>
          <w:rFonts w:cstheme="minorHAnsi"/>
        </w:rPr>
        <w:t>Předpoklad kvality</w:t>
      </w:r>
      <w:r w:rsidR="002B4D91" w:rsidRPr="00DB6F21">
        <w:rPr>
          <w:rFonts w:cstheme="minorHAnsi"/>
        </w:rPr>
        <w:t xml:space="preserve"> (max. 25 %)</w:t>
      </w:r>
    </w:p>
    <w:p w14:paraId="3FE365AB" w14:textId="388614BA" w:rsidR="007F445E" w:rsidRDefault="0006649E" w:rsidP="00BE5775">
      <w:pPr>
        <w:spacing w:before="120" w:after="120"/>
        <w:jc w:val="both"/>
        <w:rPr>
          <w:rFonts w:cstheme="minorHAnsi"/>
        </w:rPr>
      </w:pPr>
      <w:r w:rsidRPr="00DB6F21">
        <w:rPr>
          <w:rFonts w:cstheme="minorHAnsi"/>
        </w:rPr>
        <w:t xml:space="preserve">Každý parametr obsahuje ukazatele a jejich hodnoty. Ukazatele jsou definovány pro každý druh sociální služby.   </w:t>
      </w:r>
    </w:p>
    <w:p w14:paraId="122B0324" w14:textId="77777777" w:rsidR="00693DA7" w:rsidRPr="00693DA7" w:rsidRDefault="00693DA7" w:rsidP="00693DA7">
      <w:pPr>
        <w:spacing w:before="120" w:after="120"/>
        <w:jc w:val="both"/>
        <w:rPr>
          <w:rFonts w:cstheme="minorHAnsi"/>
        </w:rPr>
      </w:pPr>
      <w:r w:rsidRPr="00693DA7">
        <w:rPr>
          <w:rFonts w:cstheme="minorHAnsi"/>
        </w:rPr>
        <w:t>Celkový počet bodů, který je možné za hodnocení získat, je 100 bodů.</w:t>
      </w:r>
    </w:p>
    <w:p w14:paraId="0AD5E6A2" w14:textId="0F6793D5" w:rsidR="00693DA7" w:rsidRPr="00DB6F21" w:rsidRDefault="00693DA7" w:rsidP="00693DA7">
      <w:pPr>
        <w:spacing w:before="120" w:after="120"/>
        <w:jc w:val="both"/>
        <w:rPr>
          <w:rFonts w:cstheme="minorHAnsi"/>
        </w:rPr>
      </w:pPr>
      <w:r w:rsidRPr="00693DA7">
        <w:rPr>
          <w:rFonts w:cstheme="minorHAnsi"/>
        </w:rPr>
        <w:t>Body jsou rozloženy mezi jednotlivé parametry tak, že celkový počet bodů v parametrech odpovídá procentuálnímu vyjádření.</w:t>
      </w:r>
    </w:p>
    <w:p w14:paraId="59468B34" w14:textId="77777777" w:rsidR="009A3B61" w:rsidRPr="00DB6F21" w:rsidRDefault="009A3B61" w:rsidP="008D29F3">
      <w:pPr>
        <w:shd w:val="clear" w:color="auto" w:fill="FFFFFF"/>
        <w:spacing w:after="150" w:line="240" w:lineRule="auto"/>
        <w:jc w:val="both"/>
        <w:rPr>
          <w:rFonts w:cstheme="minorHAnsi"/>
          <w:u w:val="single"/>
        </w:rPr>
      </w:pPr>
      <w:r w:rsidRPr="00DB6F21">
        <w:rPr>
          <w:rFonts w:cstheme="minorHAnsi"/>
          <w:u w:val="single"/>
        </w:rPr>
        <w:t>Parametr efektivity (max. 30 %):</w:t>
      </w:r>
    </w:p>
    <w:p w14:paraId="0257248F" w14:textId="77777777" w:rsidR="009A3B61" w:rsidRPr="00DB6F21" w:rsidRDefault="009A3B61" w:rsidP="008D29F3">
      <w:pPr>
        <w:shd w:val="clear" w:color="auto" w:fill="FFFFFF"/>
        <w:spacing w:after="150" w:line="240" w:lineRule="auto"/>
        <w:jc w:val="both"/>
        <w:rPr>
          <w:rFonts w:cstheme="minorHAnsi"/>
        </w:rPr>
      </w:pPr>
      <w:r w:rsidRPr="00DB6F21">
        <w:rPr>
          <w:rFonts w:cstheme="minorHAnsi"/>
        </w:rPr>
        <w:t>Parametr zohledňuje ekonomické ukazatele jednotlivých služeb.</w:t>
      </w:r>
    </w:p>
    <w:p w14:paraId="64222D2E" w14:textId="77777777" w:rsidR="009A3B61" w:rsidRPr="00DB6F21" w:rsidRDefault="009A3B61" w:rsidP="008D29F3">
      <w:pPr>
        <w:shd w:val="clear" w:color="auto" w:fill="FFFFFF"/>
        <w:spacing w:after="150" w:line="240" w:lineRule="auto"/>
        <w:jc w:val="both"/>
        <w:rPr>
          <w:rFonts w:cstheme="minorHAnsi"/>
        </w:rPr>
      </w:pPr>
      <w:r w:rsidRPr="00DB6F21">
        <w:rPr>
          <w:rFonts w:cstheme="minorHAnsi"/>
        </w:rPr>
        <w:t>V rámci parametru efektivity jsou v závislosti na druhu sociální služby sledovány ukazatele: </w:t>
      </w:r>
    </w:p>
    <w:p w14:paraId="0E2C3680" w14:textId="5511DDEF" w:rsidR="009A3B61" w:rsidRPr="00693DA7" w:rsidRDefault="009A3B61" w:rsidP="008D29F3">
      <w:pPr>
        <w:pStyle w:val="Odstavecseseznamem"/>
        <w:numPr>
          <w:ilvl w:val="0"/>
          <w:numId w:val="36"/>
        </w:numPr>
        <w:shd w:val="clear" w:color="auto" w:fill="FFFFFF"/>
        <w:spacing w:after="150" w:line="240" w:lineRule="auto"/>
        <w:jc w:val="both"/>
        <w:rPr>
          <w:rFonts w:cstheme="minorHAnsi"/>
        </w:rPr>
      </w:pPr>
      <w:r w:rsidRPr="00693DA7">
        <w:rPr>
          <w:rFonts w:cstheme="minorHAnsi"/>
        </w:rPr>
        <w:t>Náklady na lůžko</w:t>
      </w:r>
    </w:p>
    <w:p w14:paraId="51338F7C" w14:textId="472EF5AD" w:rsidR="009A3B61" w:rsidRPr="00693DA7" w:rsidRDefault="009A3B61" w:rsidP="008D29F3">
      <w:pPr>
        <w:pStyle w:val="Odstavecseseznamem"/>
        <w:numPr>
          <w:ilvl w:val="0"/>
          <w:numId w:val="36"/>
        </w:numPr>
        <w:shd w:val="clear" w:color="auto" w:fill="FFFFFF"/>
        <w:spacing w:after="150" w:line="240" w:lineRule="auto"/>
        <w:jc w:val="both"/>
        <w:rPr>
          <w:rFonts w:cstheme="minorHAnsi"/>
        </w:rPr>
      </w:pPr>
      <w:r w:rsidRPr="00693DA7">
        <w:rPr>
          <w:rFonts w:cstheme="minorHAnsi"/>
        </w:rPr>
        <w:t>Náklady na průměrný přepočtený úvazek pracovníka v přímé péči</w:t>
      </w:r>
    </w:p>
    <w:p w14:paraId="421470B9" w14:textId="22D9CF54" w:rsidR="009A3B61" w:rsidRPr="00693DA7" w:rsidRDefault="009A3B61" w:rsidP="008D29F3">
      <w:pPr>
        <w:pStyle w:val="Odstavecseseznamem"/>
        <w:numPr>
          <w:ilvl w:val="0"/>
          <w:numId w:val="36"/>
        </w:numPr>
        <w:shd w:val="clear" w:color="auto" w:fill="FFFFFF"/>
        <w:spacing w:after="150" w:line="240" w:lineRule="auto"/>
        <w:jc w:val="both"/>
        <w:rPr>
          <w:rFonts w:cstheme="minorHAnsi"/>
        </w:rPr>
      </w:pPr>
      <w:r w:rsidRPr="00693DA7">
        <w:rPr>
          <w:rFonts w:cstheme="minorHAnsi"/>
        </w:rPr>
        <w:t>Náklady na kontakt       </w:t>
      </w:r>
    </w:p>
    <w:p w14:paraId="25353988" w14:textId="1A01EDF8" w:rsidR="009A3B61" w:rsidRPr="00693DA7" w:rsidRDefault="009A3B61" w:rsidP="008D29F3">
      <w:pPr>
        <w:pStyle w:val="Odstavecseseznamem"/>
        <w:numPr>
          <w:ilvl w:val="0"/>
          <w:numId w:val="36"/>
        </w:numPr>
        <w:shd w:val="clear" w:color="auto" w:fill="FFFFFF"/>
        <w:spacing w:after="150" w:line="240" w:lineRule="auto"/>
        <w:jc w:val="both"/>
        <w:rPr>
          <w:rFonts w:cstheme="minorHAnsi"/>
        </w:rPr>
      </w:pPr>
      <w:r w:rsidRPr="00693DA7">
        <w:rPr>
          <w:rFonts w:cstheme="minorHAnsi"/>
        </w:rPr>
        <w:lastRenderedPageBreak/>
        <w:t>Náklady na intervenci  </w:t>
      </w:r>
    </w:p>
    <w:p w14:paraId="05ECE576" w14:textId="7504950B" w:rsidR="009A3B61" w:rsidRPr="00693DA7" w:rsidRDefault="009A3B61" w:rsidP="008D29F3">
      <w:pPr>
        <w:pStyle w:val="Odstavecseseznamem"/>
        <w:numPr>
          <w:ilvl w:val="0"/>
          <w:numId w:val="36"/>
        </w:numPr>
        <w:shd w:val="clear" w:color="auto" w:fill="FFFFFF"/>
        <w:spacing w:after="150" w:line="240" w:lineRule="auto"/>
        <w:jc w:val="both"/>
        <w:rPr>
          <w:rFonts w:cstheme="minorHAnsi"/>
        </w:rPr>
      </w:pPr>
      <w:r w:rsidRPr="00693DA7">
        <w:rPr>
          <w:rFonts w:cstheme="minorHAnsi"/>
        </w:rPr>
        <w:t>Náklady na hodinu poskytnutých intervencí     </w:t>
      </w:r>
    </w:p>
    <w:p w14:paraId="6C2B852E" w14:textId="5D705971" w:rsidR="009A3B61" w:rsidRPr="00693DA7" w:rsidRDefault="009A3B61" w:rsidP="008D29F3">
      <w:pPr>
        <w:pStyle w:val="Odstavecseseznamem"/>
        <w:numPr>
          <w:ilvl w:val="0"/>
          <w:numId w:val="36"/>
        </w:numPr>
        <w:shd w:val="clear" w:color="auto" w:fill="FFFFFF"/>
        <w:spacing w:after="150" w:line="240" w:lineRule="auto"/>
        <w:jc w:val="both"/>
        <w:rPr>
          <w:rFonts w:cstheme="minorHAnsi"/>
        </w:rPr>
      </w:pPr>
      <w:r w:rsidRPr="00693DA7">
        <w:rPr>
          <w:rFonts w:cstheme="minorHAnsi"/>
        </w:rPr>
        <w:t xml:space="preserve">Náklady na hodinu přímé péče </w:t>
      </w:r>
    </w:p>
    <w:p w14:paraId="5CA12115" w14:textId="601EB6EC" w:rsidR="009A3B61" w:rsidRPr="00693DA7" w:rsidRDefault="009A3B61" w:rsidP="008D29F3">
      <w:pPr>
        <w:pStyle w:val="Odstavecseseznamem"/>
        <w:numPr>
          <w:ilvl w:val="0"/>
          <w:numId w:val="36"/>
        </w:numPr>
        <w:shd w:val="clear" w:color="auto" w:fill="FFFFFF"/>
        <w:spacing w:after="150" w:line="240" w:lineRule="auto"/>
        <w:jc w:val="both"/>
        <w:rPr>
          <w:rFonts w:cstheme="minorHAnsi"/>
        </w:rPr>
      </w:pPr>
      <w:r w:rsidRPr="00693DA7">
        <w:rPr>
          <w:rFonts w:cstheme="minorHAnsi"/>
        </w:rPr>
        <w:t>Náklady na hodinu přímé péče včetně cesty                                              </w:t>
      </w:r>
    </w:p>
    <w:p w14:paraId="2C7F07B5" w14:textId="77777777" w:rsidR="009A3B61" w:rsidRPr="00DB6F21" w:rsidRDefault="009A3B61" w:rsidP="008D29F3">
      <w:pPr>
        <w:shd w:val="clear" w:color="auto" w:fill="FFFFFF"/>
        <w:spacing w:after="150" w:line="240" w:lineRule="auto"/>
        <w:jc w:val="both"/>
        <w:rPr>
          <w:rFonts w:cstheme="minorHAnsi"/>
          <w:u w:val="single"/>
        </w:rPr>
      </w:pPr>
      <w:r w:rsidRPr="00DB6F21">
        <w:rPr>
          <w:rFonts w:cstheme="minorHAnsi"/>
          <w:u w:val="single"/>
        </w:rPr>
        <w:t>Parametr dostupnosti a potřebnosti (max. 45 %):</w:t>
      </w:r>
    </w:p>
    <w:p w14:paraId="205785DE" w14:textId="77777777" w:rsidR="009A3B61" w:rsidRPr="00DB6F21" w:rsidRDefault="009A3B61" w:rsidP="008D29F3">
      <w:pPr>
        <w:shd w:val="clear" w:color="auto" w:fill="FFFFFF"/>
        <w:spacing w:after="150" w:line="240" w:lineRule="auto"/>
        <w:jc w:val="both"/>
        <w:rPr>
          <w:rFonts w:cstheme="minorHAnsi"/>
        </w:rPr>
      </w:pPr>
      <w:r w:rsidRPr="00DB6F21">
        <w:rPr>
          <w:rFonts w:cstheme="minorHAnsi"/>
        </w:rPr>
        <w:t>Pro hodnocení jsou využity ukazatele: </w:t>
      </w:r>
    </w:p>
    <w:p w14:paraId="58B76AB1" w14:textId="490D94FC"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Finanční podpora od obce (včetně finančních darů), zřizovatele (obec, kraj) nebo z</w:t>
      </w:r>
      <w:r w:rsidR="00333F23">
        <w:rPr>
          <w:rFonts w:cstheme="minorHAnsi"/>
        </w:rPr>
        <w:t> </w:t>
      </w:r>
      <w:r w:rsidRPr="00693DA7">
        <w:rPr>
          <w:rFonts w:cstheme="minorHAnsi"/>
        </w:rPr>
        <w:t>individuálního projektu    </w:t>
      </w:r>
    </w:p>
    <w:p w14:paraId="0F84E85D" w14:textId="11193CE7"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Využití kapacity (pobytové služby)</w:t>
      </w:r>
    </w:p>
    <w:p w14:paraId="78D2E603" w14:textId="41B67712"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Počet kontaktů na průměrný přepočtený úvazek pracovníka v přímé péči/den                              </w:t>
      </w:r>
    </w:p>
    <w:p w14:paraId="4DCF0410" w14:textId="2869EB4D"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Počet hodin přímé péče na průměrný přepočtený úvazek pracovníka v přímé péči/den</w:t>
      </w:r>
    </w:p>
    <w:p w14:paraId="19DBC723" w14:textId="7C8F95D3"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Počet hodin přímé péče včetně cesty na průměrný přepočtený úvazek pracovníka v přímé péči/den</w:t>
      </w:r>
    </w:p>
    <w:p w14:paraId="1F733DB8" w14:textId="0DACB63F"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 podíl počtu hodin přímé péče (pracovníků v sociálních službách) včetně cesty z celkového počtu skutečně odpracovaných hodin pracovníků v přímé péči (sociálních pracovníků a</w:t>
      </w:r>
      <w:r w:rsidR="00333F23">
        <w:rPr>
          <w:rFonts w:cstheme="minorHAnsi"/>
        </w:rPr>
        <w:t> </w:t>
      </w:r>
      <w:r w:rsidRPr="00693DA7">
        <w:rPr>
          <w:rFonts w:cstheme="minorHAnsi"/>
        </w:rPr>
        <w:t>pracovníků v sociálních službách)</w:t>
      </w:r>
    </w:p>
    <w:p w14:paraId="23137192" w14:textId="3597808E"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Počet hodin poskytnutých intervencí na průměrný přepočtený úvazek pracovníka v přímé péči/den</w:t>
      </w:r>
    </w:p>
    <w:p w14:paraId="3BF8AA95" w14:textId="2D478E2D" w:rsidR="009A3B61" w:rsidRPr="00693DA7" w:rsidRDefault="009A3B61" w:rsidP="008D29F3">
      <w:pPr>
        <w:pStyle w:val="Odstavecseseznamem"/>
        <w:numPr>
          <w:ilvl w:val="0"/>
          <w:numId w:val="35"/>
        </w:numPr>
        <w:shd w:val="clear" w:color="auto" w:fill="FFFFFF"/>
        <w:spacing w:after="150" w:line="240" w:lineRule="auto"/>
        <w:jc w:val="both"/>
        <w:rPr>
          <w:rFonts w:cstheme="minorHAnsi"/>
        </w:rPr>
      </w:pPr>
      <w:r w:rsidRPr="00693DA7">
        <w:rPr>
          <w:rFonts w:cstheme="minorHAnsi"/>
        </w:rPr>
        <w:t>% uživatelů ve III. a IV. stupni PnP</w:t>
      </w:r>
    </w:p>
    <w:p w14:paraId="4DB4E6FA" w14:textId="77777777" w:rsidR="009A3B61" w:rsidRPr="00DB6F21" w:rsidRDefault="009A3B61" w:rsidP="008D29F3">
      <w:pPr>
        <w:shd w:val="clear" w:color="auto" w:fill="FFFFFF"/>
        <w:spacing w:after="150" w:line="240" w:lineRule="auto"/>
        <w:jc w:val="both"/>
        <w:rPr>
          <w:rFonts w:cstheme="minorHAnsi"/>
          <w:u w:val="single"/>
        </w:rPr>
      </w:pPr>
      <w:r w:rsidRPr="00DB6F21">
        <w:rPr>
          <w:rFonts w:cstheme="minorHAnsi"/>
          <w:u w:val="single"/>
        </w:rPr>
        <w:t>Parametr předpokladů kvality (max. 25 %):</w:t>
      </w:r>
    </w:p>
    <w:p w14:paraId="300DDE49" w14:textId="22A6D91E" w:rsidR="009A3B61" w:rsidRPr="00DB6F21" w:rsidRDefault="009A3B61" w:rsidP="008D29F3">
      <w:pPr>
        <w:shd w:val="clear" w:color="auto" w:fill="FFFFFF"/>
        <w:spacing w:after="150" w:line="240" w:lineRule="auto"/>
        <w:jc w:val="both"/>
        <w:rPr>
          <w:rFonts w:cstheme="minorHAnsi"/>
        </w:rPr>
      </w:pPr>
      <w:r w:rsidRPr="00DB6F21">
        <w:rPr>
          <w:rFonts w:cstheme="minorHAnsi"/>
        </w:rPr>
        <w:t>V současnosti parametr předpokladů kvality kvantitativním způsobem hodnotí to, jak se pracuje s</w:t>
      </w:r>
      <w:r w:rsidR="00333F23">
        <w:rPr>
          <w:rFonts w:cstheme="minorHAnsi"/>
        </w:rPr>
        <w:t> </w:t>
      </w:r>
      <w:r w:rsidRPr="00DB6F21">
        <w:rPr>
          <w:rFonts w:cstheme="minorHAnsi"/>
        </w:rPr>
        <w:t>uživateli jednotlivých služeb.</w:t>
      </w:r>
    </w:p>
    <w:p w14:paraId="1F156BB7" w14:textId="77777777" w:rsidR="009A3B61" w:rsidRPr="00DB6F21" w:rsidRDefault="009A3B61" w:rsidP="008D29F3">
      <w:pPr>
        <w:shd w:val="clear" w:color="auto" w:fill="FFFFFF"/>
        <w:spacing w:after="150" w:line="240" w:lineRule="auto"/>
        <w:jc w:val="both"/>
        <w:rPr>
          <w:rFonts w:cstheme="minorHAnsi"/>
        </w:rPr>
      </w:pPr>
      <w:r w:rsidRPr="00DB6F21">
        <w:rPr>
          <w:rFonts w:cstheme="minorHAnsi"/>
        </w:rPr>
        <w:t>Pro hodnocení jsou využity ukazatele:</w:t>
      </w:r>
    </w:p>
    <w:p w14:paraId="13D2131D" w14:textId="710EAF22" w:rsidR="009A3B61" w:rsidRPr="00693DA7" w:rsidRDefault="009A3B61" w:rsidP="008D29F3">
      <w:pPr>
        <w:pStyle w:val="Odstavecseseznamem"/>
        <w:numPr>
          <w:ilvl w:val="0"/>
          <w:numId w:val="38"/>
        </w:numPr>
        <w:shd w:val="clear" w:color="auto" w:fill="FFFFFF"/>
        <w:spacing w:after="150" w:line="240" w:lineRule="auto"/>
        <w:jc w:val="both"/>
        <w:rPr>
          <w:rFonts w:cstheme="minorHAnsi"/>
        </w:rPr>
      </w:pPr>
      <w:r w:rsidRPr="00693DA7">
        <w:rPr>
          <w:rFonts w:cstheme="minorHAnsi"/>
        </w:rPr>
        <w:t>Počet lůžek na průměrný přepočtený úvazek pracovníka v přímé péči</w:t>
      </w:r>
    </w:p>
    <w:p w14:paraId="7D340BE2" w14:textId="41CFAFD4" w:rsidR="009A3B61" w:rsidRPr="00693DA7" w:rsidRDefault="009A3B61" w:rsidP="008D29F3">
      <w:pPr>
        <w:pStyle w:val="Odstavecseseznamem"/>
        <w:numPr>
          <w:ilvl w:val="0"/>
          <w:numId w:val="38"/>
        </w:numPr>
        <w:shd w:val="clear" w:color="auto" w:fill="FFFFFF"/>
        <w:spacing w:after="150" w:line="240" w:lineRule="auto"/>
        <w:jc w:val="both"/>
        <w:rPr>
          <w:rFonts w:cstheme="minorHAnsi"/>
        </w:rPr>
      </w:pPr>
      <w:r w:rsidRPr="00693DA7">
        <w:rPr>
          <w:rFonts w:cstheme="minorHAnsi"/>
        </w:rPr>
        <w:t>Počet intervencí na lůžko/den </w:t>
      </w:r>
    </w:p>
    <w:p w14:paraId="50B8E0D3" w14:textId="1D5F0D8B" w:rsidR="009A3B61" w:rsidRPr="00693DA7" w:rsidRDefault="009A3B61" w:rsidP="008D29F3">
      <w:pPr>
        <w:pStyle w:val="Odstavecseseznamem"/>
        <w:numPr>
          <w:ilvl w:val="0"/>
          <w:numId w:val="38"/>
        </w:numPr>
        <w:shd w:val="clear" w:color="auto" w:fill="FFFFFF"/>
        <w:spacing w:after="150" w:line="240" w:lineRule="auto"/>
        <w:jc w:val="both"/>
        <w:rPr>
          <w:rFonts w:cstheme="minorHAnsi"/>
        </w:rPr>
      </w:pPr>
      <w:r w:rsidRPr="00693DA7">
        <w:rPr>
          <w:rFonts w:cstheme="minorHAnsi"/>
        </w:rPr>
        <w:t>Počet intervencí na průměrný přepočtený úvazek pracovníka v přímé péči/den            </w:t>
      </w:r>
    </w:p>
    <w:p w14:paraId="5F95E514" w14:textId="5E75F435" w:rsidR="009A3B61" w:rsidRPr="00693DA7" w:rsidRDefault="009A3B61" w:rsidP="008D29F3">
      <w:pPr>
        <w:pStyle w:val="Odstavecseseznamem"/>
        <w:numPr>
          <w:ilvl w:val="0"/>
          <w:numId w:val="38"/>
        </w:numPr>
        <w:shd w:val="clear" w:color="auto" w:fill="FFFFFF"/>
        <w:spacing w:after="150" w:line="240" w:lineRule="auto"/>
        <w:jc w:val="both"/>
        <w:rPr>
          <w:rFonts w:cstheme="minorHAnsi"/>
        </w:rPr>
      </w:pPr>
      <w:r w:rsidRPr="00693DA7">
        <w:rPr>
          <w:rFonts w:cstheme="minorHAnsi"/>
        </w:rPr>
        <w:t>% podíl času stráveného v přímé péči včetně cesty z času stráveného v přímé péči včetně cesty a času stráveného dovozem a donáškou jídla</w:t>
      </w:r>
    </w:p>
    <w:p w14:paraId="148215B9" w14:textId="6BF44C15" w:rsidR="009A3B61" w:rsidRPr="00693DA7" w:rsidRDefault="009A3B61" w:rsidP="008D29F3">
      <w:pPr>
        <w:pStyle w:val="Odstavecseseznamem"/>
        <w:numPr>
          <w:ilvl w:val="0"/>
          <w:numId w:val="38"/>
        </w:numPr>
        <w:shd w:val="clear" w:color="auto" w:fill="FFFFFF"/>
        <w:spacing w:after="150" w:line="240" w:lineRule="auto"/>
        <w:jc w:val="both"/>
        <w:rPr>
          <w:rFonts w:cstheme="minorHAnsi"/>
        </w:rPr>
      </w:pPr>
      <w:r w:rsidRPr="00693DA7">
        <w:rPr>
          <w:rFonts w:cstheme="minorHAnsi"/>
        </w:rPr>
        <w:t>% hodin poskytnutých intervencí terénní formou z celkového počtu hodin poskytnutých intervencí                                                  </w:t>
      </w:r>
    </w:p>
    <w:p w14:paraId="5D880B6F" w14:textId="77777777" w:rsidR="009A3B61" w:rsidRPr="00DB6F21" w:rsidRDefault="009A3B61" w:rsidP="008D29F3">
      <w:pPr>
        <w:shd w:val="clear" w:color="auto" w:fill="FFFFFF"/>
        <w:spacing w:after="150" w:line="240" w:lineRule="auto"/>
        <w:jc w:val="both"/>
        <w:rPr>
          <w:rFonts w:cstheme="minorHAnsi"/>
        </w:rPr>
      </w:pPr>
      <w:r w:rsidRPr="00DB6F21">
        <w:rPr>
          <w:rFonts w:cstheme="minorHAnsi"/>
        </w:rPr>
        <w:t>Přestože tyto ukazatele nemohou postihnout kvalitu služby v celé její šíři, vypovídají o tom, jaké jsou ve službě předpoklady k tomu, aby uživateli byla poskytnuta kvalitní služba, která mu pomůže řešit  jeho nepříznivou sociální situaci.</w:t>
      </w:r>
    </w:p>
    <w:p w14:paraId="11C02738" w14:textId="0F59EE75" w:rsidR="007F445E" w:rsidRPr="00DB6F21" w:rsidRDefault="0006649E" w:rsidP="00BE5775">
      <w:pPr>
        <w:spacing w:before="120" w:after="120"/>
        <w:jc w:val="both"/>
        <w:rPr>
          <w:rFonts w:cstheme="minorHAnsi"/>
          <w:b/>
        </w:rPr>
      </w:pPr>
      <w:r w:rsidRPr="00DB6F21">
        <w:rPr>
          <w:rFonts w:cstheme="minorHAnsi"/>
          <w:b/>
        </w:rPr>
        <w:t xml:space="preserve">V hodnocení sociálních služeb pro tvorbu Akčního plánu </w:t>
      </w:r>
      <w:r w:rsidR="00026BA3" w:rsidRPr="00DB6F21">
        <w:rPr>
          <w:rFonts w:cstheme="minorHAnsi"/>
          <w:b/>
        </w:rPr>
        <w:t xml:space="preserve">2021 </w:t>
      </w:r>
      <w:r w:rsidR="00697603" w:rsidRPr="00DB6F21">
        <w:rPr>
          <w:rFonts w:cstheme="minorHAnsi"/>
          <w:b/>
        </w:rPr>
        <w:t>bylo</w:t>
      </w:r>
      <w:r w:rsidRPr="00DB6F21">
        <w:rPr>
          <w:rFonts w:cstheme="minorHAnsi"/>
          <w:b/>
        </w:rPr>
        <w:t xml:space="preserve"> postupov</w:t>
      </w:r>
      <w:r w:rsidR="00697603" w:rsidRPr="00DB6F21">
        <w:rPr>
          <w:rFonts w:cstheme="minorHAnsi"/>
          <w:b/>
        </w:rPr>
        <w:t>áno</w:t>
      </w:r>
      <w:r w:rsidRPr="00DB6F21">
        <w:rPr>
          <w:rFonts w:cstheme="minorHAnsi"/>
          <w:b/>
        </w:rPr>
        <w:t xml:space="preserve"> následovně: </w:t>
      </w:r>
    </w:p>
    <w:p w14:paraId="17C30493" w14:textId="67AA43AD" w:rsidR="006D106F" w:rsidRPr="00DB6F21" w:rsidRDefault="006D106F" w:rsidP="006D106F">
      <w:pPr>
        <w:spacing w:before="120" w:after="120"/>
        <w:jc w:val="both"/>
        <w:rPr>
          <w:rFonts w:cstheme="minorHAnsi"/>
        </w:rPr>
      </w:pPr>
      <w:r w:rsidRPr="00DB6F21">
        <w:rPr>
          <w:rFonts w:cstheme="minorHAnsi"/>
        </w:rPr>
        <w:t>Sociální služba byla hodnocena dle hodnot vyplněných poskytovateli sociálních služeb v rámci webové aplikace KISSoS za skutečnost předešlého kalendářního roku, tedy roku 2019</w:t>
      </w:r>
      <w:r w:rsidR="00574004">
        <w:rPr>
          <w:rFonts w:cstheme="minorHAnsi"/>
        </w:rPr>
        <w:t>,</w:t>
      </w:r>
      <w:r w:rsidRPr="00DB6F21">
        <w:rPr>
          <w:rFonts w:cstheme="minorHAnsi"/>
        </w:rPr>
        <w:t xml:space="preserve"> a hodnocení probíhalo také prostřednictvím webové aplikace KISSoS.</w:t>
      </w:r>
    </w:p>
    <w:p w14:paraId="1C589845" w14:textId="0B47FA76" w:rsidR="007F445E" w:rsidRDefault="0006649E" w:rsidP="00BE5775">
      <w:pPr>
        <w:spacing w:before="120" w:after="120"/>
        <w:jc w:val="both"/>
        <w:rPr>
          <w:rFonts w:cstheme="minorHAnsi"/>
        </w:rPr>
      </w:pPr>
      <w:r w:rsidRPr="00DB6F21">
        <w:rPr>
          <w:rFonts w:cstheme="minorHAnsi"/>
        </w:rPr>
        <w:t>Pokud služba nedosáhla minimálního počtu bodů pro hodnocení</w:t>
      </w:r>
      <w:r w:rsidR="00574004">
        <w:rPr>
          <w:rFonts w:cstheme="minorHAnsi"/>
        </w:rPr>
        <w:t>,</w:t>
      </w:r>
      <w:r w:rsidRPr="00DB6F21">
        <w:rPr>
          <w:rFonts w:cstheme="minorHAnsi"/>
        </w:rPr>
        <w:t xml:space="preserve"> </w:t>
      </w:r>
      <w:r w:rsidRPr="00693DA7">
        <w:rPr>
          <w:rFonts w:cstheme="minorHAnsi"/>
        </w:rPr>
        <w:t>tj. 60 bodů</w:t>
      </w:r>
      <w:r w:rsidR="002B4D91" w:rsidRPr="00693DA7">
        <w:rPr>
          <w:rFonts w:cstheme="minorHAnsi"/>
        </w:rPr>
        <w:t xml:space="preserve"> (ze 100 možných)</w:t>
      </w:r>
      <w:r w:rsidRPr="00693DA7">
        <w:rPr>
          <w:rFonts w:cstheme="minorHAnsi"/>
        </w:rPr>
        <w:t>, byl hodnocen doplňkový parametr specifik služby.</w:t>
      </w:r>
      <w:r w:rsidRPr="00DB6F21">
        <w:rPr>
          <w:rFonts w:cstheme="minorHAnsi"/>
        </w:rPr>
        <w:t xml:space="preserve"> </w:t>
      </w:r>
    </w:p>
    <w:p w14:paraId="636047F9" w14:textId="4DA771D9" w:rsidR="00756C18" w:rsidRDefault="00756C18" w:rsidP="00BE5775">
      <w:pPr>
        <w:spacing w:before="120" w:after="120"/>
        <w:jc w:val="both"/>
        <w:rPr>
          <w:rFonts w:cstheme="minorHAnsi"/>
        </w:rPr>
      </w:pPr>
    </w:p>
    <w:p w14:paraId="2BC761B5" w14:textId="45B348E9" w:rsidR="00756C18" w:rsidRDefault="00756C18" w:rsidP="00BE5775">
      <w:pPr>
        <w:spacing w:before="120" w:after="120"/>
        <w:jc w:val="both"/>
        <w:rPr>
          <w:rFonts w:cstheme="minorHAnsi"/>
        </w:rPr>
      </w:pPr>
    </w:p>
    <w:p w14:paraId="0A00F627" w14:textId="110BC7C8" w:rsidR="00033A24" w:rsidRDefault="00033A24" w:rsidP="00BE5775">
      <w:pPr>
        <w:spacing w:before="120" w:after="120"/>
        <w:jc w:val="both"/>
        <w:rPr>
          <w:rFonts w:cstheme="minorHAnsi"/>
        </w:rPr>
      </w:pPr>
    </w:p>
    <w:p w14:paraId="0BFC0AC4" w14:textId="77777777" w:rsidR="00033A24" w:rsidRPr="00DB6F21" w:rsidRDefault="00033A24" w:rsidP="00BE5775">
      <w:pPr>
        <w:spacing w:before="120" w:after="120"/>
        <w:jc w:val="both"/>
        <w:rPr>
          <w:rFonts w:cstheme="minorHAnsi"/>
        </w:rPr>
      </w:pPr>
    </w:p>
    <w:p w14:paraId="0BD1BF0A" w14:textId="77777777" w:rsidR="00C52463" w:rsidRPr="008D29F3" w:rsidRDefault="00C52463" w:rsidP="00C52463">
      <w:pPr>
        <w:shd w:val="clear" w:color="auto" w:fill="FFFFFF"/>
        <w:spacing w:after="150" w:line="240" w:lineRule="auto"/>
        <w:jc w:val="both"/>
        <w:rPr>
          <w:rFonts w:cstheme="minorHAnsi"/>
          <w:u w:val="single"/>
        </w:rPr>
      </w:pPr>
      <w:r w:rsidRPr="008D29F3">
        <w:rPr>
          <w:rFonts w:cstheme="minorHAnsi"/>
          <w:u w:val="single"/>
        </w:rPr>
        <w:lastRenderedPageBreak/>
        <w:t>Parametr specifik</w:t>
      </w:r>
    </w:p>
    <w:p w14:paraId="1F1B817F" w14:textId="60983B34" w:rsidR="006D106F" w:rsidRPr="00DB6F21" w:rsidRDefault="006D106F" w:rsidP="00D15516">
      <w:pPr>
        <w:spacing w:after="120"/>
        <w:jc w:val="both"/>
        <w:rPr>
          <w:rFonts w:cstheme="minorHAnsi"/>
        </w:rPr>
      </w:pPr>
      <w:r w:rsidRPr="00DB6F21">
        <w:rPr>
          <w:rFonts w:cstheme="minorHAnsi"/>
        </w:rPr>
        <w:t xml:space="preserve">Sociální služby zařazené do Základní sítě a Dočasné sítě byly hodnoceny, ale pokud </w:t>
      </w:r>
      <w:r w:rsidR="001D695E">
        <w:rPr>
          <w:rFonts w:cstheme="minorHAnsi"/>
        </w:rPr>
        <w:t>byla</w:t>
      </w:r>
      <w:r w:rsidR="001D695E" w:rsidRPr="00DB6F21">
        <w:rPr>
          <w:rFonts w:cstheme="minorHAnsi"/>
        </w:rPr>
        <w:t xml:space="preserve"> </w:t>
      </w:r>
      <w:r w:rsidRPr="00DB6F21">
        <w:rPr>
          <w:rFonts w:cstheme="minorHAnsi"/>
        </w:rPr>
        <w:t xml:space="preserve">služba plně hrazena na základě stanovené vyrovnávací platby jiným subjektem, než </w:t>
      </w:r>
      <w:r w:rsidR="00286AB1">
        <w:rPr>
          <w:rFonts w:cstheme="minorHAnsi"/>
        </w:rPr>
        <w:t>ZK</w:t>
      </w:r>
      <w:r w:rsidRPr="00DB6F21">
        <w:rPr>
          <w:rFonts w:cstheme="minorHAnsi"/>
        </w:rPr>
        <w:t>, poskytovatel nebyl vyzván k obhajobě specifik v případě nesplnění parametrů hodnocení.</w:t>
      </w:r>
    </w:p>
    <w:p w14:paraId="089A9AE8" w14:textId="40C31F01" w:rsidR="00C52463" w:rsidRPr="00693DA7" w:rsidRDefault="00C52463" w:rsidP="00D15516">
      <w:pPr>
        <w:shd w:val="clear" w:color="auto" w:fill="FFFFFF"/>
        <w:spacing w:after="120"/>
        <w:jc w:val="both"/>
        <w:rPr>
          <w:rFonts w:cstheme="minorHAnsi"/>
        </w:rPr>
      </w:pPr>
      <w:r w:rsidRPr="00693DA7">
        <w:rPr>
          <w:rFonts w:cstheme="minorHAnsi"/>
        </w:rPr>
        <w:t xml:space="preserve">Parametr je v rámci celého systému doplňující, protože již za základní parametry (efektivity, dostupnosti a potřebnosti a předpokladů kvality) může služba získat hodnocení ve výši 100 </w:t>
      </w:r>
      <w:r w:rsidR="00693DA7">
        <w:rPr>
          <w:rFonts w:cstheme="minorHAnsi"/>
        </w:rPr>
        <w:t>bodů</w:t>
      </w:r>
      <w:r w:rsidRPr="00693DA7">
        <w:rPr>
          <w:rFonts w:cstheme="minorHAnsi"/>
        </w:rPr>
        <w:t>. </w:t>
      </w:r>
    </w:p>
    <w:p w14:paraId="2E357991" w14:textId="77777777" w:rsidR="00C52463" w:rsidRPr="00693DA7" w:rsidRDefault="00C52463" w:rsidP="00D15516">
      <w:pPr>
        <w:shd w:val="clear" w:color="auto" w:fill="FFFFFF"/>
        <w:spacing w:after="120"/>
        <w:jc w:val="both"/>
        <w:rPr>
          <w:rFonts w:cstheme="minorHAnsi"/>
        </w:rPr>
      </w:pPr>
      <w:r w:rsidRPr="00693DA7">
        <w:rPr>
          <w:rFonts w:cstheme="minorHAnsi"/>
        </w:rPr>
        <w:t>Parametr specifik služby umožňuje v hodnocení zohlednit skutečnost, že některé služby mohou v rámci kvantitativních ukazatelů získat „nízké“ hodnocení, které je však odůvodněno jejími určitými specifiky. Pokud byla specifika k danému ukazateli uznána jako relevantní, má se za to, že služba splnila nastavený ukazatel v rámci parametru. Obhajuje-li služba více ukazatelů, je postupováno stejným způsobem. </w:t>
      </w:r>
    </w:p>
    <w:p w14:paraId="54858DDC" w14:textId="447CFC37" w:rsidR="00C52463" w:rsidRPr="00693DA7" w:rsidRDefault="00C52463" w:rsidP="00D15516">
      <w:pPr>
        <w:shd w:val="clear" w:color="auto" w:fill="FFFFFF"/>
        <w:spacing w:after="120"/>
        <w:jc w:val="both"/>
        <w:rPr>
          <w:rFonts w:cstheme="minorHAnsi"/>
        </w:rPr>
      </w:pPr>
      <w:r w:rsidRPr="00693DA7">
        <w:rPr>
          <w:rFonts w:cstheme="minorHAnsi"/>
        </w:rPr>
        <w:t xml:space="preserve">Pokud v rámci hodnocení nebude dosaženo 60 </w:t>
      </w:r>
      <w:r w:rsidR="00693DA7">
        <w:rPr>
          <w:rFonts w:cstheme="minorHAnsi"/>
        </w:rPr>
        <w:t>bodů</w:t>
      </w:r>
      <w:r w:rsidRPr="00693DA7">
        <w:rPr>
          <w:rFonts w:cstheme="minorHAnsi"/>
        </w:rPr>
        <w:t xml:space="preserve"> ze 100</w:t>
      </w:r>
      <w:r w:rsidR="00693DA7">
        <w:rPr>
          <w:rFonts w:cstheme="minorHAnsi"/>
        </w:rPr>
        <w:t>,</w:t>
      </w:r>
      <w:r w:rsidRPr="00693DA7">
        <w:rPr>
          <w:rFonts w:cstheme="minorHAnsi"/>
        </w:rPr>
        <w:t xml:space="preserve"> pak bude poskytovatel vyzván k doplnění Parametru specifik. Zdůvodnění specifik služby poskytovatele v rámci tohoto parametru bude v první fázi vyhodnocováno v rámci dvou zadavatelů (</w:t>
      </w:r>
      <w:r w:rsidR="0085151A" w:rsidRPr="00693DA7">
        <w:rPr>
          <w:rFonts w:cstheme="minorHAnsi"/>
        </w:rPr>
        <w:t>o</w:t>
      </w:r>
      <w:r w:rsidR="00D41AD0" w:rsidRPr="00693DA7">
        <w:rPr>
          <w:rFonts w:cstheme="minorHAnsi"/>
        </w:rPr>
        <w:t xml:space="preserve">dbor sociálních věcí </w:t>
      </w:r>
      <w:r w:rsidRPr="00693DA7">
        <w:rPr>
          <w:rFonts w:cstheme="minorHAnsi"/>
        </w:rPr>
        <w:t xml:space="preserve">KÚZK a SO ORP), které nezávisle na sobě vyhodnocují relevantnost zdůvodnění poskytovatele sociální služby k nedosažení požadovaného bodového hodnocení u jednotlivých ukazatelů daných parametrů. Stanoviska těchto zadavatelů mají stejnou váhu. Konečný výsledek hodnocení specifik každého posuzovaného ukazatele sociálních služeb bude představovat součet hodnocení za týmy </w:t>
      </w:r>
      <w:r w:rsidR="0085151A" w:rsidRPr="00693DA7">
        <w:rPr>
          <w:rFonts w:cstheme="minorHAnsi"/>
        </w:rPr>
        <w:t>o</w:t>
      </w:r>
      <w:r w:rsidR="00D41AD0" w:rsidRPr="00693DA7">
        <w:rPr>
          <w:rFonts w:cstheme="minorHAnsi"/>
        </w:rPr>
        <w:t xml:space="preserve">dbor sociálních věcí </w:t>
      </w:r>
      <w:r w:rsidRPr="00693DA7">
        <w:rPr>
          <w:rFonts w:cstheme="minorHAnsi"/>
        </w:rPr>
        <w:t>KÚZK a daného SO ORP.</w:t>
      </w:r>
    </w:p>
    <w:p w14:paraId="22A01720" w14:textId="305308F0" w:rsidR="00C52463" w:rsidRPr="00693DA7" w:rsidRDefault="00C52463" w:rsidP="00D15516">
      <w:pPr>
        <w:shd w:val="clear" w:color="auto" w:fill="FFFFFF"/>
        <w:spacing w:after="120"/>
        <w:jc w:val="both"/>
        <w:rPr>
          <w:rFonts w:cstheme="minorHAnsi"/>
        </w:rPr>
      </w:pPr>
      <w:r w:rsidRPr="00693DA7">
        <w:rPr>
          <w:rFonts w:cstheme="minorHAnsi"/>
        </w:rPr>
        <w:t>-          Tým SO ORP – specifika sociálních služeb posuzují zástupci SO ORP u sociálních služeb, které působily na jejich území. Role členů týmu spočívá v akceptaci nebo neakceptaci posuzovaných specifik služeb a přidělení příslušného bodového hodnocení, které reaguje na zdůvodnění</w:t>
      </w:r>
      <w:r w:rsidR="00D41AD0" w:rsidRPr="00693DA7">
        <w:rPr>
          <w:rFonts w:cstheme="minorHAnsi"/>
        </w:rPr>
        <w:t>.</w:t>
      </w:r>
    </w:p>
    <w:p w14:paraId="72A3F72C" w14:textId="5907F2FF" w:rsidR="00C52463" w:rsidRPr="00693DA7" w:rsidRDefault="00C52463" w:rsidP="00D15516">
      <w:pPr>
        <w:shd w:val="clear" w:color="auto" w:fill="FFFFFF"/>
        <w:spacing w:after="120"/>
        <w:jc w:val="both"/>
        <w:rPr>
          <w:rFonts w:cstheme="minorHAnsi"/>
        </w:rPr>
      </w:pPr>
      <w:r w:rsidRPr="00693DA7">
        <w:rPr>
          <w:rFonts w:cstheme="minorHAnsi"/>
        </w:rPr>
        <w:t xml:space="preserve">-          Tým pracovníků </w:t>
      </w:r>
      <w:r w:rsidR="00B46096" w:rsidRPr="00693DA7">
        <w:rPr>
          <w:rFonts w:cstheme="minorHAnsi"/>
        </w:rPr>
        <w:t>o</w:t>
      </w:r>
      <w:r w:rsidRPr="00693DA7">
        <w:rPr>
          <w:rFonts w:cstheme="minorHAnsi"/>
        </w:rPr>
        <w:t>dboru sociálních věcí KÚZK posuzuje specifika všech sociálních služeb. Role členů týmu spočívá v akceptaci nebo neakceptaci posuzovaných specifik služeb a přidělení příslušného bodového hodnocení, které reaguje na zdůvodnění</w:t>
      </w:r>
      <w:r w:rsidR="00D41AD0" w:rsidRPr="00693DA7">
        <w:rPr>
          <w:rFonts w:cstheme="minorHAnsi"/>
        </w:rPr>
        <w:t>.</w:t>
      </w:r>
    </w:p>
    <w:p w14:paraId="174E36F1" w14:textId="46BE9F7C" w:rsidR="00C52463" w:rsidRPr="00693DA7" w:rsidRDefault="00C52463" w:rsidP="00D15516">
      <w:pPr>
        <w:shd w:val="clear" w:color="auto" w:fill="FFFFFF"/>
        <w:spacing w:after="120"/>
        <w:jc w:val="both"/>
        <w:rPr>
          <w:rFonts w:cstheme="minorHAnsi"/>
        </w:rPr>
      </w:pPr>
      <w:r w:rsidRPr="00693DA7">
        <w:rPr>
          <w:rFonts w:cstheme="minorHAnsi"/>
        </w:rPr>
        <w:t xml:space="preserve">-          Tým pro dohodu projednává ta specifika sociálních služeb, která po projednání týmy SO ORP </w:t>
      </w:r>
      <w:r w:rsidR="001D695E" w:rsidRPr="00693DA7">
        <w:rPr>
          <w:rFonts w:cstheme="minorHAnsi"/>
        </w:rPr>
        <w:t>a</w:t>
      </w:r>
      <w:r w:rsidR="001D695E">
        <w:rPr>
          <w:rFonts w:cstheme="minorHAnsi"/>
        </w:rPr>
        <w:t> </w:t>
      </w:r>
      <w:r w:rsidR="0085151A" w:rsidRPr="00693DA7">
        <w:rPr>
          <w:rFonts w:cstheme="minorHAnsi"/>
        </w:rPr>
        <w:t>o</w:t>
      </w:r>
      <w:r w:rsidR="00D41AD0" w:rsidRPr="00693DA7">
        <w:rPr>
          <w:rFonts w:cstheme="minorHAnsi"/>
        </w:rPr>
        <w:t xml:space="preserve">dbor sociálních věcí </w:t>
      </w:r>
      <w:r w:rsidRPr="00693DA7">
        <w:rPr>
          <w:rFonts w:cstheme="minorHAnsi"/>
        </w:rPr>
        <w:t xml:space="preserve">KÚZK nedosáhnou nastaveného minimálního počtu bodů. Při projednávání specifik </w:t>
      </w:r>
      <w:r w:rsidR="00C67757">
        <w:rPr>
          <w:rFonts w:cstheme="minorHAnsi"/>
        </w:rPr>
        <w:t>by bylo</w:t>
      </w:r>
      <w:r w:rsidRPr="00693DA7">
        <w:rPr>
          <w:rFonts w:cstheme="minorHAnsi"/>
        </w:rPr>
        <w:t xml:space="preserve"> přihlíženo např. k relevanci zdůvodnění nedostatečného hodnocení sociální služby nebo k potřebnosti sociální služby na daném území. O akceptaci či neakceptaci specifik sociální služby</w:t>
      </w:r>
      <w:r w:rsidR="00D15516">
        <w:rPr>
          <w:rFonts w:cstheme="minorHAnsi"/>
        </w:rPr>
        <w:t xml:space="preserve"> </w:t>
      </w:r>
      <w:r w:rsidRPr="00693DA7">
        <w:rPr>
          <w:rFonts w:cstheme="minorHAnsi"/>
        </w:rPr>
        <w:t>rozhod</w:t>
      </w:r>
      <w:r w:rsidR="001D695E">
        <w:rPr>
          <w:rFonts w:cstheme="minorHAnsi"/>
        </w:rPr>
        <w:t>uje</w:t>
      </w:r>
      <w:r w:rsidRPr="00693DA7">
        <w:rPr>
          <w:rFonts w:cstheme="minorHAnsi"/>
        </w:rPr>
        <w:t xml:space="preserve"> Tým pro dohodu.</w:t>
      </w:r>
    </w:p>
    <w:p w14:paraId="484045B9" w14:textId="650635A0" w:rsidR="001A0CB5" w:rsidRPr="004C16CA" w:rsidRDefault="001A0CB5" w:rsidP="00CF0F7E">
      <w:pPr>
        <w:spacing w:after="120"/>
        <w:jc w:val="both"/>
        <w:rPr>
          <w:rFonts w:cstheme="minorHAnsi"/>
        </w:rPr>
      </w:pPr>
      <w:r w:rsidRPr="004C16CA">
        <w:rPr>
          <w:rFonts w:cstheme="minorHAnsi"/>
        </w:rPr>
        <w:t xml:space="preserve">Zástupci </w:t>
      </w:r>
      <w:r w:rsidR="00D41AD0" w:rsidRPr="004C16CA">
        <w:rPr>
          <w:rFonts w:cstheme="minorHAnsi"/>
        </w:rPr>
        <w:t xml:space="preserve">poskytovatelů </w:t>
      </w:r>
      <w:r w:rsidRPr="004C16CA">
        <w:rPr>
          <w:rFonts w:cstheme="minorHAnsi"/>
        </w:rPr>
        <w:t>sociálních služeb, které neprošly hodnocením</w:t>
      </w:r>
      <w:r w:rsidR="00553B63" w:rsidRPr="004C16CA">
        <w:rPr>
          <w:rFonts w:cstheme="minorHAnsi"/>
        </w:rPr>
        <w:t xml:space="preserve"> specifik</w:t>
      </w:r>
      <w:r w:rsidRPr="004C16CA">
        <w:rPr>
          <w:rFonts w:cstheme="minorHAnsi"/>
        </w:rPr>
        <w:t xml:space="preserve">, měli být pozváni na jednání Týmu pro dohodu, kde mělo být projednáno, zda bude sociální služba zařazena do </w:t>
      </w:r>
      <w:r w:rsidR="00553B63" w:rsidRPr="004C16CA">
        <w:rPr>
          <w:rFonts w:cstheme="minorHAnsi"/>
        </w:rPr>
        <w:t xml:space="preserve">Základní nebo Dočasné </w:t>
      </w:r>
      <w:r w:rsidRPr="004C16CA">
        <w:rPr>
          <w:rFonts w:cstheme="minorHAnsi"/>
        </w:rPr>
        <w:t>sítě pro rok 2021. Toto jednání bylo plánováno na 16. 4. 2020</w:t>
      </w:r>
      <w:r w:rsidR="00553B63" w:rsidRPr="004C16CA">
        <w:rPr>
          <w:rFonts w:cstheme="minorHAnsi"/>
        </w:rPr>
        <w:t>.</w:t>
      </w:r>
    </w:p>
    <w:p w14:paraId="2835E453" w14:textId="3A442CA4" w:rsidR="001A0CB5" w:rsidRPr="004C16CA" w:rsidRDefault="001A0CB5" w:rsidP="00CF0F7E">
      <w:pPr>
        <w:spacing w:after="120"/>
        <w:jc w:val="both"/>
        <w:rPr>
          <w:rFonts w:cstheme="minorHAnsi"/>
        </w:rPr>
      </w:pPr>
      <w:r w:rsidRPr="004C16CA">
        <w:rPr>
          <w:rFonts w:cstheme="minorHAnsi"/>
        </w:rPr>
        <w:t xml:space="preserve">Dále měli být na jednání Týmu pro dohodu přizvání </w:t>
      </w:r>
      <w:r w:rsidR="00D41AD0" w:rsidRPr="004C16CA">
        <w:rPr>
          <w:rFonts w:cstheme="minorHAnsi"/>
        </w:rPr>
        <w:t xml:space="preserve">zástupci </w:t>
      </w:r>
      <w:r w:rsidRPr="004C16CA">
        <w:rPr>
          <w:rFonts w:cstheme="minorHAnsi"/>
        </w:rPr>
        <w:t>poskytovatel</w:t>
      </w:r>
      <w:r w:rsidR="00D41AD0" w:rsidRPr="004C16CA">
        <w:rPr>
          <w:rFonts w:cstheme="minorHAnsi"/>
        </w:rPr>
        <w:t>ů sociálních služeb</w:t>
      </w:r>
      <w:r w:rsidRPr="004C16CA">
        <w:rPr>
          <w:rFonts w:cstheme="minorHAnsi"/>
        </w:rPr>
        <w:t>, kteří nesplnili povinnost dle</w:t>
      </w:r>
      <w:r w:rsidR="00D41AD0" w:rsidRPr="004C16CA">
        <w:rPr>
          <w:rFonts w:cstheme="minorHAnsi"/>
        </w:rPr>
        <w:t xml:space="preserve"> Veřejnoprávní</w:t>
      </w:r>
      <w:r w:rsidRPr="004C16CA">
        <w:rPr>
          <w:rFonts w:cstheme="minorHAnsi"/>
        </w:rPr>
        <w:t xml:space="preserve"> </w:t>
      </w:r>
      <w:r w:rsidR="00D41AD0" w:rsidRPr="004C16CA">
        <w:rPr>
          <w:rFonts w:cstheme="minorHAnsi"/>
        </w:rPr>
        <w:t>s</w:t>
      </w:r>
      <w:r w:rsidRPr="004C16CA">
        <w:rPr>
          <w:rFonts w:cstheme="minorHAnsi"/>
        </w:rPr>
        <w:t>mlouvy</w:t>
      </w:r>
      <w:r w:rsidR="00D41AD0" w:rsidRPr="004C16CA">
        <w:rPr>
          <w:rFonts w:cstheme="minorHAnsi"/>
        </w:rPr>
        <w:t>, popř. dle Rozhodnutí o poskytnutí příspěvku na provoz</w:t>
      </w:r>
      <w:r w:rsidR="0085151A" w:rsidRPr="004C16CA">
        <w:rPr>
          <w:rFonts w:cstheme="minorHAnsi"/>
        </w:rPr>
        <w:t xml:space="preserve"> na poskytování sociálních služeb</w:t>
      </w:r>
      <w:r w:rsidRPr="004C16CA">
        <w:rPr>
          <w:rFonts w:cstheme="minorHAnsi"/>
        </w:rPr>
        <w:t>, a to odevzdat Výkaz za skutečnost za rok 2019 ve webové aplikaci KISSoS do 21. 2. 2020. Na Týmu pro dohodu měli podat osobní vysvětlení a následně mělo být projednáno, zda bude sociální služba zařazena do sítě pro rok 2021.  Jedn</w:t>
      </w:r>
      <w:r w:rsidR="00553B63" w:rsidRPr="004C16CA">
        <w:rPr>
          <w:rFonts w:cstheme="minorHAnsi"/>
        </w:rPr>
        <w:t xml:space="preserve">alo se </w:t>
      </w:r>
      <w:r w:rsidRPr="004C16CA">
        <w:rPr>
          <w:rFonts w:cstheme="minorHAnsi"/>
        </w:rPr>
        <w:t xml:space="preserve">o 3 poskytovatele sociálních služeb. </w:t>
      </w:r>
    </w:p>
    <w:p w14:paraId="77735C2F" w14:textId="292C2AD1" w:rsidR="001A0CB5" w:rsidRDefault="001A0CB5" w:rsidP="00553B63">
      <w:pPr>
        <w:spacing w:before="120" w:after="120"/>
        <w:jc w:val="both"/>
        <w:rPr>
          <w:rFonts w:cstheme="minorHAnsi"/>
        </w:rPr>
      </w:pPr>
      <w:r w:rsidRPr="004C16CA">
        <w:rPr>
          <w:rFonts w:cstheme="minorHAnsi"/>
        </w:rPr>
        <w:t>Vzhledem k</w:t>
      </w:r>
      <w:r w:rsidR="00693DA7" w:rsidRPr="004C16CA">
        <w:rPr>
          <w:rFonts w:cstheme="minorHAnsi"/>
        </w:rPr>
        <w:t xml:space="preserve"> nouzovému stavu spojeného s epidemií koronaviru „COVID-19“ a tedy </w:t>
      </w:r>
      <w:r w:rsidRPr="004C16CA">
        <w:rPr>
          <w:rFonts w:cstheme="minorHAnsi"/>
        </w:rPr>
        <w:t>nemožnosti osobní diskuze s poskytovateli k důvodům pozdního dodání a také k výsledkům hodnocení včetně diskuze o</w:t>
      </w:r>
      <w:r w:rsidR="00333F23">
        <w:rPr>
          <w:rFonts w:cstheme="minorHAnsi"/>
        </w:rPr>
        <w:t> </w:t>
      </w:r>
      <w:r w:rsidRPr="004C16CA">
        <w:rPr>
          <w:rFonts w:cstheme="minorHAnsi"/>
        </w:rPr>
        <w:t xml:space="preserve">možných příčinách nesplnění nastavených ukazatelů </w:t>
      </w:r>
      <w:r w:rsidR="00693DA7" w:rsidRPr="004C16CA">
        <w:rPr>
          <w:rFonts w:cstheme="minorHAnsi"/>
        </w:rPr>
        <w:t xml:space="preserve">proběhlo korespondenční jednání. </w:t>
      </w:r>
      <w:r w:rsidR="00553B63" w:rsidRPr="004C16CA">
        <w:rPr>
          <w:rFonts w:cstheme="minorHAnsi"/>
        </w:rPr>
        <w:t xml:space="preserve">Tým pro dohodu odsouhlasil ponechání sociálních služeb, které nedodaly Výkazy včas, anebo neobhájily </w:t>
      </w:r>
      <w:r w:rsidR="00553B63" w:rsidRPr="004C16CA">
        <w:rPr>
          <w:rFonts w:cstheme="minorHAnsi"/>
        </w:rPr>
        <w:lastRenderedPageBreak/>
        <w:t>specifika v Základní síti pro rok 2021 s následným řešením na jednání Týmu pro dohodu, kde mohou být poskytovatelům uloženy podmínky pro setrvání v Základní síti.</w:t>
      </w:r>
    </w:p>
    <w:p w14:paraId="0C211618" w14:textId="53B23A4C" w:rsidR="007F445E" w:rsidRPr="00DB6F21" w:rsidRDefault="0006649E" w:rsidP="001A0CB5">
      <w:pPr>
        <w:spacing w:before="120" w:after="120"/>
        <w:jc w:val="both"/>
        <w:rPr>
          <w:rFonts w:cstheme="minorHAnsi"/>
        </w:rPr>
      </w:pPr>
      <w:r w:rsidRPr="00DB6F21">
        <w:rPr>
          <w:rFonts w:cstheme="minorHAnsi"/>
        </w:rPr>
        <w:t>Následující Tabulka č. </w:t>
      </w:r>
      <w:r w:rsidR="00536F16" w:rsidRPr="00DB6F21">
        <w:rPr>
          <w:rFonts w:cstheme="minorHAnsi"/>
        </w:rPr>
        <w:t>12</w:t>
      </w:r>
      <w:r w:rsidRPr="00DB6F21">
        <w:rPr>
          <w:rFonts w:cstheme="minorHAnsi"/>
        </w:rPr>
        <w:t xml:space="preserve"> znázorňuje počet sociálních služeb v procesu hodnocení. </w:t>
      </w:r>
    </w:p>
    <w:p w14:paraId="08165A8F" w14:textId="628E212F" w:rsidR="00815D24" w:rsidRPr="00DB6F21" w:rsidRDefault="000D25C9" w:rsidP="00536F16">
      <w:pPr>
        <w:pStyle w:val="Titulek"/>
        <w:keepNext/>
        <w:rPr>
          <w:rFonts w:cstheme="minorHAnsi"/>
          <w:sz w:val="22"/>
          <w:szCs w:val="22"/>
        </w:rPr>
      </w:pPr>
      <w:bookmarkStart w:id="76" w:name="_Toc40438932"/>
      <w:bookmarkStart w:id="77" w:name="_Toc456280068"/>
      <w:r w:rsidRPr="00DB6F21">
        <w:rPr>
          <w:rFonts w:cstheme="minorHAnsi"/>
          <w:sz w:val="22"/>
          <w:szCs w:val="22"/>
        </w:rPr>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12</w:t>
      </w:r>
      <w:r w:rsidRPr="00DB6F21">
        <w:rPr>
          <w:rFonts w:cstheme="minorHAnsi"/>
          <w:sz w:val="22"/>
          <w:szCs w:val="22"/>
        </w:rPr>
        <w:fldChar w:fldCharType="end"/>
      </w:r>
      <w:r w:rsidRPr="00DB6F21">
        <w:rPr>
          <w:rFonts w:cstheme="minorHAnsi"/>
          <w:sz w:val="22"/>
          <w:szCs w:val="22"/>
        </w:rPr>
        <w:t xml:space="preserve"> Počet hodnocených sociálních služeb pro zařazení do Akčního plánu </w:t>
      </w:r>
      <w:r w:rsidR="007173AB" w:rsidRPr="00DB6F21">
        <w:rPr>
          <w:rFonts w:cstheme="minorHAnsi"/>
          <w:sz w:val="22"/>
          <w:szCs w:val="22"/>
        </w:rPr>
        <w:t>2021</w:t>
      </w:r>
      <w:bookmarkEnd w:id="76"/>
    </w:p>
    <w:tbl>
      <w:tblPr>
        <w:tblStyle w:val="Mkatabulky"/>
        <w:tblW w:w="9072" w:type="dxa"/>
        <w:tblInd w:w="-5" w:type="dxa"/>
        <w:tblLook w:val="04A0" w:firstRow="1" w:lastRow="0" w:firstColumn="1" w:lastColumn="0" w:noHBand="0" w:noVBand="1"/>
      </w:tblPr>
      <w:tblGrid>
        <w:gridCol w:w="7230"/>
        <w:gridCol w:w="1842"/>
      </w:tblGrid>
      <w:tr w:rsidR="007F445E" w:rsidRPr="00DB6F21" w14:paraId="2536F028" w14:textId="77777777">
        <w:trPr>
          <w:trHeight w:val="624"/>
          <w:tblHeader/>
        </w:trPr>
        <w:tc>
          <w:tcPr>
            <w:tcW w:w="9072" w:type="dxa"/>
            <w:gridSpan w:val="2"/>
            <w:shd w:val="clear" w:color="auto" w:fill="95B3D7" w:themeFill="accent1" w:themeFillTint="99"/>
            <w:vAlign w:val="center"/>
          </w:tcPr>
          <w:bookmarkEnd w:id="77"/>
          <w:p w14:paraId="37B13B26" w14:textId="77777777" w:rsidR="007F445E" w:rsidRPr="00DB6F21" w:rsidRDefault="0006649E" w:rsidP="00BE5775">
            <w:pPr>
              <w:spacing w:before="120" w:after="120" w:line="276" w:lineRule="auto"/>
              <w:jc w:val="center"/>
              <w:rPr>
                <w:rFonts w:cstheme="minorHAnsi"/>
              </w:rPr>
            </w:pPr>
            <w:r w:rsidRPr="00DB6F21">
              <w:rPr>
                <w:rFonts w:cstheme="minorHAnsi"/>
                <w:b/>
              </w:rPr>
              <w:t>Hodnocení sociálních služeb</w:t>
            </w:r>
          </w:p>
        </w:tc>
      </w:tr>
      <w:tr w:rsidR="007F445E" w:rsidRPr="00DB6F21" w14:paraId="08542C70" w14:textId="77777777">
        <w:trPr>
          <w:trHeight w:val="624"/>
        </w:trPr>
        <w:tc>
          <w:tcPr>
            <w:tcW w:w="7230" w:type="dxa"/>
            <w:shd w:val="clear" w:color="auto" w:fill="DBE5F1" w:themeFill="accent1" w:themeFillTint="33"/>
            <w:vAlign w:val="center"/>
          </w:tcPr>
          <w:p w14:paraId="47A7EFB8" w14:textId="77777777" w:rsidR="007F445E" w:rsidRPr="00DB6F21" w:rsidRDefault="0006649E" w:rsidP="00BE5775">
            <w:pPr>
              <w:spacing w:before="120" w:after="120" w:line="276" w:lineRule="auto"/>
              <w:rPr>
                <w:rFonts w:cstheme="minorHAnsi"/>
              </w:rPr>
            </w:pPr>
            <w:r w:rsidRPr="00DB6F21">
              <w:rPr>
                <w:rFonts w:cstheme="minorHAnsi"/>
              </w:rPr>
              <w:t>Celkem hodnoceno sociálních služeb</w:t>
            </w:r>
          </w:p>
        </w:tc>
        <w:tc>
          <w:tcPr>
            <w:tcW w:w="1842" w:type="dxa"/>
            <w:vAlign w:val="center"/>
          </w:tcPr>
          <w:p w14:paraId="10A440BC" w14:textId="3E01AB85" w:rsidR="007F445E" w:rsidRPr="00DB6F21" w:rsidRDefault="005D2ADE" w:rsidP="002D54F8">
            <w:pPr>
              <w:spacing w:before="120" w:after="120" w:line="276" w:lineRule="auto"/>
              <w:jc w:val="center"/>
              <w:rPr>
                <w:rFonts w:cstheme="minorHAnsi"/>
                <w:color w:val="FF0000"/>
              </w:rPr>
            </w:pPr>
            <w:r w:rsidRPr="00DB6F21">
              <w:rPr>
                <w:rFonts w:cstheme="minorHAnsi"/>
              </w:rPr>
              <w:t>3</w:t>
            </w:r>
            <w:r w:rsidR="002D54F8" w:rsidRPr="00DB6F21">
              <w:rPr>
                <w:rFonts w:cstheme="minorHAnsi"/>
              </w:rPr>
              <w:t>54</w:t>
            </w:r>
          </w:p>
        </w:tc>
      </w:tr>
      <w:tr w:rsidR="007F445E" w:rsidRPr="00DB6F21" w14:paraId="5E377CBC" w14:textId="77777777">
        <w:trPr>
          <w:trHeight w:val="624"/>
        </w:trPr>
        <w:tc>
          <w:tcPr>
            <w:tcW w:w="7230" w:type="dxa"/>
            <w:shd w:val="clear" w:color="auto" w:fill="DBE5F1" w:themeFill="accent1" w:themeFillTint="33"/>
            <w:vAlign w:val="center"/>
          </w:tcPr>
          <w:p w14:paraId="20398ABF" w14:textId="77777777" w:rsidR="007F445E" w:rsidRPr="00DB6F21" w:rsidRDefault="0006649E" w:rsidP="00BE5775">
            <w:pPr>
              <w:spacing w:before="120" w:after="120" w:line="276" w:lineRule="auto"/>
              <w:rPr>
                <w:rFonts w:cstheme="minorHAnsi"/>
              </w:rPr>
            </w:pPr>
            <w:r w:rsidRPr="00DB6F21">
              <w:rPr>
                <w:rFonts w:cstheme="minorHAnsi"/>
              </w:rPr>
              <w:t>Počet sociálních služeb, u kterých byl poskytovatel vyzván k obhajobě specifik</w:t>
            </w:r>
          </w:p>
        </w:tc>
        <w:tc>
          <w:tcPr>
            <w:tcW w:w="1842" w:type="dxa"/>
            <w:vAlign w:val="center"/>
          </w:tcPr>
          <w:p w14:paraId="5A8C94DB" w14:textId="59552B18" w:rsidR="007F445E" w:rsidRPr="00DB6F21" w:rsidRDefault="005D2ADE" w:rsidP="00BE5775">
            <w:pPr>
              <w:spacing w:before="120" w:after="120" w:line="276" w:lineRule="auto"/>
              <w:jc w:val="center"/>
              <w:rPr>
                <w:rFonts w:cstheme="minorHAnsi"/>
                <w:color w:val="FF0000"/>
              </w:rPr>
            </w:pPr>
            <w:r w:rsidRPr="00DB6F21">
              <w:rPr>
                <w:rFonts w:cstheme="minorHAnsi"/>
              </w:rPr>
              <w:t>33</w:t>
            </w:r>
          </w:p>
        </w:tc>
      </w:tr>
      <w:tr w:rsidR="007F445E" w:rsidRPr="00DB6F21" w14:paraId="606BDCAF" w14:textId="77777777">
        <w:trPr>
          <w:trHeight w:val="624"/>
        </w:trPr>
        <w:tc>
          <w:tcPr>
            <w:tcW w:w="7230" w:type="dxa"/>
            <w:shd w:val="clear" w:color="auto" w:fill="DBE5F1" w:themeFill="accent1" w:themeFillTint="33"/>
            <w:vAlign w:val="center"/>
          </w:tcPr>
          <w:p w14:paraId="11B916B6" w14:textId="3E1B374F" w:rsidR="007F445E" w:rsidRPr="00DB6F21" w:rsidRDefault="0006649E" w:rsidP="00E92820">
            <w:pPr>
              <w:spacing w:before="120" w:after="120" w:line="276" w:lineRule="auto"/>
              <w:jc w:val="both"/>
              <w:rPr>
                <w:rFonts w:cstheme="minorHAnsi"/>
              </w:rPr>
            </w:pPr>
            <w:r w:rsidRPr="00DB6F21">
              <w:rPr>
                <w:rFonts w:cstheme="minorHAnsi"/>
              </w:rPr>
              <w:t xml:space="preserve">Počet sociálních služeb, které nezískaly dodatečné body v rámci daného ukazatele, který obhajovaly, a po vyhodnocení specifik nedosáhly minimálně 60 bodů, a jejichž zařazení do Akčního plánu </w:t>
            </w:r>
            <w:r w:rsidR="007173AB" w:rsidRPr="00DB6F21">
              <w:rPr>
                <w:rFonts w:cstheme="minorHAnsi"/>
              </w:rPr>
              <w:t xml:space="preserve">2021 </w:t>
            </w:r>
            <w:r w:rsidRPr="00DB6F21">
              <w:rPr>
                <w:rFonts w:cstheme="minorHAnsi"/>
              </w:rPr>
              <w:t>bylo projednáno a schváleno Týmem pro dohodu.</w:t>
            </w:r>
          </w:p>
        </w:tc>
        <w:tc>
          <w:tcPr>
            <w:tcW w:w="1842" w:type="dxa"/>
            <w:vAlign w:val="center"/>
          </w:tcPr>
          <w:p w14:paraId="04A8F280" w14:textId="60352401" w:rsidR="007F445E" w:rsidRPr="00DB6F21" w:rsidRDefault="006D106F" w:rsidP="00BE5775">
            <w:pPr>
              <w:spacing w:before="120" w:after="120" w:line="276" w:lineRule="auto"/>
              <w:jc w:val="center"/>
              <w:rPr>
                <w:rFonts w:cstheme="minorHAnsi"/>
                <w:color w:val="FF0000"/>
              </w:rPr>
            </w:pPr>
            <w:r w:rsidRPr="00DB6F21">
              <w:rPr>
                <w:rFonts w:cstheme="minorHAnsi"/>
              </w:rPr>
              <w:t>17</w:t>
            </w:r>
          </w:p>
        </w:tc>
      </w:tr>
      <w:tr w:rsidR="007F445E" w:rsidRPr="00DB6F21" w14:paraId="262B64B4" w14:textId="77777777">
        <w:trPr>
          <w:trHeight w:val="624"/>
        </w:trPr>
        <w:tc>
          <w:tcPr>
            <w:tcW w:w="7230" w:type="dxa"/>
            <w:shd w:val="clear" w:color="auto" w:fill="DBE5F1" w:themeFill="accent1" w:themeFillTint="33"/>
            <w:vAlign w:val="center"/>
          </w:tcPr>
          <w:p w14:paraId="24FE0AA8" w14:textId="0B7B7E0A" w:rsidR="007F445E" w:rsidRPr="00DB6F21" w:rsidRDefault="0006649E" w:rsidP="007173AB">
            <w:pPr>
              <w:spacing w:before="120" w:after="120" w:line="276" w:lineRule="auto"/>
              <w:rPr>
                <w:rFonts w:cstheme="minorHAnsi"/>
              </w:rPr>
            </w:pPr>
            <w:r w:rsidRPr="00DB6F21">
              <w:rPr>
                <w:rFonts w:cstheme="minorHAnsi"/>
              </w:rPr>
              <w:t xml:space="preserve">Počet nezařazených sociálních služeb do Základní sítě pro rok </w:t>
            </w:r>
            <w:r w:rsidR="007173AB" w:rsidRPr="00DB6F21">
              <w:rPr>
                <w:rFonts w:cstheme="minorHAnsi"/>
              </w:rPr>
              <w:t xml:space="preserve">2021 </w:t>
            </w:r>
            <w:r w:rsidRPr="00DB6F21">
              <w:rPr>
                <w:rFonts w:cstheme="minorHAnsi"/>
              </w:rPr>
              <w:t>po jednání Týmu pro dohodu</w:t>
            </w:r>
          </w:p>
        </w:tc>
        <w:tc>
          <w:tcPr>
            <w:tcW w:w="1842" w:type="dxa"/>
            <w:vAlign w:val="center"/>
          </w:tcPr>
          <w:p w14:paraId="40EB83C8" w14:textId="0B5D0745" w:rsidR="007F445E" w:rsidRPr="00DB6F21" w:rsidRDefault="001A0CB5" w:rsidP="00BE5775">
            <w:pPr>
              <w:spacing w:before="120" w:after="120" w:line="276" w:lineRule="auto"/>
              <w:jc w:val="center"/>
              <w:rPr>
                <w:rFonts w:cstheme="minorHAnsi"/>
                <w:color w:val="FF0000"/>
              </w:rPr>
            </w:pPr>
            <w:r w:rsidRPr="009F16BF">
              <w:rPr>
                <w:rFonts w:cstheme="minorHAnsi"/>
              </w:rPr>
              <w:t>0</w:t>
            </w:r>
          </w:p>
        </w:tc>
      </w:tr>
    </w:tbl>
    <w:p w14:paraId="69C30715" w14:textId="281449F9" w:rsidR="007F445E" w:rsidRPr="00756C18" w:rsidRDefault="000D25C9" w:rsidP="00BE5775">
      <w:pPr>
        <w:spacing w:before="120" w:after="120"/>
        <w:jc w:val="both"/>
        <w:rPr>
          <w:rFonts w:cstheme="minorHAnsi"/>
          <w:i/>
          <w:sz w:val="21"/>
          <w:szCs w:val="21"/>
        </w:rPr>
      </w:pPr>
      <w:r w:rsidRPr="00756C18">
        <w:rPr>
          <w:rFonts w:cstheme="minorHAnsi"/>
          <w:i/>
          <w:sz w:val="21"/>
          <w:szCs w:val="21"/>
        </w:rPr>
        <w:t>/vlastní tabulka/</w:t>
      </w:r>
    </w:p>
    <w:p w14:paraId="79F3AB95" w14:textId="51842545" w:rsidR="007F445E" w:rsidRPr="00DB6F21" w:rsidRDefault="0006649E" w:rsidP="00BE5775">
      <w:pPr>
        <w:spacing w:before="120" w:after="120"/>
        <w:jc w:val="both"/>
        <w:rPr>
          <w:rFonts w:cstheme="minorHAnsi"/>
        </w:rPr>
      </w:pPr>
      <w:r w:rsidRPr="00DB6F21">
        <w:rPr>
          <w:rFonts w:cstheme="minorHAnsi"/>
        </w:rPr>
        <w:t xml:space="preserve">Na základě podané </w:t>
      </w:r>
      <w:r w:rsidR="008D29F3">
        <w:rPr>
          <w:rFonts w:cstheme="minorHAnsi"/>
        </w:rPr>
        <w:t>RZ typu C</w:t>
      </w:r>
      <w:r w:rsidRPr="00DB6F21">
        <w:rPr>
          <w:rFonts w:cstheme="minorHAnsi"/>
        </w:rPr>
        <w:t xml:space="preserve"> a provedeného hodnocení, které sociální služba úspěšně </w:t>
      </w:r>
      <w:r w:rsidR="00815D24" w:rsidRPr="00DB6F21">
        <w:rPr>
          <w:rFonts w:cstheme="minorHAnsi"/>
        </w:rPr>
        <w:t>splnila</w:t>
      </w:r>
      <w:r w:rsidRPr="00DB6F21">
        <w:rPr>
          <w:rFonts w:cstheme="minorHAnsi"/>
        </w:rPr>
        <w:t xml:space="preserve">, </w:t>
      </w:r>
      <w:r w:rsidR="00815D24" w:rsidRPr="00DB6F21">
        <w:rPr>
          <w:rFonts w:cstheme="minorHAnsi"/>
        </w:rPr>
        <w:t>byly</w:t>
      </w:r>
      <w:r w:rsidRPr="00DB6F21">
        <w:rPr>
          <w:rFonts w:cstheme="minorHAnsi"/>
        </w:rPr>
        <w:t xml:space="preserve"> sociální služby zařazeny do Základní a Dočasné sítě sociálních služeb Zlínského kraje pro rok </w:t>
      </w:r>
      <w:r w:rsidR="007173AB" w:rsidRPr="00DB6F21">
        <w:rPr>
          <w:rFonts w:cstheme="minorHAnsi"/>
        </w:rPr>
        <w:t>2021</w:t>
      </w:r>
      <w:r w:rsidRPr="00DB6F21">
        <w:rPr>
          <w:rFonts w:cstheme="minorHAnsi"/>
        </w:rPr>
        <w:t>.</w:t>
      </w:r>
    </w:p>
    <w:p w14:paraId="33FD3290" w14:textId="77777777" w:rsidR="00377DF9" w:rsidRPr="00DB6F21" w:rsidRDefault="00377DF9" w:rsidP="00756C18">
      <w:pPr>
        <w:pStyle w:val="Nadpis2"/>
        <w:spacing w:before="120" w:after="120"/>
        <w:ind w:left="709" w:hanging="709"/>
        <w:jc w:val="both"/>
        <w:rPr>
          <w:rFonts w:asciiTheme="minorHAnsi" w:hAnsiTheme="minorHAnsi" w:cstheme="minorHAnsi"/>
        </w:rPr>
      </w:pPr>
      <w:bookmarkStart w:id="78" w:name="_Toc40438985"/>
      <w:r w:rsidRPr="00DB6F21">
        <w:rPr>
          <w:rFonts w:asciiTheme="minorHAnsi" w:hAnsiTheme="minorHAnsi" w:cstheme="minorHAnsi"/>
        </w:rPr>
        <w:t>Proces financování Základní sítě</w:t>
      </w:r>
      <w:bookmarkEnd w:id="78"/>
    </w:p>
    <w:p w14:paraId="138996BB" w14:textId="77777777" w:rsidR="00377DF9" w:rsidRPr="00DB6F21" w:rsidRDefault="00377DF9" w:rsidP="00377DF9">
      <w:pPr>
        <w:spacing w:before="120" w:after="120"/>
        <w:jc w:val="both"/>
        <w:rPr>
          <w:rFonts w:cstheme="minorHAnsi"/>
        </w:rPr>
      </w:pPr>
      <w:r w:rsidRPr="00DB6F21">
        <w:rPr>
          <w:rFonts w:cstheme="minorHAnsi"/>
        </w:rPr>
        <w:t xml:space="preserve">Proces financování má záměrnou a neoddělitelnou vazbu na proces plánování sociálních služeb. </w:t>
      </w:r>
    </w:p>
    <w:p w14:paraId="2068444D" w14:textId="08DAF204" w:rsidR="00377DF9" w:rsidRPr="00DB6F21" w:rsidRDefault="006D106F" w:rsidP="00377DF9">
      <w:pPr>
        <w:spacing w:before="120" w:after="120"/>
        <w:jc w:val="both"/>
        <w:rPr>
          <w:rFonts w:cstheme="minorHAnsi"/>
        </w:rPr>
      </w:pPr>
      <w:r w:rsidRPr="00DB6F21">
        <w:rPr>
          <w:rFonts w:cstheme="minorHAnsi"/>
        </w:rPr>
        <w:t>Tab</w:t>
      </w:r>
      <w:r w:rsidR="00470D2B">
        <w:rPr>
          <w:rFonts w:cstheme="minorHAnsi"/>
        </w:rPr>
        <w:t>ulka č</w:t>
      </w:r>
      <w:r w:rsidRPr="00DB6F21">
        <w:rPr>
          <w:rFonts w:cstheme="minorHAnsi"/>
        </w:rPr>
        <w:t xml:space="preserve">. 6 </w:t>
      </w:r>
      <w:r w:rsidR="001766E2">
        <w:rPr>
          <w:rFonts w:cstheme="minorHAnsi"/>
        </w:rPr>
        <w:t>„</w:t>
      </w:r>
      <w:r w:rsidR="00377DF9" w:rsidRPr="00DB6F21">
        <w:rPr>
          <w:rFonts w:cstheme="minorHAnsi"/>
        </w:rPr>
        <w:t xml:space="preserve">Výhled financování Základní sítě sociálních služeb Zlínského kraje pro období </w:t>
      </w:r>
      <w:r w:rsidR="00303E28" w:rsidRPr="00DB6F21">
        <w:rPr>
          <w:rFonts w:cstheme="minorHAnsi"/>
        </w:rPr>
        <w:t>2013</w:t>
      </w:r>
      <w:r w:rsidR="00303E28">
        <w:rPr>
          <w:rFonts w:cstheme="minorHAnsi"/>
        </w:rPr>
        <w:t> </w:t>
      </w:r>
      <w:r w:rsidR="00303E28" w:rsidRPr="00DB6F21">
        <w:rPr>
          <w:rFonts w:cstheme="minorHAnsi"/>
        </w:rPr>
        <w:t>–</w:t>
      </w:r>
      <w:r w:rsidR="00303E28">
        <w:rPr>
          <w:rFonts w:cstheme="minorHAnsi"/>
        </w:rPr>
        <w:t> </w:t>
      </w:r>
      <w:r w:rsidR="00377DF9" w:rsidRPr="00DB6F21">
        <w:rPr>
          <w:rFonts w:cstheme="minorHAnsi"/>
        </w:rPr>
        <w:t>2024</w:t>
      </w:r>
      <w:r w:rsidR="001766E2">
        <w:rPr>
          <w:rFonts w:cstheme="minorHAnsi"/>
        </w:rPr>
        <w:t>“</w:t>
      </w:r>
      <w:r w:rsidR="00377DF9" w:rsidRPr="00DB6F21">
        <w:rPr>
          <w:rFonts w:cstheme="minorHAnsi"/>
        </w:rPr>
        <w:t xml:space="preserve"> zohledňuje vícezdrojový charakter financování sociálních služeb. Součástí Výhledu financování je i limit na rozvojové aktivity, který je poměrově rozdělen mezi jednotlivé zdroje financování.</w:t>
      </w:r>
    </w:p>
    <w:p w14:paraId="5B10F292" w14:textId="2B3EC2B8" w:rsidR="00377DF9" w:rsidRPr="00DB6F21" w:rsidRDefault="00377DF9" w:rsidP="00377DF9">
      <w:pPr>
        <w:spacing w:before="120" w:after="120"/>
        <w:jc w:val="both"/>
        <w:rPr>
          <w:rFonts w:cstheme="minorHAnsi"/>
        </w:rPr>
      </w:pPr>
      <w:r w:rsidRPr="00DB6F21">
        <w:rPr>
          <w:rFonts w:cstheme="minorHAnsi"/>
        </w:rPr>
        <w:t>Nejvýznamnějším donátorem podílejícím se financování sociálních služeb je Ministerstvo práce a sociálních věcí. V Žádosti Zlínského kraje o poskytnutí dotace ze státního rozpočtu na období roku 2021 až 2023 bude součástí požadavku i limit na rozvojové aktivity, který je poměrově rozdělen mezi jednotlivé zdroje financování, tedy i ve zdroji „Státní rozpočet (kapitola MPSV)“.</w:t>
      </w:r>
    </w:p>
    <w:p w14:paraId="3436B883" w14:textId="2EE0493D" w:rsidR="00377DF9" w:rsidRPr="00DB6F21" w:rsidRDefault="00377DF9" w:rsidP="00377DF9">
      <w:pPr>
        <w:spacing w:before="120" w:after="120"/>
        <w:jc w:val="both"/>
        <w:rPr>
          <w:rFonts w:cstheme="minorHAnsi"/>
        </w:rPr>
      </w:pPr>
      <w:r w:rsidRPr="00DB6F21">
        <w:rPr>
          <w:rFonts w:cstheme="minorHAnsi"/>
        </w:rPr>
        <w:t>Vzhledem k tomu, že hodnota pro rozvojové aktivity je limitní, tak v případě masivního poklesu předpokládaných zdrojů od jednotlivých donátorů</w:t>
      </w:r>
      <w:r w:rsidR="001766E2">
        <w:rPr>
          <w:rFonts w:cstheme="minorHAnsi"/>
        </w:rPr>
        <w:t>,</w:t>
      </w:r>
      <w:r w:rsidRPr="00DB6F21">
        <w:rPr>
          <w:rFonts w:cstheme="minorHAnsi"/>
        </w:rPr>
        <w:t xml:space="preserve"> a především Ministerstva práce a sociálních věcí by pro dané dotační roky platnosti Střednědobého plánu 2020 - 2022 mohlo dojít k</w:t>
      </w:r>
      <w:r w:rsidR="001766E2">
        <w:rPr>
          <w:rFonts w:cstheme="minorHAnsi"/>
        </w:rPr>
        <w:t> </w:t>
      </w:r>
      <w:r w:rsidRPr="00DB6F21">
        <w:rPr>
          <w:rFonts w:cstheme="minorHAnsi"/>
        </w:rPr>
        <w:t>částečnému</w:t>
      </w:r>
      <w:r w:rsidR="001766E2">
        <w:rPr>
          <w:rFonts w:cstheme="minorHAnsi"/>
        </w:rPr>
        <w:t>,</w:t>
      </w:r>
      <w:r w:rsidRPr="00DB6F21">
        <w:rPr>
          <w:rFonts w:cstheme="minorHAnsi"/>
        </w:rPr>
        <w:t xml:space="preserve"> popř. úplnému útlumu rozvojových aktivit, a to z důvodu zachovaní absorpční kapacity Základní sítě.</w:t>
      </w:r>
    </w:p>
    <w:p w14:paraId="4499D33E" w14:textId="77777777" w:rsidR="00BD6250" w:rsidRDefault="00BD6250" w:rsidP="0029073F">
      <w:pPr>
        <w:spacing w:before="120" w:after="120"/>
        <w:jc w:val="both"/>
        <w:rPr>
          <w:rFonts w:cstheme="minorHAnsi"/>
        </w:rPr>
      </w:pPr>
      <w:r w:rsidRPr="00BD6250">
        <w:rPr>
          <w:rFonts w:cstheme="minorHAnsi"/>
        </w:rPr>
        <w:t>Finanční prostředky jsou rozdělovány na kapacitu (počet jednotek sociální služby) uvedenou v Základní síti. Upřesnění pro vymezení podporované kapacity bude v „Podmínkách pro stanovení vyrovnávací platby a finanční podpory sociálních služeb ve Zlínském kraji“.</w:t>
      </w:r>
    </w:p>
    <w:p w14:paraId="7BBEA074" w14:textId="5078C7E7" w:rsidR="0029073F" w:rsidRPr="00B54407" w:rsidRDefault="0029073F" w:rsidP="0029073F">
      <w:pPr>
        <w:spacing w:before="120" w:after="120"/>
        <w:jc w:val="both"/>
        <w:rPr>
          <w:rFonts w:cstheme="minorHAnsi"/>
          <w:u w:val="single"/>
        </w:rPr>
      </w:pPr>
      <w:r w:rsidRPr="00B54407">
        <w:rPr>
          <w:rFonts w:cstheme="minorHAnsi"/>
          <w:u w:val="single"/>
        </w:rPr>
        <w:t xml:space="preserve">Informace k jednání k RZ k zajištění financování z ÚSC </w:t>
      </w:r>
    </w:p>
    <w:p w14:paraId="5B1E88DC" w14:textId="77777777" w:rsidR="0029073F" w:rsidRPr="00B54407" w:rsidRDefault="0029073F" w:rsidP="0029073F">
      <w:pPr>
        <w:spacing w:before="120" w:after="120"/>
        <w:jc w:val="both"/>
        <w:rPr>
          <w:rFonts w:cstheme="minorHAnsi"/>
        </w:rPr>
      </w:pPr>
      <w:r w:rsidRPr="00B54407">
        <w:rPr>
          <w:rFonts w:cstheme="minorHAnsi"/>
        </w:rPr>
        <w:t xml:space="preserve">Samotné sociální služby upřednostňují řešení sociální události v místním a přirozeném prostředí, a proto je snaha řešit intervence sociálních služeb na co nejnižší úrovni, tedy v souladu s principem subsidiarity, a to tak, aby byly dostupné v místě přirozeného setrvání občana – v přirozeném prostředí, </w:t>
      </w:r>
      <w:r w:rsidRPr="00B54407">
        <w:rPr>
          <w:rFonts w:cstheme="minorHAnsi"/>
        </w:rPr>
        <w:lastRenderedPageBreak/>
        <w:t xml:space="preserve">či v místní komunitě. Proto je považováno za důležité komunitní plánování, jako neodmyslitelný zdroj pro plánování sociálních služeb na krajské úrovni. </w:t>
      </w:r>
    </w:p>
    <w:p w14:paraId="3D75508A" w14:textId="77777777" w:rsidR="0029073F" w:rsidRPr="00B54407" w:rsidRDefault="0029073F" w:rsidP="0029073F">
      <w:pPr>
        <w:spacing w:before="120" w:after="120"/>
        <w:jc w:val="both"/>
        <w:rPr>
          <w:rFonts w:cstheme="minorHAnsi"/>
        </w:rPr>
      </w:pPr>
      <w:r w:rsidRPr="00B54407">
        <w:rPr>
          <w:rFonts w:cstheme="minorHAnsi"/>
        </w:rPr>
        <w:t>Z tohoto důvodu mělo dojít k jednání s poskytovateli, jejichž RZ byly navrženy k podpoře (i s krácenou kapacitou rozvoje). Výstupem z jednání měla být dohoda na podpoře financování rozvoje kapacity dle modelace zdroje ÚSC.</w:t>
      </w:r>
    </w:p>
    <w:p w14:paraId="589F9832" w14:textId="77777777" w:rsidR="0029073F" w:rsidRPr="00B54407" w:rsidRDefault="0029073F" w:rsidP="0029073F">
      <w:pPr>
        <w:spacing w:before="120" w:after="120"/>
        <w:jc w:val="both"/>
        <w:rPr>
          <w:rFonts w:cstheme="minorHAnsi"/>
        </w:rPr>
      </w:pPr>
      <w:r w:rsidRPr="00B54407">
        <w:rPr>
          <w:rFonts w:cstheme="minorHAnsi"/>
        </w:rPr>
        <w:t xml:space="preserve">Z důvodu nouzové situace v ČR dle nařízení vlády </w:t>
      </w:r>
      <w:r w:rsidRPr="00B54407">
        <w:rPr>
          <w:rFonts w:cstheme="minorHAnsi"/>
          <w:spacing w:val="-2"/>
        </w:rPr>
        <w:t xml:space="preserve">spojené s epidemií koronaviru „COVID-19“ </w:t>
      </w:r>
      <w:r w:rsidRPr="00B54407">
        <w:rPr>
          <w:rFonts w:cstheme="minorHAnsi"/>
        </w:rPr>
        <w:t>nemohla proběhnout osobní jednání jako minulý rok, a komunikace musela proběhnout korespondenční cestou (e-mail).</w:t>
      </w:r>
    </w:p>
    <w:p w14:paraId="7D9E9CBD" w14:textId="25120493" w:rsidR="0029073F" w:rsidRDefault="0029073F" w:rsidP="0029073F">
      <w:pPr>
        <w:spacing w:before="120" w:after="120"/>
        <w:jc w:val="both"/>
        <w:rPr>
          <w:rFonts w:cstheme="minorHAnsi"/>
        </w:rPr>
      </w:pPr>
      <w:r w:rsidRPr="00B54407">
        <w:rPr>
          <w:rFonts w:cstheme="minorHAnsi"/>
        </w:rPr>
        <w:t>Poskytovatelé deklarovali, zda souhlasí s rozvojem, a to i za situace, kdy dojde k nepředvídatelné změně a obec/kraj nebude moci dostát svým závazkům. Informace o komunikaci s obcemi a deklarace souhlasu s rozvojem je důležitá pro to, aby ZK správně požádal o poskytnutí dotace ze státního rozpočtu</w:t>
      </w:r>
      <w:r w:rsidR="00BD6250">
        <w:rPr>
          <w:rFonts w:cstheme="minorHAnsi"/>
        </w:rPr>
        <w:t xml:space="preserve"> (dotace MPSV)</w:t>
      </w:r>
      <w:r w:rsidRPr="00B54407">
        <w:rPr>
          <w:rFonts w:cstheme="minorHAnsi"/>
        </w:rPr>
        <w:t xml:space="preserve"> na rok 2021.</w:t>
      </w:r>
    </w:p>
    <w:p w14:paraId="5170BD1F" w14:textId="77777777" w:rsidR="00377DF9" w:rsidRPr="00DB6F21" w:rsidRDefault="00377DF9" w:rsidP="00377DF9">
      <w:pPr>
        <w:spacing w:before="120" w:after="120"/>
        <w:jc w:val="both"/>
        <w:rPr>
          <w:rFonts w:cstheme="minorHAnsi"/>
        </w:rPr>
      </w:pPr>
    </w:p>
    <w:p w14:paraId="140A761B" w14:textId="77777777" w:rsidR="007F445E" w:rsidRPr="00DB6F21" w:rsidRDefault="0006649E" w:rsidP="00BE5775">
      <w:pPr>
        <w:spacing w:before="120" w:after="120"/>
        <w:jc w:val="both"/>
        <w:rPr>
          <w:rFonts w:cstheme="minorHAnsi"/>
          <w:sz w:val="21"/>
          <w:szCs w:val="21"/>
        </w:rPr>
      </w:pPr>
      <w:r w:rsidRPr="00DB6F21">
        <w:rPr>
          <w:rFonts w:cstheme="minorHAnsi"/>
          <w:sz w:val="21"/>
          <w:szCs w:val="21"/>
        </w:rPr>
        <w:br w:type="page"/>
      </w:r>
    </w:p>
    <w:p w14:paraId="67714D65" w14:textId="38BD7FE7" w:rsidR="007F445E" w:rsidRPr="00DB6F21" w:rsidRDefault="0006649E" w:rsidP="00BE5775">
      <w:pPr>
        <w:pStyle w:val="Nadpis1"/>
        <w:spacing w:before="120" w:after="120"/>
        <w:ind w:left="709" w:hanging="709"/>
        <w:jc w:val="both"/>
        <w:rPr>
          <w:rFonts w:asciiTheme="minorHAnsi" w:hAnsiTheme="minorHAnsi" w:cstheme="minorHAnsi"/>
        </w:rPr>
      </w:pPr>
      <w:bookmarkStart w:id="79" w:name="_Toc321231366"/>
      <w:bookmarkStart w:id="80" w:name="_Toc40438986"/>
      <w:r w:rsidRPr="00DB6F21">
        <w:rPr>
          <w:rFonts w:asciiTheme="minorHAnsi" w:hAnsiTheme="minorHAnsi" w:cstheme="minorHAnsi"/>
        </w:rPr>
        <w:lastRenderedPageBreak/>
        <w:t xml:space="preserve">ROZVOJOVÁ OPATŘENÍ </w:t>
      </w:r>
      <w:bookmarkEnd w:id="79"/>
      <w:r w:rsidRPr="00DB6F21">
        <w:rPr>
          <w:rFonts w:asciiTheme="minorHAnsi" w:hAnsiTheme="minorHAnsi" w:cstheme="minorHAnsi"/>
        </w:rPr>
        <w:t xml:space="preserve">PRO ROK </w:t>
      </w:r>
      <w:r w:rsidR="00373A0C" w:rsidRPr="00DB6F21">
        <w:rPr>
          <w:rFonts w:asciiTheme="minorHAnsi" w:hAnsiTheme="minorHAnsi" w:cstheme="minorHAnsi"/>
        </w:rPr>
        <w:t>2021</w:t>
      </w:r>
      <w:bookmarkEnd w:id="80"/>
    </w:p>
    <w:p w14:paraId="00B30652" w14:textId="3406A35B" w:rsidR="007F445E" w:rsidRPr="00DB6F21" w:rsidRDefault="0006649E" w:rsidP="00BE5775">
      <w:pPr>
        <w:spacing w:before="120" w:after="120"/>
        <w:jc w:val="both"/>
        <w:rPr>
          <w:rFonts w:cstheme="minorHAnsi"/>
        </w:rPr>
      </w:pPr>
      <w:r w:rsidRPr="00DB6F21">
        <w:rPr>
          <w:rFonts w:cstheme="minorHAnsi"/>
        </w:rPr>
        <w:t xml:space="preserve">Rozvojová opatření představují konkrétní způsob naplňování priorit </w:t>
      </w:r>
      <w:r w:rsidR="00286AB1">
        <w:rPr>
          <w:rFonts w:cstheme="minorHAnsi"/>
        </w:rPr>
        <w:t>ZK</w:t>
      </w:r>
      <w:r w:rsidRPr="00DB6F21">
        <w:rPr>
          <w:rFonts w:cstheme="minorHAnsi"/>
        </w:rPr>
        <w:t xml:space="preserve"> na plánovací období 2020 – 2022, a jsou uvedena v návrhové části Střednědobého plánu 2020 – 2022 nebo v </w:t>
      </w:r>
      <w:r w:rsidR="00D4318D">
        <w:rPr>
          <w:rFonts w:cstheme="minorHAnsi"/>
        </w:rPr>
        <w:t>a</w:t>
      </w:r>
      <w:r w:rsidR="00D4318D" w:rsidRPr="00DB6F21">
        <w:rPr>
          <w:rFonts w:cstheme="minorHAnsi"/>
        </w:rPr>
        <w:t xml:space="preserve">kčních </w:t>
      </w:r>
      <w:r w:rsidRPr="00DB6F21">
        <w:rPr>
          <w:rFonts w:cstheme="minorHAnsi"/>
        </w:rPr>
        <w:t xml:space="preserve">plánech jako prováděcích dokumentech Střednědobého plánu 2020 – 2022. </w:t>
      </w:r>
    </w:p>
    <w:p w14:paraId="57B1642A" w14:textId="77777777" w:rsidR="007F445E" w:rsidRPr="00DB6F21" w:rsidRDefault="0006649E" w:rsidP="00BE5775">
      <w:pPr>
        <w:pStyle w:val="Nadpis2"/>
        <w:spacing w:before="120" w:after="120"/>
        <w:ind w:left="709" w:hanging="709"/>
        <w:jc w:val="both"/>
        <w:rPr>
          <w:rFonts w:asciiTheme="minorHAnsi" w:hAnsiTheme="minorHAnsi" w:cstheme="minorHAnsi"/>
        </w:rPr>
      </w:pPr>
      <w:bookmarkStart w:id="81" w:name="_Toc40438987"/>
      <w:r w:rsidRPr="00DB6F21">
        <w:rPr>
          <w:rFonts w:asciiTheme="minorHAnsi" w:hAnsiTheme="minorHAnsi" w:cstheme="minorHAnsi"/>
        </w:rPr>
        <w:t>Rozvojové záměry poskytovatelů sociálních služeb Zlínského kraje</w:t>
      </w:r>
      <w:bookmarkEnd w:id="81"/>
    </w:p>
    <w:p w14:paraId="4B5C804A" w14:textId="778E3348" w:rsidR="007F445E" w:rsidRPr="00DB6F21" w:rsidRDefault="0006649E" w:rsidP="00BE5775">
      <w:pPr>
        <w:spacing w:before="120" w:after="120"/>
        <w:jc w:val="both"/>
        <w:rPr>
          <w:rFonts w:cstheme="minorHAnsi"/>
        </w:rPr>
      </w:pPr>
      <w:r w:rsidRPr="00DB6F21">
        <w:rPr>
          <w:rFonts w:cstheme="minorHAnsi"/>
        </w:rPr>
        <w:t xml:space="preserve">Podávání </w:t>
      </w:r>
      <w:r w:rsidR="009613B6">
        <w:rPr>
          <w:rFonts w:cstheme="minorHAnsi"/>
        </w:rPr>
        <w:t>RZ</w:t>
      </w:r>
      <w:r w:rsidR="00EA22F8" w:rsidRPr="00DB6F21">
        <w:rPr>
          <w:rFonts w:cstheme="minorHAnsi"/>
        </w:rPr>
        <w:t xml:space="preserve"> </w:t>
      </w:r>
      <w:r w:rsidRPr="00DB6F21">
        <w:rPr>
          <w:rFonts w:cstheme="minorHAnsi"/>
        </w:rPr>
        <w:t xml:space="preserve">na rok </w:t>
      </w:r>
      <w:r w:rsidR="00373A0C" w:rsidRPr="00DB6F21">
        <w:rPr>
          <w:rFonts w:cstheme="minorHAnsi"/>
        </w:rPr>
        <w:t xml:space="preserve">2021 </w:t>
      </w:r>
      <w:r w:rsidR="0077389E" w:rsidRPr="00DB6F21">
        <w:rPr>
          <w:rFonts w:cstheme="minorHAnsi"/>
        </w:rPr>
        <w:t xml:space="preserve">bylo </w:t>
      </w:r>
      <w:r w:rsidRPr="00DB6F21">
        <w:rPr>
          <w:rFonts w:cstheme="minorHAnsi"/>
        </w:rPr>
        <w:t xml:space="preserve">již výhradně realizováno prostřednictvím webové aplikace KISSoS a byly do něj zapojeny ORP, kterých se </w:t>
      </w:r>
      <w:r w:rsidR="00715C39" w:rsidRPr="00DB6F21">
        <w:rPr>
          <w:rFonts w:cstheme="minorHAnsi"/>
        </w:rPr>
        <w:t>RZ</w:t>
      </w:r>
      <w:r w:rsidRPr="00DB6F21">
        <w:rPr>
          <w:rFonts w:cstheme="minorHAnsi"/>
        </w:rPr>
        <w:t xml:space="preserve"> týkal. </w:t>
      </w:r>
    </w:p>
    <w:p w14:paraId="77E5CC01" w14:textId="1DEC3483" w:rsidR="007F445E" w:rsidRPr="00DB6F21" w:rsidRDefault="00E14924" w:rsidP="00BE5775">
      <w:pPr>
        <w:spacing w:before="120" w:after="120"/>
        <w:jc w:val="both"/>
        <w:rPr>
          <w:rFonts w:cstheme="minorHAnsi"/>
        </w:rPr>
      </w:pPr>
      <w:r w:rsidRPr="00DB6F21">
        <w:rPr>
          <w:rFonts w:cstheme="minorHAnsi"/>
        </w:rPr>
        <w:t>RZ</w:t>
      </w:r>
      <w:r w:rsidR="0006649E" w:rsidRPr="00DB6F21">
        <w:rPr>
          <w:rFonts w:cstheme="minorHAnsi"/>
        </w:rPr>
        <w:t xml:space="preserve"> pro rok </w:t>
      </w:r>
      <w:r w:rsidR="00B541AB" w:rsidRPr="00DB6F21">
        <w:rPr>
          <w:rFonts w:cstheme="minorHAnsi"/>
        </w:rPr>
        <w:t xml:space="preserve">2021 </w:t>
      </w:r>
      <w:r w:rsidR="0006649E" w:rsidRPr="00DB6F21">
        <w:rPr>
          <w:rFonts w:cstheme="minorHAnsi"/>
        </w:rPr>
        <w:t>vyplňovali poskytovatelé sociálních služeb v</w:t>
      </w:r>
      <w:r w:rsidR="00B541AB" w:rsidRPr="00DB6F21">
        <w:rPr>
          <w:rFonts w:cstheme="minorHAnsi"/>
        </w:rPr>
        <w:t> listopadu roku 2019</w:t>
      </w:r>
      <w:r w:rsidR="0006649E" w:rsidRPr="00DB6F21">
        <w:rPr>
          <w:rFonts w:cstheme="minorHAnsi"/>
        </w:rPr>
        <w:t xml:space="preserve"> do </w:t>
      </w:r>
      <w:r w:rsidRPr="00DB6F21">
        <w:rPr>
          <w:rFonts w:cstheme="minorHAnsi"/>
        </w:rPr>
        <w:t xml:space="preserve">webové </w:t>
      </w:r>
      <w:r w:rsidR="0006649E" w:rsidRPr="00DB6F21">
        <w:rPr>
          <w:rFonts w:cstheme="minorHAnsi"/>
        </w:rPr>
        <w:t xml:space="preserve">aplikace KISSoS. K takto vyplněným </w:t>
      </w:r>
      <w:r w:rsidR="009613B6">
        <w:rPr>
          <w:rFonts w:cstheme="minorHAnsi"/>
        </w:rPr>
        <w:t>RZ</w:t>
      </w:r>
      <w:r w:rsidR="0006649E" w:rsidRPr="00DB6F21">
        <w:rPr>
          <w:rFonts w:cstheme="minorHAnsi"/>
        </w:rPr>
        <w:t xml:space="preserve"> se vyjadřovaly dotčené obce s rozšířenou působností. Obce s rozšířenou působností se vyjadřovaly, zda je </w:t>
      </w:r>
      <w:r w:rsidR="00715C39" w:rsidRPr="00DB6F21">
        <w:rPr>
          <w:rFonts w:cstheme="minorHAnsi"/>
        </w:rPr>
        <w:t>RZ</w:t>
      </w:r>
      <w:r w:rsidR="0006649E" w:rsidRPr="00DB6F21">
        <w:rPr>
          <w:rFonts w:cstheme="minorHAnsi"/>
        </w:rPr>
        <w:t xml:space="preserve"> poskytovatele v souladu s</w:t>
      </w:r>
      <w:r w:rsidR="00A455C4" w:rsidRPr="00DB6F21">
        <w:rPr>
          <w:rFonts w:cstheme="minorHAnsi"/>
        </w:rPr>
        <w:t> komunitním plánem ORP</w:t>
      </w:r>
      <w:r w:rsidR="0006649E" w:rsidRPr="00DB6F21">
        <w:rPr>
          <w:rFonts w:cstheme="minorHAnsi"/>
        </w:rPr>
        <w:t xml:space="preserve">. </w:t>
      </w:r>
      <w:r w:rsidR="00B541AB" w:rsidRPr="00DB6F21">
        <w:rPr>
          <w:rFonts w:cstheme="minorHAnsi"/>
        </w:rPr>
        <w:t>T</w:t>
      </w:r>
      <w:r w:rsidR="0006649E" w:rsidRPr="00DB6F21">
        <w:rPr>
          <w:rFonts w:cstheme="minorHAnsi"/>
        </w:rPr>
        <w:t xml:space="preserve">ím byl celý proces podávání </w:t>
      </w:r>
      <w:r w:rsidR="009613B6">
        <w:rPr>
          <w:rFonts w:cstheme="minorHAnsi"/>
        </w:rPr>
        <w:t>RZ</w:t>
      </w:r>
      <w:r w:rsidR="0006649E" w:rsidRPr="00DB6F21">
        <w:rPr>
          <w:rFonts w:cstheme="minorHAnsi"/>
        </w:rPr>
        <w:t xml:space="preserve"> ukončen. Celkový proces podávání </w:t>
      </w:r>
      <w:r w:rsidR="009613B6">
        <w:rPr>
          <w:rFonts w:cstheme="minorHAnsi"/>
        </w:rPr>
        <w:t>RZ</w:t>
      </w:r>
      <w:r w:rsidR="0006649E" w:rsidRPr="00DB6F21">
        <w:rPr>
          <w:rFonts w:cstheme="minorHAnsi"/>
        </w:rPr>
        <w:t xml:space="preserve"> pro rok </w:t>
      </w:r>
      <w:r w:rsidR="00B541AB" w:rsidRPr="00DB6F21">
        <w:rPr>
          <w:rFonts w:cstheme="minorHAnsi"/>
        </w:rPr>
        <w:t xml:space="preserve">2021 </w:t>
      </w:r>
      <w:r w:rsidR="0006649E" w:rsidRPr="00DB6F21">
        <w:rPr>
          <w:rFonts w:cstheme="minorHAnsi"/>
        </w:rPr>
        <w:t>demonstruje níže uvedené schéma.</w:t>
      </w:r>
    </w:p>
    <w:p w14:paraId="45D0348E" w14:textId="77777777" w:rsidR="007F445E" w:rsidRPr="00DB6F21" w:rsidRDefault="007F445E" w:rsidP="00BE5775">
      <w:pPr>
        <w:spacing w:before="120" w:after="120"/>
        <w:jc w:val="both"/>
        <w:rPr>
          <w:rFonts w:cstheme="minorHAnsi"/>
        </w:rPr>
      </w:pPr>
    </w:p>
    <w:p w14:paraId="5F7CFE88" w14:textId="6E133004" w:rsidR="007F445E" w:rsidRPr="00DB6F21" w:rsidRDefault="0006649E" w:rsidP="00BE5775">
      <w:pPr>
        <w:spacing w:before="120" w:after="120"/>
        <w:jc w:val="both"/>
        <w:rPr>
          <w:rFonts w:cstheme="minorHAnsi"/>
          <w:lang w:eastAsia="cs-CZ"/>
        </w:rPr>
      </w:pPr>
      <w:r w:rsidRPr="00DB6F21">
        <w:rPr>
          <w:rFonts w:cstheme="minorHAnsi"/>
          <w:b/>
          <w:lang w:eastAsia="cs-CZ"/>
        </w:rPr>
        <w:t>Schéma:</w:t>
      </w:r>
      <w:r w:rsidRPr="00DB6F21">
        <w:rPr>
          <w:rFonts w:cstheme="minorHAnsi"/>
          <w:lang w:eastAsia="cs-CZ"/>
        </w:rPr>
        <w:t xml:space="preserve"> Proces podávání rozvojových záměrů pro rok </w:t>
      </w:r>
      <w:r w:rsidR="00373A0C" w:rsidRPr="00DB6F21">
        <w:rPr>
          <w:rFonts w:cstheme="minorHAnsi"/>
          <w:lang w:eastAsia="cs-CZ"/>
        </w:rPr>
        <w:t>2021</w:t>
      </w:r>
    </w:p>
    <w:p w14:paraId="593D842B" w14:textId="7126078E" w:rsidR="007F445E" w:rsidRPr="00DB6F21" w:rsidRDefault="00373A0C" w:rsidP="00BE5775">
      <w:pPr>
        <w:spacing w:before="120" w:after="120"/>
        <w:jc w:val="both"/>
        <w:rPr>
          <w:rFonts w:cstheme="minorHAnsi"/>
        </w:rPr>
      </w:pPr>
      <w:r w:rsidRPr="00DB6F21">
        <w:rPr>
          <w:rFonts w:cstheme="minorHAnsi"/>
          <w:noProof/>
          <w:lang w:eastAsia="cs-CZ"/>
        </w:rPr>
        <w:drawing>
          <wp:inline distT="0" distB="0" distL="0" distR="0" wp14:anchorId="46E14D23" wp14:editId="18486CAB">
            <wp:extent cx="5759450" cy="1435735"/>
            <wp:effectExtent l="0" t="0" r="0" b="0"/>
            <wp:docPr id="6" name="Obrázek 5"/>
            <wp:cNvGraphicFramePr/>
            <a:graphic xmlns:a="http://schemas.openxmlformats.org/drawingml/2006/main">
              <a:graphicData uri="http://schemas.openxmlformats.org/drawingml/2006/picture">
                <pic:pic xmlns:pic="http://schemas.openxmlformats.org/drawingml/2006/picture">
                  <pic:nvPicPr>
                    <pic:cNvPr id="6" name="Obrázek 5"/>
                    <pic:cNvPicPr/>
                  </pic:nvPicPr>
                  <pic:blipFill rotWithShape="1">
                    <a:blip r:embed="rId19"/>
                    <a:srcRect b="21991"/>
                    <a:stretch/>
                  </pic:blipFill>
                  <pic:spPr bwMode="auto">
                    <a:xfrm>
                      <a:off x="0" y="0"/>
                      <a:ext cx="5759450" cy="1435735"/>
                    </a:xfrm>
                    <a:prstGeom prst="rect">
                      <a:avLst/>
                    </a:prstGeom>
                    <a:ln>
                      <a:noFill/>
                    </a:ln>
                    <a:extLst>
                      <a:ext uri="{53640926-AAD7-44D8-BBD7-CCE9431645EC}">
                        <a14:shadowObscured xmlns:a14="http://schemas.microsoft.com/office/drawing/2010/main"/>
                      </a:ext>
                    </a:extLst>
                  </pic:spPr>
                </pic:pic>
              </a:graphicData>
            </a:graphic>
          </wp:inline>
        </w:drawing>
      </w:r>
    </w:p>
    <w:p w14:paraId="28043A84" w14:textId="77777777" w:rsidR="007F445E" w:rsidRPr="00DB6F21" w:rsidRDefault="007F445E" w:rsidP="00BE5775">
      <w:pPr>
        <w:spacing w:before="120" w:after="120"/>
        <w:jc w:val="both"/>
        <w:rPr>
          <w:rFonts w:cstheme="minorHAnsi"/>
        </w:rPr>
      </w:pPr>
    </w:p>
    <w:p w14:paraId="1CE731BE" w14:textId="6AEC8442" w:rsidR="007F445E" w:rsidRPr="00DB6F21" w:rsidRDefault="0006649E" w:rsidP="00BE5775">
      <w:pPr>
        <w:spacing w:before="120" w:after="120"/>
        <w:jc w:val="both"/>
        <w:rPr>
          <w:rFonts w:cstheme="minorHAnsi"/>
        </w:rPr>
      </w:pPr>
      <w:r w:rsidRPr="00DB6F21">
        <w:rPr>
          <w:rFonts w:cstheme="minorHAnsi"/>
        </w:rPr>
        <w:t xml:space="preserve">Výzva pro podávání </w:t>
      </w:r>
      <w:r w:rsidR="009613B6">
        <w:rPr>
          <w:rFonts w:cstheme="minorHAnsi"/>
        </w:rPr>
        <w:t>RZ</w:t>
      </w:r>
      <w:r w:rsidRPr="00DB6F21">
        <w:rPr>
          <w:rFonts w:cstheme="minorHAnsi"/>
        </w:rPr>
        <w:t xml:space="preserve"> pro rok </w:t>
      </w:r>
      <w:r w:rsidR="00B541AB" w:rsidRPr="00DB6F21">
        <w:rPr>
          <w:rFonts w:cstheme="minorHAnsi"/>
        </w:rPr>
        <w:t xml:space="preserve">2021 </w:t>
      </w:r>
      <w:r w:rsidRPr="00DB6F21">
        <w:rPr>
          <w:rFonts w:cstheme="minorHAnsi"/>
        </w:rPr>
        <w:t>do Základní sítě, Dočasné sítě a Zásobníku byla zveřejněna na webových stránkách ZK.</w:t>
      </w:r>
    </w:p>
    <w:p w14:paraId="6C6BFB85" w14:textId="0E9AD9AE" w:rsidR="007F445E" w:rsidRPr="00DB6F21" w:rsidRDefault="0006649E" w:rsidP="00BE5775">
      <w:pPr>
        <w:spacing w:before="120" w:after="120"/>
        <w:jc w:val="both"/>
        <w:rPr>
          <w:rFonts w:cstheme="minorHAnsi"/>
        </w:rPr>
      </w:pPr>
      <w:r w:rsidRPr="00DB6F21">
        <w:rPr>
          <w:rFonts w:cstheme="minorHAnsi"/>
        </w:rPr>
        <w:t xml:space="preserve">Od </w:t>
      </w:r>
      <w:r w:rsidR="00B541AB" w:rsidRPr="00DB6F21">
        <w:rPr>
          <w:rFonts w:cstheme="minorHAnsi"/>
        </w:rPr>
        <w:t>12. 11. 2019</w:t>
      </w:r>
      <w:r w:rsidRPr="00DB6F21">
        <w:rPr>
          <w:rFonts w:cstheme="minorHAnsi"/>
        </w:rPr>
        <w:t xml:space="preserve"> do </w:t>
      </w:r>
      <w:r w:rsidR="00B541AB" w:rsidRPr="00DB6F21">
        <w:rPr>
          <w:rFonts w:cstheme="minorHAnsi"/>
        </w:rPr>
        <w:t>2. 12. 2019</w:t>
      </w:r>
      <w:r w:rsidRPr="00DB6F21">
        <w:rPr>
          <w:rFonts w:cstheme="minorHAnsi"/>
        </w:rPr>
        <w:t xml:space="preserve"> do 24:00 byla otevřena webová aplikace KISSoS pro výzvu pro podávání </w:t>
      </w:r>
      <w:r w:rsidR="009613B6">
        <w:rPr>
          <w:rFonts w:cstheme="minorHAnsi"/>
        </w:rPr>
        <w:t>RZ</w:t>
      </w:r>
      <w:r w:rsidRPr="00DB6F21">
        <w:rPr>
          <w:rFonts w:cstheme="minorHAnsi"/>
        </w:rPr>
        <w:t xml:space="preserve"> pro rok </w:t>
      </w:r>
      <w:r w:rsidR="00B541AB" w:rsidRPr="00DB6F21">
        <w:rPr>
          <w:rFonts w:cstheme="minorHAnsi"/>
        </w:rPr>
        <w:t>2021</w:t>
      </w:r>
      <w:r w:rsidRPr="00DB6F21">
        <w:rPr>
          <w:rFonts w:cstheme="minorHAnsi"/>
        </w:rPr>
        <w:t>.</w:t>
      </w:r>
      <w:r w:rsidR="00622625" w:rsidRPr="00DB6F21">
        <w:rPr>
          <w:rFonts w:cstheme="minorHAnsi"/>
        </w:rPr>
        <w:t xml:space="preserve"> Ve webové aplikaci KISSoS byl uveřejněn podrobně zpracovaný manuál </w:t>
      </w:r>
      <w:r w:rsidR="00E14924" w:rsidRPr="00DB6F21">
        <w:rPr>
          <w:rFonts w:cstheme="minorHAnsi"/>
        </w:rPr>
        <w:t xml:space="preserve">pro podávání RZ </w:t>
      </w:r>
      <w:r w:rsidR="00622625" w:rsidRPr="00DB6F21">
        <w:rPr>
          <w:rFonts w:cstheme="minorHAnsi"/>
        </w:rPr>
        <w:t>včetně vyznačených povinných polí, které mají poskytovatelé vyplnit</w:t>
      </w:r>
      <w:r w:rsidR="00E14924" w:rsidRPr="00DB6F21">
        <w:rPr>
          <w:rFonts w:cstheme="minorHAnsi"/>
        </w:rPr>
        <w:t xml:space="preserve"> dle typů RZ (www.kissos.cz)</w:t>
      </w:r>
      <w:r w:rsidR="00622625" w:rsidRPr="00DB6F21">
        <w:rPr>
          <w:rFonts w:cstheme="minorHAnsi"/>
        </w:rPr>
        <w:t>.</w:t>
      </w:r>
    </w:p>
    <w:p w14:paraId="059D11AF" w14:textId="2D509DA3" w:rsidR="007F445E" w:rsidRPr="00C27246" w:rsidRDefault="0006649E" w:rsidP="00BE5775">
      <w:pPr>
        <w:spacing w:before="120" w:after="120"/>
        <w:jc w:val="both"/>
        <w:rPr>
          <w:rFonts w:cstheme="minorHAnsi"/>
        </w:rPr>
      </w:pPr>
      <w:r w:rsidRPr="00C27246">
        <w:rPr>
          <w:rFonts w:cstheme="minorHAnsi"/>
        </w:rPr>
        <w:t xml:space="preserve">Harmonogram výzvy pro podávání RZ pro rok </w:t>
      </w:r>
      <w:r w:rsidR="00B541AB" w:rsidRPr="00C27246">
        <w:rPr>
          <w:rFonts w:cstheme="minorHAnsi"/>
        </w:rPr>
        <w:t>2021</w:t>
      </w:r>
      <w:r w:rsidRPr="00C27246">
        <w:rPr>
          <w:rFonts w:cstheme="minorHAnsi"/>
        </w:rPr>
        <w:t>:</w:t>
      </w:r>
    </w:p>
    <w:p w14:paraId="0295C856" w14:textId="1C697248" w:rsidR="00746737" w:rsidRPr="00C27246" w:rsidRDefault="00746737" w:rsidP="00BE5775">
      <w:pPr>
        <w:spacing w:before="120" w:after="120"/>
        <w:ind w:left="2832" w:hanging="2832"/>
        <w:jc w:val="both"/>
        <w:rPr>
          <w:rFonts w:cstheme="minorHAnsi"/>
        </w:rPr>
      </w:pPr>
      <w:r w:rsidRPr="00C27246">
        <w:rPr>
          <w:rFonts w:cstheme="minorHAnsi"/>
        </w:rPr>
        <w:t>19. 11. 2019 – 2. 12. 2019</w:t>
      </w:r>
      <w:r w:rsidRPr="00C27246">
        <w:rPr>
          <w:rFonts w:cstheme="minorHAnsi"/>
        </w:rPr>
        <w:tab/>
        <w:t>podávání Rozvojových záměrů typu A (RZ, které nasedají na priorizaci potřeb a/nebo reagují na opatření) pro rok 2021 do webové aplikace KISSoS.</w:t>
      </w:r>
    </w:p>
    <w:p w14:paraId="28C9644D" w14:textId="51D799EC" w:rsidR="00746737" w:rsidRPr="00C27246" w:rsidRDefault="00746737" w:rsidP="00BE5775">
      <w:pPr>
        <w:spacing w:before="120" w:after="120"/>
        <w:ind w:left="2832" w:hanging="2832"/>
        <w:jc w:val="both"/>
        <w:rPr>
          <w:rFonts w:cstheme="minorHAnsi"/>
        </w:rPr>
      </w:pPr>
      <w:r w:rsidRPr="00C27246">
        <w:rPr>
          <w:rFonts w:cstheme="minorHAnsi"/>
        </w:rPr>
        <w:t>19. 11. 2019 – 2. 12. 2019</w:t>
      </w:r>
      <w:r w:rsidRPr="00C27246">
        <w:rPr>
          <w:rFonts w:cstheme="minorHAnsi"/>
        </w:rPr>
        <w:tab/>
        <w:t>podávání Rozvojových záměrů typu B (RZ, které nenasedají na priorizaci potřeb a nereagují na opatření, ale vysílají potřebu) pro rok 2021 do webové aplikace KISSoS.</w:t>
      </w:r>
    </w:p>
    <w:p w14:paraId="4CC47072" w14:textId="4BAAA245" w:rsidR="007F445E" w:rsidRPr="00DB6F21" w:rsidRDefault="00746737" w:rsidP="00BE5775">
      <w:pPr>
        <w:spacing w:before="120" w:after="120"/>
        <w:jc w:val="both"/>
        <w:rPr>
          <w:rFonts w:cstheme="minorHAnsi"/>
        </w:rPr>
      </w:pPr>
      <w:r w:rsidRPr="00C27246">
        <w:rPr>
          <w:rFonts w:cstheme="minorHAnsi"/>
        </w:rPr>
        <w:t>3. 12. 2019 – 17. 12. 2019</w:t>
      </w:r>
      <w:r w:rsidRPr="00C27246">
        <w:rPr>
          <w:rFonts w:cstheme="minorHAnsi"/>
        </w:rPr>
        <w:tab/>
        <w:t xml:space="preserve">vyjádření SO ORP k souladu s komunitním plánem pro RZ </w:t>
      </w:r>
      <w:r w:rsidR="008F7E64" w:rsidRPr="00C27246">
        <w:rPr>
          <w:rFonts w:cstheme="minorHAnsi"/>
        </w:rPr>
        <w:t xml:space="preserve">typu </w:t>
      </w:r>
      <w:r w:rsidRPr="00C27246">
        <w:rPr>
          <w:rFonts w:cstheme="minorHAnsi"/>
        </w:rPr>
        <w:t>A a B.</w:t>
      </w:r>
      <w:r w:rsidR="0006649E" w:rsidRPr="00DB6F21">
        <w:rPr>
          <w:rFonts w:cstheme="minorHAnsi"/>
        </w:rPr>
        <w:t xml:space="preserve"> </w:t>
      </w:r>
      <w:r w:rsidR="0006649E" w:rsidRPr="00DB6F21">
        <w:rPr>
          <w:rFonts w:cstheme="minorHAnsi"/>
        </w:rPr>
        <w:tab/>
      </w:r>
      <w:r w:rsidR="0006649E" w:rsidRPr="00DB6F21">
        <w:rPr>
          <w:rFonts w:cstheme="minorHAnsi"/>
        </w:rPr>
        <w:tab/>
      </w:r>
    </w:p>
    <w:p w14:paraId="43A14F2E" w14:textId="2B638C04" w:rsidR="007F445E" w:rsidRPr="00DB6F21" w:rsidRDefault="0006649E" w:rsidP="00BE5775">
      <w:pPr>
        <w:spacing w:before="120" w:after="120"/>
        <w:jc w:val="both"/>
        <w:rPr>
          <w:rFonts w:cstheme="minorHAnsi"/>
        </w:rPr>
      </w:pPr>
      <w:r w:rsidRPr="00DB6F21">
        <w:rPr>
          <w:rFonts w:cstheme="minorHAnsi"/>
        </w:rPr>
        <w:t xml:space="preserve">Součástí informace pro poskytovatele bylo i upozornění, že posuzován nebude </w:t>
      </w:r>
      <w:r w:rsidR="00715C39" w:rsidRPr="00DB6F21">
        <w:rPr>
          <w:rFonts w:cstheme="minorHAnsi"/>
        </w:rPr>
        <w:t>RZ</w:t>
      </w:r>
      <w:r w:rsidRPr="00DB6F21">
        <w:rPr>
          <w:rFonts w:cstheme="minorHAnsi"/>
        </w:rPr>
        <w:t xml:space="preserve"> podaný subjektem, který:</w:t>
      </w:r>
    </w:p>
    <w:p w14:paraId="1E67814A" w14:textId="300EC7AC" w:rsidR="007F445E" w:rsidRPr="00DB6F21" w:rsidRDefault="0006649E" w:rsidP="00CD1C0B">
      <w:pPr>
        <w:pStyle w:val="Odstavecseseznamem"/>
        <w:numPr>
          <w:ilvl w:val="0"/>
          <w:numId w:val="10"/>
        </w:numPr>
        <w:spacing w:before="120" w:after="120"/>
        <w:jc w:val="both"/>
        <w:rPr>
          <w:rFonts w:cstheme="minorHAnsi"/>
        </w:rPr>
      </w:pPr>
      <w:r w:rsidRPr="00DB6F21">
        <w:rPr>
          <w:rFonts w:cstheme="minorHAnsi"/>
        </w:rPr>
        <w:t>platně nevznikl a nemá IČ</w:t>
      </w:r>
      <w:r w:rsidR="008F7E64" w:rsidRPr="00DB6F21">
        <w:rPr>
          <w:rFonts w:cstheme="minorHAnsi"/>
        </w:rPr>
        <w:t>O</w:t>
      </w:r>
    </w:p>
    <w:p w14:paraId="03D7A4BD" w14:textId="7104E841" w:rsidR="007F445E" w:rsidRPr="00DB6F21" w:rsidRDefault="0006649E" w:rsidP="00CD1C0B">
      <w:pPr>
        <w:pStyle w:val="Odstavecseseznamem"/>
        <w:numPr>
          <w:ilvl w:val="0"/>
          <w:numId w:val="10"/>
        </w:numPr>
        <w:spacing w:before="120" w:after="120"/>
        <w:jc w:val="both"/>
        <w:rPr>
          <w:rFonts w:cstheme="minorHAnsi"/>
        </w:rPr>
      </w:pPr>
      <w:r w:rsidRPr="00DB6F21">
        <w:rPr>
          <w:rFonts w:cstheme="minorHAnsi"/>
        </w:rPr>
        <w:lastRenderedPageBreak/>
        <w:t xml:space="preserve">nemá pravomocnou registraci k poskytování sociální služby, jejíž </w:t>
      </w:r>
      <w:r w:rsidR="00715C39" w:rsidRPr="00DB6F21">
        <w:rPr>
          <w:rFonts w:cstheme="minorHAnsi"/>
        </w:rPr>
        <w:t>RZ</w:t>
      </w:r>
      <w:r w:rsidRPr="00DB6F21">
        <w:rPr>
          <w:rFonts w:cstheme="minorHAnsi"/>
        </w:rPr>
        <w:t xml:space="preserve"> podává a ani o registraci nepožádal s výjimkou subjektů, které nepodléhají povinnosti registrace.</w:t>
      </w:r>
    </w:p>
    <w:p w14:paraId="02D7AAA0" w14:textId="5B0F63C8" w:rsidR="007F445E" w:rsidRPr="00DB6F21" w:rsidRDefault="0006649E" w:rsidP="00BE5775">
      <w:pPr>
        <w:spacing w:before="120" w:after="120"/>
        <w:jc w:val="both"/>
        <w:rPr>
          <w:rFonts w:cstheme="minorHAnsi"/>
        </w:rPr>
      </w:pPr>
      <w:r w:rsidRPr="00DB6F21">
        <w:rPr>
          <w:rFonts w:cstheme="minorHAnsi"/>
        </w:rPr>
        <w:t xml:space="preserve">Posuzován byl </w:t>
      </w:r>
      <w:r w:rsidR="00715C39" w:rsidRPr="00DB6F21">
        <w:rPr>
          <w:rFonts w:cstheme="minorHAnsi"/>
        </w:rPr>
        <w:t>RZ</w:t>
      </w:r>
      <w:r w:rsidRPr="00DB6F21">
        <w:rPr>
          <w:rFonts w:cstheme="minorHAnsi"/>
        </w:rPr>
        <w:t xml:space="preserve"> podaný subjektem, který byl již v předchozím období poskytovatelem jakékoliv sociální služby. Výjimkou je podání </w:t>
      </w:r>
      <w:r w:rsidR="00715C39" w:rsidRPr="00DB6F21">
        <w:rPr>
          <w:rFonts w:cstheme="minorHAnsi"/>
        </w:rPr>
        <w:t>RZ</w:t>
      </w:r>
      <w:r w:rsidRPr="00DB6F21">
        <w:rPr>
          <w:rFonts w:cstheme="minorHAnsi"/>
        </w:rPr>
        <w:t xml:space="preserve"> obcemi a </w:t>
      </w:r>
      <w:r w:rsidR="00715C39" w:rsidRPr="00DB6F21">
        <w:rPr>
          <w:rFonts w:cstheme="minorHAnsi"/>
        </w:rPr>
        <w:t>RZ</w:t>
      </w:r>
      <w:r w:rsidRPr="00DB6F21">
        <w:rPr>
          <w:rFonts w:cstheme="minorHAnsi"/>
        </w:rPr>
        <w:t xml:space="preserve"> pro sociální službu druhu Sociální služby poskytované ve zdravotnických zařízeních lůžkové péče dle § 52 zákona o sociálních službách.</w:t>
      </w:r>
    </w:p>
    <w:p w14:paraId="26B965F0" w14:textId="533D50C9" w:rsidR="007F445E" w:rsidRPr="00DB6F21" w:rsidRDefault="0006649E" w:rsidP="00BE5775">
      <w:pPr>
        <w:spacing w:before="120" w:after="120"/>
        <w:jc w:val="both"/>
        <w:rPr>
          <w:rFonts w:cstheme="minorHAnsi"/>
        </w:rPr>
      </w:pPr>
      <w:r w:rsidRPr="00DB6F21">
        <w:rPr>
          <w:rFonts w:cstheme="minorHAnsi"/>
        </w:rPr>
        <w:t>Pokud si subjekt o registraci sociální služby požádal, pak bylo třeba doložit Žádost o registraci jako přílohu.</w:t>
      </w:r>
    </w:p>
    <w:p w14:paraId="593C99E5" w14:textId="76066E5E" w:rsidR="007F445E" w:rsidRPr="00DB6F21" w:rsidRDefault="0006649E" w:rsidP="00BE5775">
      <w:pPr>
        <w:spacing w:before="120" w:after="120"/>
        <w:jc w:val="both"/>
        <w:rPr>
          <w:rFonts w:cstheme="minorHAnsi"/>
        </w:rPr>
      </w:pPr>
      <w:r w:rsidRPr="00DB6F21">
        <w:rPr>
          <w:rFonts w:cstheme="minorHAnsi"/>
        </w:rPr>
        <w:t>Toto bylo upřesněno doplněním</w:t>
      </w:r>
      <w:r w:rsidR="008A6554" w:rsidRPr="00DB6F21">
        <w:rPr>
          <w:rFonts w:cstheme="minorHAnsi"/>
        </w:rPr>
        <w:t>, že p</w:t>
      </w:r>
      <w:r w:rsidRPr="00DB6F21">
        <w:rPr>
          <w:rFonts w:cstheme="minorHAnsi"/>
        </w:rPr>
        <w:t>oskytovatel, který již provozuje nějaký druh sociální služby a má zkušenosti s poskytováním sociální služby, může podat RZ na novou službu bez omezení, tzn. nemusí</w:t>
      </w:r>
      <w:r w:rsidR="008A6554" w:rsidRPr="00DB6F21">
        <w:rPr>
          <w:rFonts w:cstheme="minorHAnsi"/>
        </w:rPr>
        <w:t xml:space="preserve"> </w:t>
      </w:r>
      <w:r w:rsidRPr="00DB6F21">
        <w:rPr>
          <w:rFonts w:cstheme="minorHAnsi"/>
        </w:rPr>
        <w:t xml:space="preserve">mít podanou </w:t>
      </w:r>
      <w:r w:rsidR="004969E9">
        <w:rPr>
          <w:rFonts w:cstheme="minorHAnsi"/>
        </w:rPr>
        <w:t>Ž</w:t>
      </w:r>
      <w:r w:rsidRPr="00DB6F21">
        <w:rPr>
          <w:rFonts w:cstheme="minorHAnsi"/>
        </w:rPr>
        <w:t xml:space="preserve">ádost o registraci na novou sociální službu. Ustanovení, že je nutné dodat subjektem jako přílohu k RZ </w:t>
      </w:r>
      <w:r w:rsidR="004969E9">
        <w:rPr>
          <w:rFonts w:cstheme="minorHAnsi"/>
        </w:rPr>
        <w:t>Ž</w:t>
      </w:r>
      <w:r w:rsidRPr="00DB6F21">
        <w:rPr>
          <w:rFonts w:cstheme="minorHAnsi"/>
        </w:rPr>
        <w:t xml:space="preserve">ádost o registraci či </w:t>
      </w:r>
      <w:r w:rsidR="004969E9">
        <w:rPr>
          <w:rFonts w:cstheme="minorHAnsi"/>
        </w:rPr>
        <w:t>Ž</w:t>
      </w:r>
      <w:r w:rsidRPr="00DB6F21">
        <w:rPr>
          <w:rFonts w:cstheme="minorHAnsi"/>
        </w:rPr>
        <w:t>ádost o zápis do registru poskytovatelů sociálních služeb, se vztahuje pouze k novému subjektu</w:t>
      </w:r>
      <w:r w:rsidR="00236E06" w:rsidRPr="00DB6F21">
        <w:rPr>
          <w:rFonts w:cstheme="minorHAnsi"/>
        </w:rPr>
        <w:t>.</w:t>
      </w:r>
      <w:r w:rsidRPr="00DB6F21">
        <w:rPr>
          <w:rFonts w:cstheme="minorHAnsi"/>
        </w:rPr>
        <w:t xml:space="preserve"> </w:t>
      </w:r>
    </w:p>
    <w:p w14:paraId="04E8C7C1" w14:textId="7A27ADA0" w:rsidR="007F445E" w:rsidRPr="00DB6F21" w:rsidRDefault="0006649E" w:rsidP="00BE5775">
      <w:pPr>
        <w:spacing w:before="120" w:after="120"/>
        <w:jc w:val="both"/>
        <w:rPr>
          <w:rFonts w:cstheme="minorHAnsi"/>
        </w:rPr>
      </w:pPr>
      <w:r w:rsidRPr="00DB6F21">
        <w:rPr>
          <w:rFonts w:cstheme="minorHAnsi"/>
        </w:rPr>
        <w:t xml:space="preserve">Zásobník je vždy pouze na rok. Pokud je RZ v Zásobníku na rok </w:t>
      </w:r>
      <w:r w:rsidR="004621BE" w:rsidRPr="00DB6F21">
        <w:rPr>
          <w:rFonts w:cstheme="minorHAnsi"/>
        </w:rPr>
        <w:t>2020</w:t>
      </w:r>
      <w:r w:rsidRPr="00DB6F21">
        <w:rPr>
          <w:rFonts w:cstheme="minorHAnsi"/>
        </w:rPr>
        <w:t xml:space="preserve">, a poskytovatel má úmysl RZ stále realizovat, </w:t>
      </w:r>
      <w:r w:rsidR="00214F7D" w:rsidRPr="00DB6F21">
        <w:rPr>
          <w:rFonts w:cstheme="minorHAnsi"/>
        </w:rPr>
        <w:t xml:space="preserve">musel </w:t>
      </w:r>
      <w:r w:rsidRPr="00DB6F21">
        <w:rPr>
          <w:rFonts w:cstheme="minorHAnsi"/>
        </w:rPr>
        <w:t>být RZ opět podán, případně mohly být upřesněny údaje v RZ, například o</w:t>
      </w:r>
      <w:r w:rsidR="00536F16" w:rsidRPr="00DB6F21">
        <w:rPr>
          <w:rFonts w:cstheme="minorHAnsi"/>
        </w:rPr>
        <w:t> </w:t>
      </w:r>
      <w:r w:rsidRPr="00DB6F21">
        <w:rPr>
          <w:rFonts w:cstheme="minorHAnsi"/>
        </w:rPr>
        <w:t>požadované kapacitě.</w:t>
      </w:r>
    </w:p>
    <w:p w14:paraId="7143D741" w14:textId="3924E38D" w:rsidR="007F445E" w:rsidRPr="00C27246" w:rsidRDefault="0006649E" w:rsidP="00BE5775">
      <w:pPr>
        <w:spacing w:before="120" w:after="120"/>
        <w:jc w:val="both"/>
        <w:rPr>
          <w:rFonts w:cstheme="minorHAnsi"/>
        </w:rPr>
      </w:pPr>
      <w:r w:rsidRPr="00DB6F21">
        <w:rPr>
          <w:rFonts w:cstheme="minorHAnsi"/>
        </w:rPr>
        <w:t>Pokud poskytovatel v</w:t>
      </w:r>
      <w:r w:rsidR="00A4669B" w:rsidRPr="00DB6F21">
        <w:rPr>
          <w:rFonts w:cstheme="minorHAnsi"/>
        </w:rPr>
        <w:t>ěděl</w:t>
      </w:r>
      <w:r w:rsidRPr="00DB6F21">
        <w:rPr>
          <w:rFonts w:cstheme="minorHAnsi"/>
        </w:rPr>
        <w:t xml:space="preserve">, kdy </w:t>
      </w:r>
      <w:r w:rsidRPr="00C27246">
        <w:rPr>
          <w:rFonts w:cstheme="minorHAnsi"/>
        </w:rPr>
        <w:t>bude ukončeno financování dané kapacity z Dočasné sítě a usil</w:t>
      </w:r>
      <w:r w:rsidR="00A4669B" w:rsidRPr="00C27246">
        <w:rPr>
          <w:rFonts w:cstheme="minorHAnsi"/>
        </w:rPr>
        <w:t xml:space="preserve">uje </w:t>
      </w:r>
      <w:r w:rsidRPr="00C27246">
        <w:rPr>
          <w:rFonts w:cstheme="minorHAnsi"/>
        </w:rPr>
        <w:t>o</w:t>
      </w:r>
      <w:r w:rsidR="00536F16" w:rsidRPr="00C27246">
        <w:rPr>
          <w:rFonts w:cstheme="minorHAnsi"/>
        </w:rPr>
        <w:t> </w:t>
      </w:r>
      <w:r w:rsidRPr="00C27246">
        <w:rPr>
          <w:rFonts w:cstheme="minorHAnsi"/>
        </w:rPr>
        <w:t xml:space="preserve">vstup do Základní sítě, je třeba v dostatečném předstihu plánovat podání </w:t>
      </w:r>
      <w:r w:rsidR="00715C39" w:rsidRPr="00C27246">
        <w:rPr>
          <w:rFonts w:cstheme="minorHAnsi"/>
        </w:rPr>
        <w:t>RZ</w:t>
      </w:r>
      <w:r w:rsidRPr="00C27246">
        <w:rPr>
          <w:rFonts w:cstheme="minorHAnsi"/>
        </w:rPr>
        <w:t xml:space="preserve"> a dodržet standardní proces pro vstup do Základní sítě. Bez podání RZ není vstup z Dočasné sítě do Základní sítě možný.</w:t>
      </w:r>
    </w:p>
    <w:p w14:paraId="1398F925" w14:textId="2BC6F743" w:rsidR="007F445E" w:rsidRPr="00874725" w:rsidRDefault="00A323D4" w:rsidP="00A323D4">
      <w:pPr>
        <w:spacing w:before="120" w:after="120"/>
        <w:jc w:val="both"/>
        <w:rPr>
          <w:rFonts w:cstheme="minorHAnsi"/>
        </w:rPr>
      </w:pPr>
      <w:r w:rsidRPr="00C27246">
        <w:rPr>
          <w:rFonts w:cstheme="minorHAnsi"/>
        </w:rPr>
        <w:t>Podávané RZ reagující na priorizaci potřeb za SO ORP, musely respektovat priorizaci potřeb za dané území, které priorizaci potřeby označilo. Tzn., že podaný RZ např. na rozšíření kapacity dané služby v</w:t>
      </w:r>
      <w:r w:rsidR="00333F23">
        <w:rPr>
          <w:rFonts w:cstheme="minorHAnsi"/>
        </w:rPr>
        <w:t> </w:t>
      </w:r>
      <w:r w:rsidRPr="00874725">
        <w:rPr>
          <w:rFonts w:cstheme="minorHAnsi"/>
        </w:rPr>
        <w:t>určitém SO ORP, musel nasedat na priorizaci dané potřeby za dané území. Tyto priorizace potřeb za SO ORP byly zveřejněny.</w:t>
      </w:r>
      <w:r w:rsidR="001766E2" w:rsidRPr="00874725">
        <w:rPr>
          <w:rFonts w:cstheme="minorHAnsi"/>
        </w:rPr>
        <w:t xml:space="preserve"> Bylo t</w:t>
      </w:r>
      <w:r w:rsidR="0006649E" w:rsidRPr="00874725">
        <w:rPr>
          <w:rFonts w:cstheme="minorHAnsi"/>
        </w:rPr>
        <w:t>edy vidět, kterou potřebu vnímá území jako nejzásadnější. Hodnota 1</w:t>
      </w:r>
      <w:r w:rsidR="00333F23">
        <w:rPr>
          <w:rFonts w:cstheme="minorHAnsi"/>
        </w:rPr>
        <w:t> </w:t>
      </w:r>
      <w:r w:rsidR="0006649E" w:rsidRPr="00874725">
        <w:rPr>
          <w:rFonts w:cstheme="minorHAnsi"/>
        </w:rPr>
        <w:t>znamen</w:t>
      </w:r>
      <w:r w:rsidR="00A3526B" w:rsidRPr="00874725">
        <w:rPr>
          <w:rFonts w:cstheme="minorHAnsi"/>
        </w:rPr>
        <w:t>ala</w:t>
      </w:r>
      <w:r w:rsidR="0006649E" w:rsidRPr="00874725">
        <w:rPr>
          <w:rFonts w:cstheme="minorHAnsi"/>
        </w:rPr>
        <w:t xml:space="preserve"> nejvyšší prioritu a pak </w:t>
      </w:r>
      <w:r w:rsidR="00A3526B" w:rsidRPr="00874725">
        <w:rPr>
          <w:rFonts w:cstheme="minorHAnsi"/>
        </w:rPr>
        <w:t>bylo</w:t>
      </w:r>
      <w:r w:rsidR="0006649E" w:rsidRPr="00874725">
        <w:rPr>
          <w:rFonts w:cstheme="minorHAnsi"/>
        </w:rPr>
        <w:t xml:space="preserve"> postupováno dále.</w:t>
      </w:r>
    </w:p>
    <w:p w14:paraId="5F325D0B" w14:textId="60E9098C" w:rsidR="00A323D4" w:rsidRPr="00874725" w:rsidRDefault="00A323D4" w:rsidP="00A323D4">
      <w:pPr>
        <w:spacing w:before="120" w:after="120"/>
        <w:jc w:val="both"/>
        <w:rPr>
          <w:rFonts w:cstheme="minorHAnsi"/>
        </w:rPr>
      </w:pPr>
      <w:r w:rsidRPr="00874725">
        <w:rPr>
          <w:rFonts w:cstheme="minorHAnsi"/>
        </w:rPr>
        <w:t xml:space="preserve">U RZ, které </w:t>
      </w:r>
      <w:r w:rsidR="00BF1D18" w:rsidRPr="00874725">
        <w:rPr>
          <w:rFonts w:cstheme="minorHAnsi"/>
        </w:rPr>
        <w:t>byly v souladu s</w:t>
      </w:r>
      <w:r w:rsidRPr="00874725">
        <w:rPr>
          <w:rFonts w:cstheme="minorHAnsi"/>
        </w:rPr>
        <w:t xml:space="preserve"> priorizac</w:t>
      </w:r>
      <w:r w:rsidR="00BF1D18" w:rsidRPr="00874725">
        <w:rPr>
          <w:rFonts w:cstheme="minorHAnsi"/>
        </w:rPr>
        <w:t>í</w:t>
      </w:r>
      <w:r w:rsidRPr="00874725">
        <w:rPr>
          <w:rFonts w:cstheme="minorHAnsi"/>
        </w:rPr>
        <w:t xml:space="preserve"> ZK, kter</w:t>
      </w:r>
      <w:r w:rsidR="00BF1D18" w:rsidRPr="00874725">
        <w:rPr>
          <w:rFonts w:cstheme="minorHAnsi"/>
        </w:rPr>
        <w:t>á</w:t>
      </w:r>
      <w:r w:rsidRPr="00874725">
        <w:rPr>
          <w:rFonts w:cstheme="minorHAnsi"/>
        </w:rPr>
        <w:t xml:space="preserve"> také byl</w:t>
      </w:r>
      <w:r w:rsidR="00BF1D18" w:rsidRPr="00874725">
        <w:rPr>
          <w:rFonts w:cstheme="minorHAnsi"/>
        </w:rPr>
        <w:t>a</w:t>
      </w:r>
      <w:r w:rsidRPr="00874725">
        <w:rPr>
          <w:rFonts w:cstheme="minorHAnsi"/>
        </w:rPr>
        <w:t xml:space="preserve"> zveřejněn</w:t>
      </w:r>
      <w:r w:rsidR="00BF1D18" w:rsidRPr="00874725">
        <w:rPr>
          <w:rFonts w:cstheme="minorHAnsi"/>
        </w:rPr>
        <w:t>a</w:t>
      </w:r>
      <w:r w:rsidRPr="00874725">
        <w:rPr>
          <w:rFonts w:cstheme="minorHAnsi"/>
        </w:rPr>
        <w:t xml:space="preserve">, nebyly vymezeny žádným územím. </w:t>
      </w:r>
    </w:p>
    <w:p w14:paraId="6E9ABEB4" w14:textId="3A17BDE6" w:rsidR="007F445E" w:rsidRPr="00DB6F21" w:rsidRDefault="0006649E" w:rsidP="00BE5775">
      <w:pPr>
        <w:spacing w:before="120" w:after="120"/>
        <w:jc w:val="both"/>
        <w:rPr>
          <w:rFonts w:cstheme="minorHAnsi"/>
        </w:rPr>
      </w:pPr>
      <w:r w:rsidRPr="00874725">
        <w:rPr>
          <w:rFonts w:cstheme="minorHAnsi"/>
        </w:rPr>
        <w:t xml:space="preserve">Při </w:t>
      </w:r>
      <w:r w:rsidR="009613B6">
        <w:rPr>
          <w:rFonts w:cstheme="minorHAnsi"/>
        </w:rPr>
        <w:t>RZ</w:t>
      </w:r>
      <w:r w:rsidRPr="00874725">
        <w:rPr>
          <w:rFonts w:cstheme="minorHAnsi"/>
        </w:rPr>
        <w:t xml:space="preserve"> na novou službu</w:t>
      </w:r>
      <w:r w:rsidR="001766E2" w:rsidRPr="00874725">
        <w:rPr>
          <w:rFonts w:cstheme="minorHAnsi"/>
        </w:rPr>
        <w:t>,</w:t>
      </w:r>
      <w:r w:rsidRPr="00874725">
        <w:rPr>
          <w:rFonts w:cstheme="minorHAnsi"/>
        </w:rPr>
        <w:t xml:space="preserve"> či rozšíření kapacity</w:t>
      </w:r>
      <w:r w:rsidR="001766E2" w:rsidRPr="00874725">
        <w:rPr>
          <w:rFonts w:cstheme="minorHAnsi"/>
        </w:rPr>
        <w:t>,</w:t>
      </w:r>
      <w:r w:rsidRPr="00874725">
        <w:rPr>
          <w:rFonts w:cstheme="minorHAnsi"/>
        </w:rPr>
        <w:t xml:space="preserve"> bylo nezbytné komunikovat s</w:t>
      </w:r>
      <w:r w:rsidR="002C7026" w:rsidRPr="00874725">
        <w:rPr>
          <w:rFonts w:cstheme="minorHAnsi"/>
        </w:rPr>
        <w:t>e</w:t>
      </w:r>
      <w:r w:rsidRPr="00874725">
        <w:rPr>
          <w:rFonts w:cstheme="minorHAnsi"/>
        </w:rPr>
        <w:t xml:space="preserve"> </w:t>
      </w:r>
      <w:r w:rsidR="001766E2" w:rsidRPr="00874725">
        <w:rPr>
          <w:rFonts w:cstheme="minorHAnsi"/>
        </w:rPr>
        <w:t xml:space="preserve">zástupci </w:t>
      </w:r>
      <w:r w:rsidRPr="00874725">
        <w:rPr>
          <w:rFonts w:cstheme="minorHAnsi"/>
        </w:rPr>
        <w:t>SO ORP o</w:t>
      </w:r>
      <w:r w:rsidR="00536F16" w:rsidRPr="00874725">
        <w:rPr>
          <w:rFonts w:cstheme="minorHAnsi"/>
        </w:rPr>
        <w:t> </w:t>
      </w:r>
      <w:r w:rsidRPr="00874725">
        <w:rPr>
          <w:rFonts w:cstheme="minorHAnsi"/>
        </w:rPr>
        <w:t>rozvoji SSL a jejich financování</w:t>
      </w:r>
      <w:r w:rsidRPr="00DB6F21">
        <w:rPr>
          <w:rFonts w:cstheme="minorHAnsi"/>
        </w:rPr>
        <w:t xml:space="preserve"> již při podání </w:t>
      </w:r>
      <w:r w:rsidR="00715C39" w:rsidRPr="00DB6F21">
        <w:rPr>
          <w:rFonts w:cstheme="minorHAnsi"/>
        </w:rPr>
        <w:t>RZ</w:t>
      </w:r>
      <w:r w:rsidRPr="00DB6F21">
        <w:rPr>
          <w:rFonts w:cstheme="minorHAnsi"/>
        </w:rPr>
        <w:t>. Zajištění vícezdrojového financování je zásadní pro možnost zařazení do Základní sítě.</w:t>
      </w:r>
    </w:p>
    <w:p w14:paraId="4192FD6C" w14:textId="0CA7BE65" w:rsidR="007F445E" w:rsidRPr="00DB6F21" w:rsidRDefault="0006649E" w:rsidP="00BE5775">
      <w:pPr>
        <w:spacing w:before="120" w:after="120"/>
        <w:jc w:val="both"/>
        <w:rPr>
          <w:rFonts w:cstheme="minorHAnsi"/>
        </w:rPr>
      </w:pPr>
      <w:r w:rsidRPr="00DB6F21">
        <w:rPr>
          <w:rFonts w:cstheme="minorHAnsi"/>
        </w:rPr>
        <w:t>Pokud se jednalo o transformaci, tedy změna pobytové služby s ústavním charakterem pro osoby s</w:t>
      </w:r>
      <w:r w:rsidR="00D9722F" w:rsidRPr="00DB6F21">
        <w:rPr>
          <w:rFonts w:cstheme="minorHAnsi"/>
        </w:rPr>
        <w:t>e zdravotním</w:t>
      </w:r>
      <w:r w:rsidR="00536F16" w:rsidRPr="00DB6F21">
        <w:rPr>
          <w:rFonts w:cstheme="minorHAnsi"/>
        </w:rPr>
        <w:t> </w:t>
      </w:r>
      <w:r w:rsidRPr="00DB6F21">
        <w:rPr>
          <w:rFonts w:cstheme="minorHAnsi"/>
        </w:rPr>
        <w:t>postižením na bydlení a podporu v běžném prostředí a i proces snižování kapacity</w:t>
      </w:r>
      <w:r w:rsidR="00574004">
        <w:rPr>
          <w:rFonts w:cstheme="minorHAnsi"/>
        </w:rPr>
        <w:t>,</w:t>
      </w:r>
      <w:r w:rsidRPr="00DB6F21">
        <w:rPr>
          <w:rFonts w:cstheme="minorHAnsi"/>
        </w:rPr>
        <w:t xml:space="preserve"> či úplného opuštění pobytové služby, pak bylo povinnou přílohou potvrzení statutárního zástupce o tom, že započala příprava transformačního procesu, tvorba a zpracování transformačního plánu</w:t>
      </w:r>
      <w:r w:rsidR="001766E2">
        <w:rPr>
          <w:rFonts w:cstheme="minorHAnsi"/>
        </w:rPr>
        <w:t>,</w:t>
      </w:r>
      <w:r w:rsidRPr="00DB6F21">
        <w:rPr>
          <w:rFonts w:cstheme="minorHAnsi"/>
        </w:rPr>
        <w:t xml:space="preserve"> a že jsou zmapovány potřeby klientů (nemusel být schválen Transformační plán).</w:t>
      </w:r>
    </w:p>
    <w:p w14:paraId="3F10DFCB" w14:textId="3BDCE3D7" w:rsidR="007F445E" w:rsidRPr="00DB6F21" w:rsidRDefault="0006649E" w:rsidP="00BE5775">
      <w:pPr>
        <w:spacing w:before="120" w:after="120"/>
        <w:jc w:val="both"/>
        <w:rPr>
          <w:rFonts w:cstheme="minorHAnsi"/>
        </w:rPr>
      </w:pPr>
      <w:r w:rsidRPr="00DB6F21">
        <w:rPr>
          <w:rFonts w:cstheme="minorHAnsi"/>
        </w:rPr>
        <w:t xml:space="preserve">V případě transformací bylo nutné </w:t>
      </w:r>
      <w:r w:rsidR="00EC28BA" w:rsidRPr="00DB6F21">
        <w:rPr>
          <w:rFonts w:cstheme="minorHAnsi"/>
        </w:rPr>
        <w:t xml:space="preserve">podávat </w:t>
      </w:r>
      <w:r w:rsidR="001766E2">
        <w:rPr>
          <w:rFonts w:cstheme="minorHAnsi"/>
        </w:rPr>
        <w:t>dva</w:t>
      </w:r>
      <w:r w:rsidR="001766E2" w:rsidRPr="00DB6F21">
        <w:rPr>
          <w:rFonts w:cstheme="minorHAnsi"/>
        </w:rPr>
        <w:t xml:space="preserve"> </w:t>
      </w:r>
      <w:r w:rsidR="00EC28BA" w:rsidRPr="00DB6F21">
        <w:rPr>
          <w:rFonts w:cstheme="minorHAnsi"/>
        </w:rPr>
        <w:t xml:space="preserve">RZ typu A, a to </w:t>
      </w:r>
      <w:r w:rsidR="001766E2">
        <w:rPr>
          <w:rFonts w:cstheme="minorHAnsi"/>
        </w:rPr>
        <w:t>jeden</w:t>
      </w:r>
      <w:r w:rsidR="001766E2" w:rsidRPr="00DB6F21">
        <w:rPr>
          <w:rFonts w:cstheme="minorHAnsi"/>
        </w:rPr>
        <w:t xml:space="preserve"> </w:t>
      </w:r>
      <w:r w:rsidR="00EC28BA" w:rsidRPr="00DB6F21">
        <w:rPr>
          <w:rFonts w:cstheme="minorHAnsi"/>
        </w:rPr>
        <w:t xml:space="preserve">RZ na snížení kapacity stávající sociální služby, a </w:t>
      </w:r>
      <w:r w:rsidR="001766E2">
        <w:rPr>
          <w:rFonts w:cstheme="minorHAnsi"/>
        </w:rPr>
        <w:t>druhý</w:t>
      </w:r>
      <w:r w:rsidR="001766E2" w:rsidRPr="00DB6F21">
        <w:rPr>
          <w:rFonts w:cstheme="minorHAnsi"/>
        </w:rPr>
        <w:t xml:space="preserve"> </w:t>
      </w:r>
      <w:r w:rsidR="00EC28BA" w:rsidRPr="00DB6F21">
        <w:rPr>
          <w:rFonts w:cstheme="minorHAnsi"/>
        </w:rPr>
        <w:t xml:space="preserve">RZ např. na vznik nové sociální služby. </w:t>
      </w:r>
      <w:r w:rsidRPr="00DB6F21">
        <w:rPr>
          <w:rFonts w:cstheme="minorHAnsi"/>
        </w:rPr>
        <w:t xml:space="preserve"> Do RZ pak </w:t>
      </w:r>
      <w:r w:rsidR="00A323D4" w:rsidRPr="00DB6F21">
        <w:rPr>
          <w:rFonts w:cstheme="minorHAnsi"/>
        </w:rPr>
        <w:t xml:space="preserve">měla být uvedena </w:t>
      </w:r>
      <w:r w:rsidRPr="00DB6F21">
        <w:rPr>
          <w:rFonts w:cstheme="minorHAnsi"/>
        </w:rPr>
        <w:t>provazb</w:t>
      </w:r>
      <w:r w:rsidR="00A323D4" w:rsidRPr="00DB6F21">
        <w:rPr>
          <w:rFonts w:cstheme="minorHAnsi"/>
        </w:rPr>
        <w:t>a</w:t>
      </w:r>
      <w:r w:rsidRPr="00DB6F21">
        <w:rPr>
          <w:rFonts w:cstheme="minorHAnsi"/>
        </w:rPr>
        <w:t xml:space="preserve"> na druhý RZ.</w:t>
      </w:r>
    </w:p>
    <w:p w14:paraId="5E9852D0" w14:textId="241D8D4B" w:rsidR="00EC28BA" w:rsidRPr="00DB6F21" w:rsidRDefault="00EC28BA" w:rsidP="00EC28BA">
      <w:pPr>
        <w:spacing w:before="120" w:after="120"/>
        <w:jc w:val="both"/>
        <w:rPr>
          <w:rFonts w:cstheme="minorHAnsi"/>
        </w:rPr>
      </w:pPr>
      <w:r w:rsidRPr="00DB6F21">
        <w:rPr>
          <w:rFonts w:cstheme="minorHAnsi"/>
        </w:rPr>
        <w:t xml:space="preserve">Pokud RZ </w:t>
      </w:r>
      <w:r w:rsidR="00A323D4" w:rsidRPr="00DB6F21">
        <w:rPr>
          <w:rFonts w:cstheme="minorHAnsi"/>
        </w:rPr>
        <w:t xml:space="preserve">neměl </w:t>
      </w:r>
      <w:r w:rsidRPr="00DB6F21">
        <w:rPr>
          <w:rFonts w:cstheme="minorHAnsi"/>
        </w:rPr>
        <w:t>finanční dopad na Základní síť (např. pouze územní dopad)</w:t>
      </w:r>
      <w:r w:rsidR="001766E2">
        <w:rPr>
          <w:rFonts w:cstheme="minorHAnsi"/>
        </w:rPr>
        <w:t>,</w:t>
      </w:r>
      <w:r w:rsidRPr="00DB6F21">
        <w:rPr>
          <w:rFonts w:cstheme="minorHAnsi"/>
        </w:rPr>
        <w:t xml:space="preserve"> pak byla potřeba podat </w:t>
      </w:r>
      <w:r w:rsidR="009613B6">
        <w:rPr>
          <w:rFonts w:cstheme="minorHAnsi"/>
        </w:rPr>
        <w:t>RZ</w:t>
      </w:r>
      <w:r w:rsidRPr="00DB6F21">
        <w:rPr>
          <w:rFonts w:cstheme="minorHAnsi"/>
        </w:rPr>
        <w:t xml:space="preserve"> typu A, aby mohl být plně hodnocen.</w:t>
      </w:r>
    </w:p>
    <w:p w14:paraId="439F6763" w14:textId="38BD3315" w:rsidR="00EC28BA" w:rsidRPr="00DB6F21" w:rsidRDefault="00EC28BA" w:rsidP="00EC28BA">
      <w:pPr>
        <w:spacing w:before="120" w:after="120"/>
        <w:jc w:val="both"/>
        <w:rPr>
          <w:rFonts w:cstheme="minorHAnsi"/>
        </w:rPr>
      </w:pPr>
      <w:r w:rsidRPr="00DB6F21">
        <w:rPr>
          <w:rFonts w:cstheme="minorHAnsi"/>
        </w:rPr>
        <w:t xml:space="preserve">V případě, že poskytovatel </w:t>
      </w:r>
      <w:r w:rsidR="00632BBA" w:rsidRPr="00DB6F21">
        <w:rPr>
          <w:rFonts w:cstheme="minorHAnsi"/>
        </w:rPr>
        <w:t xml:space="preserve">neměl </w:t>
      </w:r>
      <w:r w:rsidRPr="00DB6F21">
        <w:rPr>
          <w:rFonts w:cstheme="minorHAnsi"/>
        </w:rPr>
        <w:t xml:space="preserve">zájem již provozovat sociální službu v rozsahu (v kapacitě, kterou </w:t>
      </w:r>
      <w:r w:rsidR="00632BBA" w:rsidRPr="00DB6F21">
        <w:rPr>
          <w:rFonts w:cstheme="minorHAnsi"/>
        </w:rPr>
        <w:t xml:space="preserve">měl </w:t>
      </w:r>
      <w:r w:rsidRPr="00DB6F21">
        <w:rPr>
          <w:rFonts w:cstheme="minorHAnsi"/>
        </w:rPr>
        <w:t xml:space="preserve">uvedenou v Základní síti), </w:t>
      </w:r>
      <w:r w:rsidR="00A323D4" w:rsidRPr="00DB6F21">
        <w:rPr>
          <w:rFonts w:cstheme="minorHAnsi"/>
        </w:rPr>
        <w:t>měl být podán</w:t>
      </w:r>
      <w:r w:rsidRPr="00DB6F21">
        <w:rPr>
          <w:rFonts w:cstheme="minorHAnsi"/>
        </w:rPr>
        <w:t xml:space="preserve"> RZ </w:t>
      </w:r>
      <w:r w:rsidR="00D9722F" w:rsidRPr="00DB6F21">
        <w:rPr>
          <w:rFonts w:cstheme="minorHAnsi"/>
        </w:rPr>
        <w:t>typu A</w:t>
      </w:r>
      <w:r w:rsidRPr="00DB6F21">
        <w:rPr>
          <w:rFonts w:cstheme="minorHAnsi"/>
        </w:rPr>
        <w:t xml:space="preserve"> na snížení kapacity.</w:t>
      </w:r>
    </w:p>
    <w:p w14:paraId="05663422" w14:textId="19C712DA" w:rsidR="007F445E" w:rsidRPr="00DB6F21" w:rsidRDefault="00EC28BA" w:rsidP="00EC28BA">
      <w:pPr>
        <w:spacing w:before="120" w:after="120"/>
        <w:jc w:val="both"/>
        <w:rPr>
          <w:rFonts w:cstheme="minorHAnsi"/>
        </w:rPr>
      </w:pPr>
      <w:r w:rsidRPr="00DB6F21">
        <w:rPr>
          <w:rFonts w:cstheme="minorHAnsi"/>
        </w:rPr>
        <w:t xml:space="preserve">U RZ vyvolaných změnou potřeb, </w:t>
      </w:r>
      <w:r w:rsidR="00A5637E" w:rsidRPr="00DB6F21">
        <w:rPr>
          <w:rFonts w:cstheme="minorHAnsi"/>
        </w:rPr>
        <w:t xml:space="preserve">bylo </w:t>
      </w:r>
      <w:r w:rsidRPr="00DB6F21">
        <w:rPr>
          <w:rFonts w:cstheme="minorHAnsi"/>
        </w:rPr>
        <w:t xml:space="preserve">nutné popsat nepříznivou sociální situaci osob, na které </w:t>
      </w:r>
      <w:r w:rsidR="00A5637E" w:rsidRPr="00DB6F21">
        <w:rPr>
          <w:rFonts w:cstheme="minorHAnsi"/>
        </w:rPr>
        <w:t xml:space="preserve">byl </w:t>
      </w:r>
      <w:r w:rsidRPr="00DB6F21">
        <w:rPr>
          <w:rFonts w:cstheme="minorHAnsi"/>
        </w:rPr>
        <w:t xml:space="preserve">RZ mířen a směřován. </w:t>
      </w:r>
      <w:r w:rsidR="00A5637E" w:rsidRPr="00DB6F21">
        <w:rPr>
          <w:rFonts w:cstheme="minorHAnsi"/>
        </w:rPr>
        <w:t>Vedla-li</w:t>
      </w:r>
      <w:r w:rsidRPr="00DB6F21">
        <w:rPr>
          <w:rFonts w:cstheme="minorHAnsi"/>
        </w:rPr>
        <w:t xml:space="preserve"> změna potřeb ke snížení kapacity sociální služby zařazené již v Základní síti a vzniku služby nové, dosud nezařazené, </w:t>
      </w:r>
      <w:r w:rsidR="00A5637E" w:rsidRPr="00DB6F21">
        <w:rPr>
          <w:rFonts w:cstheme="minorHAnsi"/>
        </w:rPr>
        <w:t xml:space="preserve">bylo </w:t>
      </w:r>
      <w:r w:rsidRPr="00DB6F21">
        <w:rPr>
          <w:rFonts w:cstheme="minorHAnsi"/>
        </w:rPr>
        <w:t xml:space="preserve">nutné podat RZ dva. Poskytovatel </w:t>
      </w:r>
      <w:r w:rsidR="00E053C2">
        <w:rPr>
          <w:rFonts w:cstheme="minorHAnsi"/>
        </w:rPr>
        <w:t xml:space="preserve">sociální služby </w:t>
      </w:r>
      <w:r w:rsidR="00A5637E" w:rsidRPr="00DB6F21">
        <w:rPr>
          <w:rFonts w:cstheme="minorHAnsi"/>
        </w:rPr>
        <w:t xml:space="preserve">musel </w:t>
      </w:r>
      <w:r w:rsidRPr="00DB6F21">
        <w:rPr>
          <w:rFonts w:cstheme="minorHAnsi"/>
        </w:rPr>
        <w:lastRenderedPageBreak/>
        <w:t xml:space="preserve">uvést do RZ provazbu na druhý RZ. </w:t>
      </w:r>
      <w:r w:rsidR="00A5637E" w:rsidRPr="00DB6F21">
        <w:rPr>
          <w:rFonts w:cstheme="minorHAnsi"/>
        </w:rPr>
        <w:t>Jednalo se</w:t>
      </w:r>
      <w:r w:rsidRPr="00DB6F21">
        <w:rPr>
          <w:rFonts w:cstheme="minorHAnsi"/>
        </w:rPr>
        <w:t xml:space="preserve"> o </w:t>
      </w:r>
      <w:r w:rsidR="00A5637E" w:rsidRPr="00DB6F21">
        <w:rPr>
          <w:rFonts w:cstheme="minorHAnsi"/>
        </w:rPr>
        <w:t xml:space="preserve">RZ </w:t>
      </w:r>
      <w:r w:rsidRPr="00DB6F21">
        <w:rPr>
          <w:rFonts w:cstheme="minorHAnsi"/>
        </w:rPr>
        <w:t>typ</w:t>
      </w:r>
      <w:r w:rsidR="00A5637E" w:rsidRPr="00DB6F21">
        <w:rPr>
          <w:rFonts w:cstheme="minorHAnsi"/>
        </w:rPr>
        <w:t>u</w:t>
      </w:r>
      <w:r w:rsidRPr="00DB6F21">
        <w:rPr>
          <w:rFonts w:cstheme="minorHAnsi"/>
        </w:rPr>
        <w:t xml:space="preserve"> A (reakce na priorizované potřeby nebo opatření)</w:t>
      </w:r>
      <w:r w:rsidR="001766E2">
        <w:rPr>
          <w:rFonts w:cstheme="minorHAnsi"/>
        </w:rPr>
        <w:t>,</w:t>
      </w:r>
      <w:r w:rsidRPr="00DB6F21">
        <w:rPr>
          <w:rFonts w:cstheme="minorHAnsi"/>
        </w:rPr>
        <w:t xml:space="preserve"> nebo typ</w:t>
      </w:r>
      <w:r w:rsidR="00152B29" w:rsidRPr="00DB6F21">
        <w:rPr>
          <w:rFonts w:cstheme="minorHAnsi"/>
        </w:rPr>
        <w:t>u</w:t>
      </w:r>
      <w:r w:rsidRPr="00DB6F21">
        <w:rPr>
          <w:rFonts w:cstheme="minorHAnsi"/>
        </w:rPr>
        <w:t xml:space="preserve"> B (nenasedá na priorizované potřeby nebo opatření).</w:t>
      </w:r>
    </w:p>
    <w:p w14:paraId="3CEAB778" w14:textId="1123A9A1" w:rsidR="007F445E" w:rsidRPr="00DB6F21" w:rsidRDefault="0006649E" w:rsidP="00BE5775">
      <w:pPr>
        <w:spacing w:before="120" w:after="120"/>
        <w:jc w:val="both"/>
        <w:rPr>
          <w:rFonts w:cstheme="minorHAnsi"/>
          <w:u w:val="single"/>
        </w:rPr>
      </w:pPr>
      <w:r w:rsidRPr="00DB6F21">
        <w:rPr>
          <w:rFonts w:cstheme="minorHAnsi"/>
          <w:u w:val="single"/>
        </w:rPr>
        <w:t xml:space="preserve">Důležité informace k podávání Rozvojových záměrů pro rok </w:t>
      </w:r>
      <w:r w:rsidR="00EC28BA" w:rsidRPr="00DB6F21">
        <w:rPr>
          <w:rFonts w:cstheme="minorHAnsi"/>
          <w:u w:val="single"/>
        </w:rPr>
        <w:t>2021</w:t>
      </w:r>
    </w:p>
    <w:p w14:paraId="05AC6F54" w14:textId="37AF06E0" w:rsidR="00A323D4" w:rsidRPr="00DB6F21" w:rsidRDefault="00A323D4" w:rsidP="00BE5775">
      <w:pPr>
        <w:spacing w:before="120" w:after="120"/>
        <w:jc w:val="both"/>
        <w:rPr>
          <w:rFonts w:cstheme="minorHAnsi"/>
        </w:rPr>
      </w:pPr>
      <w:r w:rsidRPr="00DB6F21">
        <w:rPr>
          <w:rFonts w:cstheme="minorHAnsi"/>
        </w:rPr>
        <w:t>Byly doplněny informace k definic</w:t>
      </w:r>
      <w:r w:rsidR="00152B29" w:rsidRPr="00DB6F21">
        <w:rPr>
          <w:rFonts w:cstheme="minorHAnsi"/>
        </w:rPr>
        <w:t>i</w:t>
      </w:r>
      <w:r w:rsidRPr="00DB6F21">
        <w:rPr>
          <w:rFonts w:cstheme="minorHAnsi"/>
        </w:rPr>
        <w:t xml:space="preserve"> potřeb pro Osoby se zdravotním postižením – u definice potřeby č.</w:t>
      </w:r>
      <w:r w:rsidR="00333F23">
        <w:rPr>
          <w:rFonts w:cstheme="minorHAnsi"/>
        </w:rPr>
        <w:t> </w:t>
      </w:r>
      <w:r w:rsidRPr="00DB6F21">
        <w:rPr>
          <w:rFonts w:cstheme="minorHAnsi"/>
        </w:rPr>
        <w:t>4. Potřeba sebeuplatnění, osamostatnění, pracovního uplatnění a sociálních kontaktů (vyjma osob s</w:t>
      </w:r>
      <w:r w:rsidR="00333F23">
        <w:rPr>
          <w:rFonts w:cstheme="minorHAnsi"/>
        </w:rPr>
        <w:t> </w:t>
      </w:r>
      <w:r w:rsidRPr="00DB6F21">
        <w:rPr>
          <w:rFonts w:cstheme="minorHAnsi"/>
        </w:rPr>
        <w:t>duševním onemocněním) a pro Osoby ohrožené sociálním vyloučením – u definice potřeby č. 5. Odborná rada a pomoc osobám ohroženým sociálním vyloučením.</w:t>
      </w:r>
    </w:p>
    <w:p w14:paraId="49E67583" w14:textId="558D89C2" w:rsidR="00A323D4" w:rsidRPr="00DB6F21" w:rsidRDefault="00A323D4" w:rsidP="00BE5775">
      <w:pPr>
        <w:spacing w:before="120" w:after="120"/>
        <w:jc w:val="both"/>
        <w:rPr>
          <w:rFonts w:cstheme="minorHAnsi"/>
        </w:rPr>
      </w:pPr>
      <w:r w:rsidRPr="00DB6F21">
        <w:rPr>
          <w:rFonts w:cstheme="minorHAnsi"/>
        </w:rPr>
        <w:t>Byla zveřejněna opatření z Ak</w:t>
      </w:r>
      <w:r w:rsidR="003F4CEE">
        <w:rPr>
          <w:rFonts w:cstheme="minorHAnsi"/>
        </w:rPr>
        <w:t>čního plánu 2020, na které mohli</w:t>
      </w:r>
      <w:r w:rsidRPr="00DB6F21">
        <w:rPr>
          <w:rFonts w:cstheme="minorHAnsi"/>
        </w:rPr>
        <w:t xml:space="preserve"> poskytovatelé reagovat podáním RZ a</w:t>
      </w:r>
      <w:r w:rsidR="00333F23">
        <w:rPr>
          <w:rFonts w:cstheme="minorHAnsi"/>
        </w:rPr>
        <w:t> </w:t>
      </w:r>
      <w:r w:rsidRPr="00DB6F21">
        <w:rPr>
          <w:rFonts w:cstheme="minorHAnsi"/>
        </w:rPr>
        <w:t>tím saturovat nepokryté potřeby.</w:t>
      </w:r>
    </w:p>
    <w:p w14:paraId="138D5C80" w14:textId="4847CDBC" w:rsidR="007F445E" w:rsidRPr="00DB6F21" w:rsidRDefault="0006649E" w:rsidP="00BE5775">
      <w:pPr>
        <w:spacing w:before="120" w:after="120"/>
        <w:jc w:val="both"/>
        <w:rPr>
          <w:rFonts w:cstheme="minorHAnsi"/>
        </w:rPr>
      </w:pPr>
      <w:r w:rsidRPr="00DB6F21">
        <w:rPr>
          <w:rFonts w:cstheme="minorHAnsi"/>
        </w:rPr>
        <w:t xml:space="preserve">U terénních sociálních služeb bylo </w:t>
      </w:r>
      <w:r w:rsidR="001D2828" w:rsidRPr="00DB6F21">
        <w:rPr>
          <w:rFonts w:cstheme="minorHAnsi"/>
        </w:rPr>
        <w:t>důležité</w:t>
      </w:r>
      <w:r w:rsidRPr="00DB6F21">
        <w:rPr>
          <w:rFonts w:cstheme="minorHAnsi"/>
        </w:rPr>
        <w:t xml:space="preserve"> vyplnit informace o obcích, kde bude daná sociální služba poskytována.</w:t>
      </w:r>
    </w:p>
    <w:p w14:paraId="31224F2D" w14:textId="6962389F" w:rsidR="007F445E" w:rsidRPr="00DB6F21" w:rsidRDefault="0006649E" w:rsidP="00BE5775">
      <w:pPr>
        <w:spacing w:before="120" w:after="120"/>
        <w:jc w:val="both"/>
        <w:rPr>
          <w:rFonts w:cstheme="minorHAnsi"/>
        </w:rPr>
      </w:pPr>
      <w:r w:rsidRPr="00DB6F21">
        <w:rPr>
          <w:rFonts w:cstheme="minorHAnsi"/>
        </w:rPr>
        <w:t xml:space="preserve">U </w:t>
      </w:r>
      <w:r w:rsidR="00715C39" w:rsidRPr="00DB6F21">
        <w:rPr>
          <w:rFonts w:cstheme="minorHAnsi"/>
        </w:rPr>
        <w:t>RZ</w:t>
      </w:r>
      <w:r w:rsidRPr="00DB6F21">
        <w:rPr>
          <w:rFonts w:cstheme="minorHAnsi"/>
        </w:rPr>
        <w:t xml:space="preserve">, který se týkal </w:t>
      </w:r>
      <w:r w:rsidR="00A3526B" w:rsidRPr="00DB6F21">
        <w:rPr>
          <w:rFonts w:cstheme="minorHAnsi"/>
        </w:rPr>
        <w:t>pobytových a ambulantních</w:t>
      </w:r>
      <w:r w:rsidRPr="00DB6F21">
        <w:rPr>
          <w:rFonts w:cstheme="minorHAnsi"/>
        </w:rPr>
        <w:t xml:space="preserve"> sociálních služeb</w:t>
      </w:r>
      <w:r w:rsidR="002B6595" w:rsidRPr="00DB6F21">
        <w:rPr>
          <w:rFonts w:cstheme="minorHAnsi"/>
        </w:rPr>
        <w:t>,</w:t>
      </w:r>
      <w:r w:rsidRPr="00DB6F21">
        <w:rPr>
          <w:rFonts w:cstheme="minorHAnsi"/>
        </w:rPr>
        <w:t xml:space="preserve"> bylo třeba zajistit vyjádření ORP, do kterého toto místo poskytování (sídlo zařízení) spadá. U terénních sociálních služeb, které jsou celokrajské, bylo doporučeno zajistit především soulad ORP</w:t>
      </w:r>
      <w:r w:rsidR="00236E06" w:rsidRPr="00DB6F21">
        <w:rPr>
          <w:rFonts w:cstheme="minorHAnsi"/>
        </w:rPr>
        <w:t>.</w:t>
      </w:r>
      <w:r w:rsidRPr="00DB6F21">
        <w:rPr>
          <w:rFonts w:cstheme="minorHAnsi"/>
        </w:rPr>
        <w:t xml:space="preserve"> </w:t>
      </w:r>
    </w:p>
    <w:p w14:paraId="0C443F6D" w14:textId="782310B0" w:rsidR="007F445E" w:rsidRPr="00DB6F21" w:rsidRDefault="0006649E" w:rsidP="00BE5775">
      <w:pPr>
        <w:spacing w:before="120" w:after="120"/>
        <w:jc w:val="both"/>
        <w:rPr>
          <w:rFonts w:cstheme="minorHAnsi"/>
        </w:rPr>
      </w:pPr>
      <w:r w:rsidRPr="00DB6F21">
        <w:rPr>
          <w:rFonts w:cstheme="minorHAnsi"/>
        </w:rPr>
        <w:t>Relevantní údaje v RZ měly být vztaženy pouze k požadované změně, tedy kapacit</w:t>
      </w:r>
      <w:r w:rsidR="002B6595" w:rsidRPr="00DB6F21">
        <w:rPr>
          <w:rFonts w:cstheme="minorHAnsi"/>
        </w:rPr>
        <w:t>ě</w:t>
      </w:r>
      <w:r w:rsidRPr="00DB6F21">
        <w:rPr>
          <w:rFonts w:cstheme="minorHAnsi"/>
        </w:rPr>
        <w:t>, finanční</w:t>
      </w:r>
      <w:r w:rsidR="002B6595" w:rsidRPr="00DB6F21">
        <w:rPr>
          <w:rFonts w:cstheme="minorHAnsi"/>
        </w:rPr>
        <w:t>mu</w:t>
      </w:r>
      <w:r w:rsidRPr="00DB6F21">
        <w:rPr>
          <w:rFonts w:cstheme="minorHAnsi"/>
        </w:rPr>
        <w:t xml:space="preserve"> zajištění i</w:t>
      </w:r>
      <w:r w:rsidR="00536F16" w:rsidRPr="00DB6F21">
        <w:rPr>
          <w:rFonts w:cstheme="minorHAnsi"/>
        </w:rPr>
        <w:t> </w:t>
      </w:r>
      <w:r w:rsidR="00E14924" w:rsidRPr="00DB6F21">
        <w:rPr>
          <w:rFonts w:cstheme="minorHAnsi"/>
        </w:rPr>
        <w:t>území jednotlivých SO</w:t>
      </w:r>
      <w:r w:rsidRPr="00DB6F21">
        <w:rPr>
          <w:rFonts w:cstheme="minorHAnsi"/>
        </w:rPr>
        <w:t xml:space="preserve"> </w:t>
      </w:r>
      <w:r w:rsidR="001A0D4B" w:rsidRPr="00DB6F21">
        <w:rPr>
          <w:rFonts w:cstheme="minorHAnsi"/>
        </w:rPr>
        <w:t>ORP</w:t>
      </w:r>
      <w:r w:rsidRPr="00DB6F21">
        <w:rPr>
          <w:rFonts w:cstheme="minorHAnsi"/>
        </w:rPr>
        <w:t>.</w:t>
      </w:r>
    </w:p>
    <w:p w14:paraId="095F247A" w14:textId="39EAAC31" w:rsidR="007F445E" w:rsidRPr="00DB6F21" w:rsidRDefault="0006649E" w:rsidP="00BE5775">
      <w:pPr>
        <w:spacing w:before="120" w:after="120"/>
        <w:jc w:val="both"/>
        <w:rPr>
          <w:rFonts w:cstheme="minorHAnsi"/>
        </w:rPr>
      </w:pPr>
      <w:r w:rsidRPr="00DB6F21">
        <w:rPr>
          <w:rFonts w:cstheme="minorHAnsi"/>
        </w:rPr>
        <w:t xml:space="preserve">Poskytovatelé </w:t>
      </w:r>
      <w:r w:rsidR="00EF3ACC" w:rsidRPr="00DB6F21">
        <w:rPr>
          <w:rFonts w:cstheme="minorHAnsi"/>
        </w:rPr>
        <w:t>nebyli</w:t>
      </w:r>
      <w:r w:rsidRPr="00DB6F21">
        <w:rPr>
          <w:rFonts w:cstheme="minorHAnsi"/>
        </w:rPr>
        <w:t xml:space="preserve"> samostatně informováni o zařazení/nezařazení sociální služby do Základní sítě. Základní síť, Zásobník a Dočasná síť budou zveřejněny na webových stránkách kraje po jednání Zastupitelstva Zlínského kraje.</w:t>
      </w:r>
    </w:p>
    <w:p w14:paraId="22071B90" w14:textId="3CCA5C20" w:rsidR="007F445E" w:rsidRPr="00DB6F21" w:rsidRDefault="0006649E" w:rsidP="00BE5775">
      <w:pPr>
        <w:spacing w:before="120" w:after="120"/>
        <w:jc w:val="both"/>
        <w:rPr>
          <w:rFonts w:cstheme="minorHAnsi"/>
          <w:strike/>
        </w:rPr>
      </w:pPr>
      <w:r w:rsidRPr="00DB6F21">
        <w:rPr>
          <w:rFonts w:cstheme="minorHAnsi"/>
        </w:rPr>
        <w:t xml:space="preserve">Jako poslední bylo uvedeno, aby bylo plánováno podání </w:t>
      </w:r>
      <w:r w:rsidR="00715C39" w:rsidRPr="00DB6F21">
        <w:rPr>
          <w:rFonts w:cstheme="minorHAnsi"/>
        </w:rPr>
        <w:t>RZ</w:t>
      </w:r>
      <w:r w:rsidRPr="00DB6F21">
        <w:rPr>
          <w:rFonts w:cstheme="minorHAnsi"/>
        </w:rPr>
        <w:t xml:space="preserve"> i v případě, že poskytovatel připravuje své vlastní projekty nebo je do nich zapojen (případně je zvažováno zapojení)</w:t>
      </w:r>
      <w:r w:rsidR="00CD1C0B" w:rsidRPr="00DB6F21">
        <w:rPr>
          <w:rFonts w:cstheme="minorHAnsi"/>
        </w:rPr>
        <w:t>.</w:t>
      </w:r>
    </w:p>
    <w:p w14:paraId="2A6C80E2" w14:textId="77777777" w:rsidR="007F445E" w:rsidRPr="00DB6F21" w:rsidRDefault="0006649E" w:rsidP="00BE5775">
      <w:pPr>
        <w:spacing w:before="120" w:after="120"/>
        <w:jc w:val="both"/>
        <w:rPr>
          <w:rFonts w:cstheme="minorHAnsi"/>
          <w:u w:val="single"/>
        </w:rPr>
      </w:pPr>
      <w:r w:rsidRPr="00DB6F21">
        <w:rPr>
          <w:rFonts w:cstheme="minorHAnsi"/>
          <w:u w:val="single"/>
        </w:rPr>
        <w:t>U rozvojových záměrů vyvolaných změnou potřeb klientů byly respektovány tyto principy:</w:t>
      </w:r>
    </w:p>
    <w:p w14:paraId="1F991A6C" w14:textId="77777777" w:rsidR="007F445E" w:rsidRPr="00DB6F21" w:rsidRDefault="0006649E" w:rsidP="00BE5775">
      <w:pPr>
        <w:spacing w:before="120" w:after="120"/>
        <w:jc w:val="both"/>
        <w:rPr>
          <w:rFonts w:cstheme="minorHAnsi"/>
        </w:rPr>
      </w:pPr>
      <w:r w:rsidRPr="00DB6F21">
        <w:rPr>
          <w:rFonts w:cstheme="minorHAnsi"/>
        </w:rPr>
        <w:t>Cílová skupina Senioři</w:t>
      </w:r>
    </w:p>
    <w:p w14:paraId="4F975D2D" w14:textId="47F12EB9" w:rsidR="007F445E" w:rsidRPr="00DB6F21" w:rsidRDefault="0006649E" w:rsidP="00CD1C0B">
      <w:pPr>
        <w:pStyle w:val="Odstavecseseznamem"/>
        <w:numPr>
          <w:ilvl w:val="0"/>
          <w:numId w:val="12"/>
        </w:numPr>
        <w:spacing w:before="120" w:after="120"/>
        <w:jc w:val="both"/>
        <w:rPr>
          <w:rFonts w:cstheme="minorHAnsi"/>
        </w:rPr>
      </w:pPr>
      <w:r w:rsidRPr="00DB6F21">
        <w:rPr>
          <w:rFonts w:cstheme="minorHAnsi"/>
        </w:rPr>
        <w:t xml:space="preserve">lůžko </w:t>
      </w:r>
      <w:r w:rsidR="003671FA">
        <w:rPr>
          <w:rFonts w:cstheme="minorHAnsi"/>
        </w:rPr>
        <w:t>d</w:t>
      </w:r>
      <w:r w:rsidR="003671FA" w:rsidRPr="00DB6F21">
        <w:rPr>
          <w:rFonts w:cstheme="minorHAnsi"/>
        </w:rPr>
        <w:t xml:space="preserve">omova </w:t>
      </w:r>
      <w:r w:rsidRPr="00DB6F21">
        <w:rPr>
          <w:rFonts w:cstheme="minorHAnsi"/>
        </w:rPr>
        <w:t xml:space="preserve">pro seniory za lůžko </w:t>
      </w:r>
      <w:r w:rsidR="003671FA">
        <w:rPr>
          <w:rFonts w:cstheme="minorHAnsi"/>
        </w:rPr>
        <w:t>d</w:t>
      </w:r>
      <w:r w:rsidR="003671FA" w:rsidRPr="00DB6F21">
        <w:rPr>
          <w:rFonts w:cstheme="minorHAnsi"/>
        </w:rPr>
        <w:t xml:space="preserve">omova </w:t>
      </w:r>
      <w:r w:rsidRPr="00DB6F21">
        <w:rPr>
          <w:rFonts w:cstheme="minorHAnsi"/>
        </w:rPr>
        <w:t>se zvláštním režimem</w:t>
      </w:r>
    </w:p>
    <w:p w14:paraId="7C0F2B6A" w14:textId="77777777" w:rsidR="007F445E" w:rsidRPr="00DB6F21" w:rsidRDefault="0006649E" w:rsidP="00BE5775">
      <w:pPr>
        <w:spacing w:before="120" w:after="120"/>
        <w:jc w:val="both"/>
        <w:rPr>
          <w:rFonts w:cstheme="minorHAnsi"/>
          <w:u w:val="single"/>
        </w:rPr>
      </w:pPr>
      <w:r w:rsidRPr="00DB6F21">
        <w:rPr>
          <w:rFonts w:cstheme="minorHAnsi"/>
          <w:u w:val="single"/>
        </w:rPr>
        <w:t>Dokumenty, které byly také zveřejněny:</w:t>
      </w:r>
    </w:p>
    <w:p w14:paraId="3A06E9B7" w14:textId="01BA666F" w:rsidR="007F445E" w:rsidRPr="00DB6F21" w:rsidRDefault="00074B09" w:rsidP="00074B09">
      <w:pPr>
        <w:pStyle w:val="Odstavecseseznamem"/>
        <w:numPr>
          <w:ilvl w:val="0"/>
          <w:numId w:val="13"/>
        </w:numPr>
        <w:spacing w:before="120" w:after="120"/>
        <w:jc w:val="both"/>
        <w:rPr>
          <w:rFonts w:cstheme="minorHAnsi"/>
        </w:rPr>
      </w:pPr>
      <w:r w:rsidRPr="00DB6F21">
        <w:rPr>
          <w:rFonts w:cstheme="minorHAnsi"/>
        </w:rPr>
        <w:t>D</w:t>
      </w:r>
      <w:r w:rsidR="0006649E" w:rsidRPr="00DB6F21">
        <w:rPr>
          <w:rFonts w:cstheme="minorHAnsi"/>
        </w:rPr>
        <w:t xml:space="preserve">efinice potřeb </w:t>
      </w:r>
      <w:r w:rsidRPr="00DB6F21">
        <w:rPr>
          <w:rFonts w:cstheme="minorHAnsi"/>
        </w:rPr>
        <w:t>pro Akční plán 2021 (</w:t>
      </w:r>
      <w:r w:rsidR="0006649E" w:rsidRPr="00DB6F21">
        <w:rPr>
          <w:rFonts w:cstheme="minorHAnsi"/>
        </w:rPr>
        <w:t>Senioři</w:t>
      </w:r>
      <w:r w:rsidRPr="00DB6F21">
        <w:rPr>
          <w:rFonts w:cstheme="minorHAnsi"/>
        </w:rPr>
        <w:t xml:space="preserve">, </w:t>
      </w:r>
      <w:r w:rsidR="0006649E" w:rsidRPr="00DB6F21">
        <w:rPr>
          <w:rFonts w:cstheme="minorHAnsi"/>
        </w:rPr>
        <w:t>Osoby se zdravotním postižením</w:t>
      </w:r>
      <w:r w:rsidRPr="00DB6F21">
        <w:rPr>
          <w:rFonts w:cstheme="minorHAnsi"/>
        </w:rPr>
        <w:t xml:space="preserve">, </w:t>
      </w:r>
      <w:r w:rsidR="0006649E" w:rsidRPr="00DB6F21">
        <w:rPr>
          <w:rFonts w:cstheme="minorHAnsi"/>
        </w:rPr>
        <w:t>Rodiny s</w:t>
      </w:r>
      <w:r w:rsidRPr="00DB6F21">
        <w:rPr>
          <w:rFonts w:cstheme="minorHAnsi"/>
        </w:rPr>
        <w:t> </w:t>
      </w:r>
      <w:r w:rsidR="0006649E" w:rsidRPr="00DB6F21">
        <w:rPr>
          <w:rFonts w:cstheme="minorHAnsi"/>
        </w:rPr>
        <w:t>dětmi</w:t>
      </w:r>
      <w:r w:rsidRPr="00DB6F21">
        <w:rPr>
          <w:rFonts w:cstheme="minorHAnsi"/>
        </w:rPr>
        <w:t xml:space="preserve">, </w:t>
      </w:r>
      <w:r w:rsidR="0006649E" w:rsidRPr="00DB6F21">
        <w:rPr>
          <w:rFonts w:cstheme="minorHAnsi"/>
        </w:rPr>
        <w:t>Osoby ohrožené sociálním vyloučením</w:t>
      </w:r>
      <w:r w:rsidRPr="00DB6F21">
        <w:rPr>
          <w:rFonts w:cstheme="minorHAnsi"/>
        </w:rPr>
        <w:t>)</w:t>
      </w:r>
      <w:r w:rsidR="0006649E" w:rsidRPr="00DB6F21">
        <w:rPr>
          <w:rFonts w:cstheme="minorHAnsi"/>
        </w:rPr>
        <w:t xml:space="preserve">  </w:t>
      </w:r>
    </w:p>
    <w:p w14:paraId="3640E759" w14:textId="6938B843" w:rsidR="007F445E" w:rsidRPr="00DB6F21" w:rsidRDefault="00074B09" w:rsidP="00CD1C0B">
      <w:pPr>
        <w:pStyle w:val="Odstavecseseznamem"/>
        <w:numPr>
          <w:ilvl w:val="0"/>
          <w:numId w:val="13"/>
        </w:numPr>
        <w:spacing w:before="120" w:after="120"/>
        <w:jc w:val="both"/>
        <w:rPr>
          <w:rFonts w:cstheme="minorHAnsi"/>
        </w:rPr>
      </w:pPr>
      <w:r w:rsidRPr="00DB6F21">
        <w:rPr>
          <w:rFonts w:cstheme="minorHAnsi"/>
        </w:rPr>
        <w:t>Celkový přehled p</w:t>
      </w:r>
      <w:r w:rsidR="0006649E" w:rsidRPr="00DB6F21">
        <w:rPr>
          <w:rFonts w:cstheme="minorHAnsi"/>
        </w:rPr>
        <w:t>riorizac</w:t>
      </w:r>
      <w:r w:rsidRPr="00DB6F21">
        <w:rPr>
          <w:rFonts w:cstheme="minorHAnsi"/>
        </w:rPr>
        <w:t>í</w:t>
      </w:r>
      <w:r w:rsidR="0006649E" w:rsidRPr="00DB6F21">
        <w:rPr>
          <w:rFonts w:cstheme="minorHAnsi"/>
        </w:rPr>
        <w:t xml:space="preserve"> potřeb</w:t>
      </w:r>
      <w:r w:rsidR="001A0D4B" w:rsidRPr="00DB6F21">
        <w:rPr>
          <w:rFonts w:cstheme="minorHAnsi"/>
        </w:rPr>
        <w:t xml:space="preserve"> </w:t>
      </w:r>
    </w:p>
    <w:p w14:paraId="72F82150" w14:textId="23FB276B" w:rsidR="007F445E" w:rsidRPr="00DB6F21" w:rsidRDefault="0006649E" w:rsidP="00CD1C0B">
      <w:pPr>
        <w:pStyle w:val="Odstavecseseznamem"/>
        <w:numPr>
          <w:ilvl w:val="0"/>
          <w:numId w:val="13"/>
        </w:numPr>
        <w:spacing w:before="120" w:after="120"/>
        <w:jc w:val="both"/>
        <w:rPr>
          <w:rFonts w:cstheme="minorHAnsi"/>
        </w:rPr>
      </w:pPr>
      <w:r w:rsidRPr="00DB6F21">
        <w:rPr>
          <w:rFonts w:cstheme="minorHAnsi"/>
        </w:rPr>
        <w:t xml:space="preserve">Systémové priority pro </w:t>
      </w:r>
      <w:r w:rsidR="00CD7634" w:rsidRPr="00DB6F21">
        <w:rPr>
          <w:rFonts w:cstheme="minorHAnsi"/>
        </w:rPr>
        <w:t xml:space="preserve">Střednědobý plán </w:t>
      </w:r>
      <w:r w:rsidR="00074B09" w:rsidRPr="00DB6F21">
        <w:rPr>
          <w:rFonts w:cstheme="minorHAnsi"/>
        </w:rPr>
        <w:t xml:space="preserve">2020 – 2022 </w:t>
      </w:r>
      <w:r w:rsidRPr="00DB6F21">
        <w:rPr>
          <w:rFonts w:cstheme="minorHAnsi"/>
        </w:rPr>
        <w:t xml:space="preserve"> </w:t>
      </w:r>
    </w:p>
    <w:p w14:paraId="3422EE0D" w14:textId="22F264F5" w:rsidR="007F445E" w:rsidRPr="00DB6F21" w:rsidRDefault="0006649E" w:rsidP="00CD1C0B">
      <w:pPr>
        <w:pStyle w:val="Odstavecseseznamem"/>
        <w:numPr>
          <w:ilvl w:val="0"/>
          <w:numId w:val="13"/>
        </w:numPr>
        <w:spacing w:before="120" w:after="120"/>
        <w:jc w:val="both"/>
        <w:rPr>
          <w:rFonts w:cstheme="minorHAnsi"/>
        </w:rPr>
      </w:pPr>
      <w:r w:rsidRPr="00DB6F21">
        <w:rPr>
          <w:rFonts w:cstheme="minorHAnsi"/>
        </w:rPr>
        <w:t xml:space="preserve">Krajská prioritní témata 2020 </w:t>
      </w:r>
      <w:r w:rsidR="00074B09" w:rsidRPr="00DB6F21">
        <w:rPr>
          <w:rFonts w:cstheme="minorHAnsi"/>
        </w:rPr>
        <w:t>–</w:t>
      </w:r>
      <w:r w:rsidRPr="00DB6F21">
        <w:rPr>
          <w:rFonts w:cstheme="minorHAnsi"/>
        </w:rPr>
        <w:t xml:space="preserve"> 2022</w:t>
      </w:r>
      <w:r w:rsidR="00074B09" w:rsidRPr="00DB6F21">
        <w:rPr>
          <w:rFonts w:cstheme="minorHAnsi"/>
        </w:rPr>
        <w:t xml:space="preserve"> </w:t>
      </w:r>
      <w:r w:rsidRPr="00DB6F21">
        <w:rPr>
          <w:rFonts w:cstheme="minorHAnsi"/>
        </w:rPr>
        <w:t xml:space="preserve"> </w:t>
      </w:r>
    </w:p>
    <w:p w14:paraId="3E9DA258" w14:textId="4817BD0E" w:rsidR="00074B09" w:rsidRPr="00DB6F21" w:rsidRDefault="00074B09" w:rsidP="00074B09">
      <w:pPr>
        <w:pStyle w:val="Odstavecseseznamem"/>
        <w:numPr>
          <w:ilvl w:val="0"/>
          <w:numId w:val="13"/>
        </w:numPr>
        <w:spacing w:before="120" w:after="120"/>
        <w:jc w:val="both"/>
        <w:rPr>
          <w:rFonts w:cstheme="minorHAnsi"/>
        </w:rPr>
      </w:pPr>
      <w:r w:rsidRPr="00DB6F21">
        <w:rPr>
          <w:rFonts w:cstheme="minorHAnsi"/>
        </w:rPr>
        <w:t xml:space="preserve">Proces podávaní RZ pro rok 2021  </w:t>
      </w:r>
    </w:p>
    <w:p w14:paraId="0AD62DE2" w14:textId="4DA50E86" w:rsidR="007F445E" w:rsidRPr="00DB6F21" w:rsidRDefault="0006649E" w:rsidP="00C94CA8">
      <w:pPr>
        <w:pStyle w:val="Odstavecseseznamem"/>
        <w:numPr>
          <w:ilvl w:val="0"/>
          <w:numId w:val="13"/>
        </w:numPr>
        <w:rPr>
          <w:rFonts w:cstheme="minorHAnsi"/>
        </w:rPr>
      </w:pPr>
      <w:r w:rsidRPr="00DB6F21">
        <w:rPr>
          <w:rFonts w:cstheme="minorHAnsi"/>
        </w:rPr>
        <w:t>Výklad pojmů</w:t>
      </w:r>
    </w:p>
    <w:p w14:paraId="55AADB24" w14:textId="5483FCBF" w:rsidR="007F445E" w:rsidRPr="008D29F3" w:rsidRDefault="0006649E" w:rsidP="00BE5775">
      <w:pPr>
        <w:spacing w:before="120" w:after="120"/>
        <w:jc w:val="both"/>
        <w:rPr>
          <w:rFonts w:cstheme="minorHAnsi"/>
          <w:u w:val="single"/>
        </w:rPr>
      </w:pPr>
      <w:r w:rsidRPr="008D29F3">
        <w:rPr>
          <w:rFonts w:cstheme="minorHAnsi"/>
          <w:u w:val="single"/>
        </w:rPr>
        <w:t xml:space="preserve">Informace k hodnocení </w:t>
      </w:r>
      <w:r w:rsidR="00074B09" w:rsidRPr="008D29F3">
        <w:rPr>
          <w:rFonts w:cstheme="minorHAnsi"/>
          <w:u w:val="single"/>
        </w:rPr>
        <w:t>RZ</w:t>
      </w:r>
      <w:r w:rsidRPr="008D29F3">
        <w:rPr>
          <w:rFonts w:cstheme="minorHAnsi"/>
          <w:u w:val="single"/>
        </w:rPr>
        <w:t xml:space="preserve"> pro síť </w:t>
      </w:r>
      <w:r w:rsidR="00F37F30" w:rsidRPr="008D29F3">
        <w:rPr>
          <w:rFonts w:cstheme="minorHAnsi"/>
          <w:u w:val="single"/>
        </w:rPr>
        <w:t>2021</w:t>
      </w:r>
    </w:p>
    <w:p w14:paraId="16A5DC15" w14:textId="0A9A4B26" w:rsidR="007F445E" w:rsidRPr="00DB6F21" w:rsidRDefault="0006649E" w:rsidP="00BE5775">
      <w:pPr>
        <w:spacing w:before="120" w:after="120"/>
        <w:jc w:val="both"/>
        <w:rPr>
          <w:rFonts w:cstheme="minorHAnsi"/>
        </w:rPr>
      </w:pPr>
      <w:r w:rsidRPr="00DB6F21">
        <w:rPr>
          <w:rFonts w:cstheme="minorHAnsi"/>
        </w:rPr>
        <w:t xml:space="preserve">V rámci pracovní skupiny odboru SOC KÚZK byly jednotlivé </w:t>
      </w:r>
      <w:r w:rsidR="009613B6">
        <w:rPr>
          <w:rFonts w:cstheme="minorHAnsi"/>
        </w:rPr>
        <w:t>RZ</w:t>
      </w:r>
      <w:r w:rsidRPr="00DB6F21">
        <w:rPr>
          <w:rFonts w:cstheme="minorHAnsi"/>
        </w:rPr>
        <w:t xml:space="preserve"> vyhodnocovány dle </w:t>
      </w:r>
      <w:r w:rsidR="001766E2">
        <w:rPr>
          <w:rFonts w:cstheme="minorHAnsi"/>
        </w:rPr>
        <w:t xml:space="preserve">níže uvedených </w:t>
      </w:r>
      <w:r w:rsidRPr="00DB6F21">
        <w:rPr>
          <w:rFonts w:cstheme="minorHAnsi"/>
        </w:rPr>
        <w:t>oblastí hodnocení.</w:t>
      </w:r>
    </w:p>
    <w:p w14:paraId="73F8C999" w14:textId="77777777" w:rsidR="007F445E" w:rsidRPr="00DB6F21" w:rsidRDefault="0006649E" w:rsidP="00BE5775">
      <w:pPr>
        <w:spacing w:before="120" w:after="120"/>
        <w:jc w:val="both"/>
        <w:rPr>
          <w:rFonts w:cstheme="minorHAnsi"/>
          <w:u w:val="single"/>
        </w:rPr>
      </w:pPr>
      <w:r w:rsidRPr="00DB6F21">
        <w:rPr>
          <w:rFonts w:cstheme="minorHAnsi"/>
          <w:u w:val="single"/>
        </w:rPr>
        <w:t xml:space="preserve">Postup pro vstup do Základní sítě a Dočasné sítě </w:t>
      </w:r>
    </w:p>
    <w:p w14:paraId="2A5AE6B9" w14:textId="2B099EC9" w:rsidR="007F445E" w:rsidRPr="00DB6F21" w:rsidRDefault="0006649E" w:rsidP="00BE5775">
      <w:pPr>
        <w:spacing w:before="120" w:after="120"/>
        <w:jc w:val="both"/>
        <w:rPr>
          <w:rFonts w:cstheme="minorHAnsi"/>
        </w:rPr>
      </w:pPr>
      <w:r w:rsidRPr="00DB6F21">
        <w:rPr>
          <w:rFonts w:cstheme="minorHAnsi"/>
        </w:rPr>
        <w:t xml:space="preserve">Základním předpokladem pro vstup do Základní sítě je podání </w:t>
      </w:r>
      <w:r w:rsidR="00715C39" w:rsidRPr="00DB6F21">
        <w:rPr>
          <w:rFonts w:cstheme="minorHAnsi"/>
        </w:rPr>
        <w:t>RZ</w:t>
      </w:r>
      <w:r w:rsidRPr="00DB6F21">
        <w:rPr>
          <w:rFonts w:cstheme="minorHAnsi"/>
        </w:rPr>
        <w:t>.</w:t>
      </w:r>
    </w:p>
    <w:p w14:paraId="7C520FA9" w14:textId="77777777" w:rsidR="007F445E" w:rsidRPr="00DB6F21" w:rsidRDefault="0006649E" w:rsidP="00BE5775">
      <w:pPr>
        <w:spacing w:before="120" w:after="120"/>
        <w:jc w:val="both"/>
        <w:rPr>
          <w:rFonts w:cstheme="minorHAnsi"/>
        </w:rPr>
      </w:pPr>
      <w:r w:rsidRPr="00DB6F21">
        <w:rPr>
          <w:rFonts w:cstheme="minorHAnsi"/>
        </w:rPr>
        <w:t>Mimo výše uvedené předpoklady pro vstup do Základní sítě a Dočasné sítě může být realizováno výběrové řízení.</w:t>
      </w:r>
    </w:p>
    <w:p w14:paraId="732FB908" w14:textId="2B88D3F2" w:rsidR="007F445E" w:rsidRPr="00DB6F21" w:rsidRDefault="0006649E" w:rsidP="00BE5775">
      <w:pPr>
        <w:spacing w:before="120" w:after="120"/>
        <w:jc w:val="both"/>
        <w:rPr>
          <w:rFonts w:cstheme="minorHAnsi"/>
          <w:u w:val="single"/>
        </w:rPr>
      </w:pPr>
      <w:r w:rsidRPr="00DB6F21">
        <w:rPr>
          <w:rFonts w:cstheme="minorHAnsi"/>
          <w:u w:val="single"/>
        </w:rPr>
        <w:lastRenderedPageBreak/>
        <w:t>Oblasti hodnocení a max. počet bodů za oblast</w:t>
      </w:r>
    </w:p>
    <w:p w14:paraId="3B37B252" w14:textId="40B2390C" w:rsidR="00F37F30" w:rsidRPr="00DB6F21" w:rsidRDefault="00F37F30" w:rsidP="00BE5775">
      <w:pPr>
        <w:spacing w:before="120" w:after="120"/>
        <w:jc w:val="both"/>
        <w:rPr>
          <w:rFonts w:cstheme="minorHAnsi"/>
        </w:rPr>
      </w:pPr>
      <w:r w:rsidRPr="00DB6F21">
        <w:rPr>
          <w:rFonts w:cstheme="minorHAnsi"/>
        </w:rPr>
        <w:t xml:space="preserve">Základní hodnocení, tedy oblast, která bude hodnocena vždy, je </w:t>
      </w:r>
      <w:r w:rsidR="00500D51" w:rsidRPr="00DB6F21">
        <w:rPr>
          <w:rFonts w:cstheme="minorHAnsi"/>
        </w:rPr>
        <w:t>s</w:t>
      </w:r>
      <w:r w:rsidRPr="00DB6F21">
        <w:rPr>
          <w:rFonts w:cstheme="minorHAnsi"/>
        </w:rPr>
        <w:t xml:space="preserve">oulad RZ se strategickými dokumenty. </w:t>
      </w:r>
    </w:p>
    <w:p w14:paraId="08DA64D1" w14:textId="2CBC63B6" w:rsidR="007F445E" w:rsidRPr="00DB6F21" w:rsidRDefault="0006649E" w:rsidP="00BE5775">
      <w:pPr>
        <w:spacing w:before="120" w:after="120"/>
        <w:jc w:val="both"/>
        <w:rPr>
          <w:rFonts w:cstheme="minorHAnsi"/>
        </w:rPr>
      </w:pPr>
      <w:r w:rsidRPr="00DB6F21">
        <w:rPr>
          <w:rFonts w:cstheme="minorHAnsi"/>
        </w:rPr>
        <w:t xml:space="preserve">Soulad záměru se strategickými dokumenty (systémové priority, výklad pojmů, předložení subjektem se zkušenostmi, splnění formálních náležitostí) – </w:t>
      </w:r>
      <w:r w:rsidR="004160D3">
        <w:rPr>
          <w:rFonts w:cstheme="minorHAnsi"/>
        </w:rPr>
        <w:t>E</w:t>
      </w:r>
      <w:r w:rsidR="004160D3" w:rsidRPr="00DB6F21">
        <w:rPr>
          <w:rFonts w:cstheme="minorHAnsi"/>
        </w:rPr>
        <w:t xml:space="preserve">liminační </w:t>
      </w:r>
      <w:r w:rsidRPr="00DB6F21">
        <w:rPr>
          <w:rFonts w:cstheme="minorHAnsi"/>
        </w:rPr>
        <w:t>kritérium</w:t>
      </w:r>
      <w:r w:rsidR="00500D51" w:rsidRPr="00DB6F21">
        <w:rPr>
          <w:rFonts w:cstheme="minorHAnsi"/>
        </w:rPr>
        <w:t>.</w:t>
      </w:r>
    </w:p>
    <w:p w14:paraId="3D5A519C" w14:textId="77777777" w:rsidR="007F445E" w:rsidRPr="00DB6F21" w:rsidRDefault="0006649E" w:rsidP="00BE5775">
      <w:pPr>
        <w:spacing w:before="120" w:after="120"/>
        <w:jc w:val="both"/>
        <w:rPr>
          <w:rFonts w:cstheme="minorHAnsi"/>
          <w:i/>
        </w:rPr>
      </w:pPr>
      <w:r w:rsidRPr="00DB6F21">
        <w:rPr>
          <w:rFonts w:cstheme="minorHAnsi"/>
          <w:i/>
        </w:rPr>
        <w:t>Dostupnost (max. 30 bodů)</w:t>
      </w:r>
    </w:p>
    <w:p w14:paraId="4CF9A38A" w14:textId="10436B16" w:rsidR="007F445E" w:rsidRPr="00DB6F21" w:rsidRDefault="0006649E" w:rsidP="00BE5775">
      <w:pPr>
        <w:spacing w:before="120" w:after="120"/>
        <w:jc w:val="both"/>
        <w:rPr>
          <w:rFonts w:cstheme="minorHAnsi"/>
        </w:rPr>
      </w:pPr>
      <w:r w:rsidRPr="00DB6F21">
        <w:rPr>
          <w:rFonts w:cstheme="minorHAnsi"/>
        </w:rPr>
        <w:t xml:space="preserve">Zde </w:t>
      </w:r>
      <w:r w:rsidR="00A3526B" w:rsidRPr="00DB6F21">
        <w:rPr>
          <w:rFonts w:cstheme="minorHAnsi"/>
        </w:rPr>
        <w:t>byl</w:t>
      </w:r>
      <w:r w:rsidRPr="00DB6F21">
        <w:rPr>
          <w:rFonts w:cstheme="minorHAnsi"/>
        </w:rPr>
        <w:t xml:space="preserve"> hodnocen soulad </w:t>
      </w:r>
      <w:r w:rsidR="00074B09" w:rsidRPr="00DB6F21">
        <w:rPr>
          <w:rFonts w:cstheme="minorHAnsi"/>
        </w:rPr>
        <w:t>RZ</w:t>
      </w:r>
      <w:r w:rsidRPr="00DB6F21">
        <w:rPr>
          <w:rFonts w:cstheme="minorHAnsi"/>
        </w:rPr>
        <w:t xml:space="preserve"> s komunitními plány, a to jaká je dostupnost dané SSL tam, kam daná </w:t>
      </w:r>
      <w:r w:rsidR="00500D51" w:rsidRPr="00DB6F21">
        <w:rPr>
          <w:rFonts w:cstheme="minorHAnsi"/>
        </w:rPr>
        <w:t xml:space="preserve">SSL </w:t>
      </w:r>
      <w:r w:rsidRPr="00DB6F21">
        <w:rPr>
          <w:rFonts w:cstheme="minorHAnsi"/>
        </w:rPr>
        <w:t>míří</w:t>
      </w:r>
      <w:r w:rsidR="00500D51" w:rsidRPr="00DB6F21">
        <w:rPr>
          <w:rFonts w:cstheme="minorHAnsi"/>
        </w:rPr>
        <w:t>.</w:t>
      </w:r>
    </w:p>
    <w:p w14:paraId="2003C51E" w14:textId="31B7206B" w:rsidR="007F445E" w:rsidRPr="00DB6F21" w:rsidRDefault="0006649E" w:rsidP="00BE5775">
      <w:pPr>
        <w:spacing w:before="120" w:after="120"/>
        <w:jc w:val="both"/>
        <w:rPr>
          <w:rFonts w:cstheme="minorHAnsi"/>
          <w:i/>
        </w:rPr>
      </w:pPr>
      <w:r w:rsidRPr="00DB6F21">
        <w:rPr>
          <w:rFonts w:cstheme="minorHAnsi"/>
          <w:i/>
        </w:rPr>
        <w:t>Potřebnost (max. 40 bodů)</w:t>
      </w:r>
    </w:p>
    <w:p w14:paraId="1B54112F" w14:textId="056FE9C9" w:rsidR="00F37F30" w:rsidRPr="00DB6F21" w:rsidRDefault="0006649E" w:rsidP="00BE5775">
      <w:pPr>
        <w:spacing w:before="120" w:after="120"/>
        <w:jc w:val="both"/>
        <w:rPr>
          <w:rFonts w:cstheme="minorHAnsi"/>
        </w:rPr>
      </w:pPr>
      <w:r w:rsidRPr="00DB6F21">
        <w:rPr>
          <w:rFonts w:cstheme="minorHAnsi"/>
        </w:rPr>
        <w:t xml:space="preserve">Zde </w:t>
      </w:r>
      <w:r w:rsidR="00A3526B" w:rsidRPr="00DB6F21">
        <w:rPr>
          <w:rFonts w:cstheme="minorHAnsi"/>
        </w:rPr>
        <w:t>byl</w:t>
      </w:r>
      <w:r w:rsidR="00F37F30" w:rsidRPr="00DB6F21">
        <w:rPr>
          <w:rFonts w:cstheme="minorHAnsi"/>
        </w:rPr>
        <w:t>o</w:t>
      </w:r>
      <w:r w:rsidRPr="00DB6F21">
        <w:rPr>
          <w:rFonts w:cstheme="minorHAnsi"/>
        </w:rPr>
        <w:t xml:space="preserve"> hodnocen</w:t>
      </w:r>
      <w:r w:rsidR="00F37F30" w:rsidRPr="00DB6F21">
        <w:rPr>
          <w:rFonts w:cstheme="minorHAnsi"/>
        </w:rPr>
        <w:t>o,</w:t>
      </w:r>
      <w:r w:rsidRPr="00DB6F21">
        <w:rPr>
          <w:rFonts w:cstheme="minorHAnsi"/>
        </w:rPr>
        <w:t xml:space="preserve"> </w:t>
      </w:r>
      <w:r w:rsidR="00F37F30" w:rsidRPr="00DB6F21">
        <w:rPr>
          <w:rFonts w:cstheme="minorHAnsi"/>
        </w:rPr>
        <w:t xml:space="preserve">zda RZ řeší potřeby specifické </w:t>
      </w:r>
      <w:r w:rsidR="00775052" w:rsidRPr="00DB6F21">
        <w:rPr>
          <w:rFonts w:cstheme="minorHAnsi"/>
        </w:rPr>
        <w:t xml:space="preserve">cílové skupiny </w:t>
      </w:r>
      <w:r w:rsidR="00F37F30" w:rsidRPr="00DB6F21">
        <w:rPr>
          <w:rFonts w:cstheme="minorHAnsi"/>
        </w:rPr>
        <w:t>a to na základě jakých zdrojů reaguje na potřeby klientů (stávajících či potenciálních)</w:t>
      </w:r>
      <w:r w:rsidR="00074B09" w:rsidRPr="00DB6F21">
        <w:rPr>
          <w:rFonts w:cstheme="minorHAnsi"/>
        </w:rPr>
        <w:t>.</w:t>
      </w:r>
    </w:p>
    <w:p w14:paraId="68183E69" w14:textId="77777777" w:rsidR="007F445E" w:rsidRPr="00DB6F21" w:rsidRDefault="0006649E" w:rsidP="00BE5775">
      <w:pPr>
        <w:spacing w:before="120" w:after="120"/>
        <w:jc w:val="both"/>
        <w:rPr>
          <w:rFonts w:cstheme="minorHAnsi"/>
          <w:i/>
        </w:rPr>
      </w:pPr>
      <w:r w:rsidRPr="00DB6F21">
        <w:rPr>
          <w:rFonts w:cstheme="minorHAnsi"/>
          <w:i/>
        </w:rPr>
        <w:t>Předpoklady kvality (max. 35 bodů)</w:t>
      </w:r>
    </w:p>
    <w:p w14:paraId="051F2F18" w14:textId="3BD1D6BF" w:rsidR="007F445E" w:rsidRPr="00DB6F21" w:rsidRDefault="0006649E" w:rsidP="00BE5775">
      <w:pPr>
        <w:spacing w:before="120" w:after="120"/>
        <w:jc w:val="both"/>
        <w:rPr>
          <w:rFonts w:cstheme="minorHAnsi"/>
        </w:rPr>
      </w:pPr>
      <w:r w:rsidRPr="00DB6F21">
        <w:rPr>
          <w:rFonts w:cstheme="minorHAnsi"/>
        </w:rPr>
        <w:t xml:space="preserve">Zde </w:t>
      </w:r>
      <w:r w:rsidR="00A3526B" w:rsidRPr="00DB6F21">
        <w:rPr>
          <w:rFonts w:cstheme="minorHAnsi"/>
        </w:rPr>
        <w:t>byl</w:t>
      </w:r>
      <w:r w:rsidRPr="00DB6F21">
        <w:rPr>
          <w:rFonts w:cstheme="minorHAnsi"/>
        </w:rPr>
        <w:t xml:space="preserve"> hodno</w:t>
      </w:r>
      <w:r w:rsidR="00A3526B" w:rsidRPr="00DB6F21">
        <w:rPr>
          <w:rFonts w:cstheme="minorHAnsi"/>
        </w:rPr>
        <w:t>cen</w:t>
      </w:r>
      <w:r w:rsidRPr="00DB6F21">
        <w:rPr>
          <w:rFonts w:cstheme="minorHAnsi"/>
        </w:rPr>
        <w:t xml:space="preserve"> soulad se zákonnými předpoklady, zkušenosti předkladatele RZ s cílovou skupinou</w:t>
      </w:r>
      <w:r w:rsidR="00074B09" w:rsidRPr="00DB6F21">
        <w:rPr>
          <w:rFonts w:cstheme="minorHAnsi"/>
        </w:rPr>
        <w:t>.</w:t>
      </w:r>
    </w:p>
    <w:p w14:paraId="185E633E" w14:textId="77777777" w:rsidR="007F445E" w:rsidRPr="00DB6F21" w:rsidRDefault="0006649E" w:rsidP="00BE5775">
      <w:pPr>
        <w:spacing w:before="120" w:after="120"/>
        <w:jc w:val="both"/>
        <w:rPr>
          <w:rFonts w:cstheme="minorHAnsi"/>
          <w:i/>
        </w:rPr>
      </w:pPr>
      <w:r w:rsidRPr="00DB6F21">
        <w:rPr>
          <w:rFonts w:cstheme="minorHAnsi"/>
          <w:i/>
        </w:rPr>
        <w:t>Připravenost/reálnost záměru (max. 40 bodů)</w:t>
      </w:r>
    </w:p>
    <w:p w14:paraId="78120BD9" w14:textId="079F38A1" w:rsidR="007F445E" w:rsidRPr="00C27246" w:rsidRDefault="0006649E" w:rsidP="00BE5775">
      <w:pPr>
        <w:spacing w:before="120" w:after="120"/>
        <w:jc w:val="both"/>
        <w:rPr>
          <w:rFonts w:cstheme="minorHAnsi"/>
        </w:rPr>
      </w:pPr>
      <w:r w:rsidRPr="00DB6F21">
        <w:rPr>
          <w:rFonts w:cstheme="minorHAnsi"/>
        </w:rPr>
        <w:t xml:space="preserve">Zde </w:t>
      </w:r>
      <w:r w:rsidR="00A3526B" w:rsidRPr="00DB6F21">
        <w:rPr>
          <w:rFonts w:cstheme="minorHAnsi"/>
        </w:rPr>
        <w:t>byla</w:t>
      </w:r>
      <w:r w:rsidRPr="00DB6F21">
        <w:rPr>
          <w:rFonts w:cstheme="minorHAnsi"/>
        </w:rPr>
        <w:t xml:space="preserve"> </w:t>
      </w:r>
      <w:r w:rsidRPr="00C27246">
        <w:rPr>
          <w:rFonts w:cstheme="minorHAnsi"/>
        </w:rPr>
        <w:t>hodno</w:t>
      </w:r>
      <w:r w:rsidR="00A3526B" w:rsidRPr="00C27246">
        <w:rPr>
          <w:rFonts w:cstheme="minorHAnsi"/>
        </w:rPr>
        <w:t>cena</w:t>
      </w:r>
      <w:r w:rsidRPr="00C27246">
        <w:rPr>
          <w:rFonts w:cstheme="minorHAnsi"/>
        </w:rPr>
        <w:t xml:space="preserve"> technická připravenost, reálnost rozpočtu</w:t>
      </w:r>
      <w:r w:rsidR="00074B09" w:rsidRPr="00C27246">
        <w:rPr>
          <w:rFonts w:cstheme="minorHAnsi"/>
        </w:rPr>
        <w:t>,</w:t>
      </w:r>
      <w:r w:rsidRPr="00C27246">
        <w:rPr>
          <w:rFonts w:cstheme="minorHAnsi"/>
        </w:rPr>
        <w:t xml:space="preserve"> bezbariérovost </w:t>
      </w:r>
      <w:r w:rsidR="00775052" w:rsidRPr="00C27246">
        <w:rPr>
          <w:rFonts w:cstheme="minorHAnsi"/>
        </w:rPr>
        <w:t xml:space="preserve">SSL </w:t>
      </w:r>
      <w:r w:rsidRPr="00C27246">
        <w:rPr>
          <w:rFonts w:cstheme="minorHAnsi"/>
        </w:rPr>
        <w:t xml:space="preserve">a srozumitelnost </w:t>
      </w:r>
      <w:r w:rsidR="00074B09" w:rsidRPr="00C27246">
        <w:rPr>
          <w:rFonts w:cstheme="minorHAnsi"/>
        </w:rPr>
        <w:t>obsahu RZ.</w:t>
      </w:r>
    </w:p>
    <w:p w14:paraId="3303B110" w14:textId="4B3538A1" w:rsidR="009F4555" w:rsidRPr="00C27246" w:rsidRDefault="009F4555" w:rsidP="009F4555">
      <w:pPr>
        <w:spacing w:before="120" w:after="120"/>
        <w:jc w:val="both"/>
        <w:rPr>
          <w:rFonts w:cstheme="minorHAnsi"/>
        </w:rPr>
      </w:pPr>
      <w:r w:rsidRPr="00C27246">
        <w:rPr>
          <w:rFonts w:cstheme="minorHAnsi"/>
        </w:rPr>
        <w:t>Předložené RZ typu A (nebo které byly takto posouzeny v rámci hodnocení), které prošly Eliminačním kritériem (tedy naplnily soulad se strategickými dokumenty - systémové priority, výklad pojmů, předložení subjektem se zkušenostmi, splnění formálních náležitostí)</w:t>
      </w:r>
      <w:r w:rsidR="001766E2">
        <w:rPr>
          <w:rFonts w:cstheme="minorHAnsi"/>
        </w:rPr>
        <w:t>,</w:t>
      </w:r>
      <w:r w:rsidRPr="00C27246">
        <w:rPr>
          <w:rFonts w:cstheme="minorHAnsi"/>
        </w:rPr>
        <w:t xml:space="preserve"> byly plně hodnoceny.</w:t>
      </w:r>
    </w:p>
    <w:p w14:paraId="59BCFCDD" w14:textId="007F2041" w:rsidR="00F37F30" w:rsidRPr="00C27246" w:rsidRDefault="009F4555" w:rsidP="00F37F30">
      <w:pPr>
        <w:spacing w:before="120" w:after="120"/>
        <w:jc w:val="both"/>
        <w:rPr>
          <w:rFonts w:cstheme="minorHAnsi"/>
        </w:rPr>
      </w:pPr>
      <w:r w:rsidRPr="00C27246">
        <w:rPr>
          <w:rFonts w:cstheme="minorHAnsi"/>
        </w:rPr>
        <w:t>P</w:t>
      </w:r>
      <w:r w:rsidR="00F37F30" w:rsidRPr="00C27246">
        <w:rPr>
          <w:rFonts w:cstheme="minorHAnsi"/>
        </w:rPr>
        <w:t>ředložené RZ typu B</w:t>
      </w:r>
      <w:r w:rsidRPr="00C27246">
        <w:rPr>
          <w:rFonts w:cstheme="minorHAnsi"/>
        </w:rPr>
        <w:t xml:space="preserve"> (nebo které byly takto posouzeny v rámci hodnocení),</w:t>
      </w:r>
      <w:r w:rsidR="00F37F30" w:rsidRPr="00C27246">
        <w:rPr>
          <w:rFonts w:cstheme="minorHAnsi"/>
        </w:rPr>
        <w:t xml:space="preserve"> které pro</w:t>
      </w:r>
      <w:r w:rsidRPr="00C27246">
        <w:rPr>
          <w:rFonts w:cstheme="minorHAnsi"/>
        </w:rPr>
        <w:t>šly</w:t>
      </w:r>
      <w:r w:rsidR="00F37F30" w:rsidRPr="00C27246">
        <w:rPr>
          <w:rFonts w:cstheme="minorHAnsi"/>
        </w:rPr>
        <w:t xml:space="preserve"> Eliminačním kritériem (tedy naplní soulad se strategickými dokumenty - systémové priority, výklad pojmů, předložení subjektem se zkušenostmi, splnění formálních náležitostí)</w:t>
      </w:r>
      <w:r w:rsidR="001766E2">
        <w:rPr>
          <w:rFonts w:cstheme="minorHAnsi"/>
        </w:rPr>
        <w:t>,</w:t>
      </w:r>
      <w:r w:rsidR="00F37F30" w:rsidRPr="00C27246">
        <w:rPr>
          <w:rFonts w:cstheme="minorHAnsi"/>
        </w:rPr>
        <w:t xml:space="preserve"> </w:t>
      </w:r>
      <w:r w:rsidR="001766E2">
        <w:rPr>
          <w:rFonts w:cstheme="minorHAnsi"/>
        </w:rPr>
        <w:t>byly</w:t>
      </w:r>
      <w:r w:rsidR="001766E2" w:rsidRPr="00C27246">
        <w:rPr>
          <w:rFonts w:cstheme="minorHAnsi"/>
        </w:rPr>
        <w:t xml:space="preserve"> </w:t>
      </w:r>
      <w:r w:rsidR="00F37F30" w:rsidRPr="00C27246">
        <w:rPr>
          <w:rFonts w:cstheme="minorHAnsi"/>
        </w:rPr>
        <w:t>zařazeny do Zásobníku RZ pro rok 2021.</w:t>
      </w:r>
    </w:p>
    <w:p w14:paraId="42F66C1F" w14:textId="2EEB33D1" w:rsidR="009F4555" w:rsidRPr="00DB6F21" w:rsidRDefault="001D2828" w:rsidP="009F4555">
      <w:pPr>
        <w:spacing w:before="120" w:after="120"/>
        <w:jc w:val="both"/>
        <w:rPr>
          <w:rFonts w:cstheme="minorHAnsi"/>
        </w:rPr>
      </w:pPr>
      <w:r w:rsidRPr="00C27246">
        <w:rPr>
          <w:rFonts w:cstheme="minorHAnsi"/>
        </w:rPr>
        <w:t xml:space="preserve">Setkání všech 13 </w:t>
      </w:r>
      <w:r w:rsidR="0006649E" w:rsidRPr="00C27246">
        <w:rPr>
          <w:rFonts w:cstheme="minorHAnsi"/>
        </w:rPr>
        <w:t>PS SO ORP</w:t>
      </w:r>
      <w:r w:rsidR="003C5D5C" w:rsidRPr="00C27246">
        <w:rPr>
          <w:rFonts w:cstheme="minorHAnsi"/>
        </w:rPr>
        <w:t>, kde za každ</w:t>
      </w:r>
      <w:r w:rsidR="00867CE8" w:rsidRPr="00C27246">
        <w:rPr>
          <w:rFonts w:cstheme="minorHAnsi"/>
        </w:rPr>
        <w:t>ý</w:t>
      </w:r>
      <w:r w:rsidR="003C5D5C" w:rsidRPr="00C27246">
        <w:rPr>
          <w:rFonts w:cstheme="minorHAnsi"/>
        </w:rPr>
        <w:t xml:space="preserve"> SO ORP byli nominováni 2 zástupci,</w:t>
      </w:r>
      <w:r w:rsidR="0006649E" w:rsidRPr="00C27246">
        <w:rPr>
          <w:rFonts w:cstheme="minorHAnsi"/>
        </w:rPr>
        <w:t xml:space="preserve"> proběhlo</w:t>
      </w:r>
      <w:r w:rsidRPr="00C27246">
        <w:rPr>
          <w:rFonts w:cstheme="minorHAnsi"/>
        </w:rPr>
        <w:t xml:space="preserve"> společně </w:t>
      </w:r>
      <w:r w:rsidR="0006649E" w:rsidRPr="00C27246">
        <w:rPr>
          <w:rFonts w:cstheme="minorHAnsi"/>
        </w:rPr>
        <w:t xml:space="preserve">dne </w:t>
      </w:r>
      <w:r w:rsidR="005D4A2D" w:rsidRPr="00C27246">
        <w:rPr>
          <w:rFonts w:cstheme="minorHAnsi"/>
        </w:rPr>
        <w:t>28. 2. 2020</w:t>
      </w:r>
      <w:r w:rsidR="0006649E" w:rsidRPr="00C27246">
        <w:rPr>
          <w:rFonts w:cstheme="minorHAnsi"/>
        </w:rPr>
        <w:t xml:space="preserve">. </w:t>
      </w:r>
      <w:r w:rsidR="00C94CA8" w:rsidRPr="00C27246">
        <w:rPr>
          <w:rFonts w:cstheme="minorHAnsi"/>
        </w:rPr>
        <w:t xml:space="preserve">Setkání PS SO ORP v tomto zúžení proběhlo zejména proto, že se jednalo o diskuzi veřejných zadavatelů o tom, jaké předložené RZ podpořit, aby byla zohledněna dostupnost sociálních služeb v daném území.  Zástupci  SO ORP byli vyzváni k vyjádření svých návrhů, následně byly diskutovány podklady variant, které byly připraveny ze strany </w:t>
      </w:r>
      <w:r w:rsidR="00286AB1">
        <w:rPr>
          <w:rFonts w:cstheme="minorHAnsi"/>
        </w:rPr>
        <w:t>ZK</w:t>
      </w:r>
      <w:r w:rsidR="00C94CA8" w:rsidRPr="00C27246">
        <w:rPr>
          <w:rFonts w:cstheme="minorHAnsi"/>
        </w:rPr>
        <w:t>.</w:t>
      </w:r>
      <w:r w:rsidR="00C94CA8" w:rsidRPr="00DB6F21">
        <w:rPr>
          <w:rFonts w:cstheme="minorHAnsi"/>
        </w:rPr>
        <w:t xml:space="preserve"> </w:t>
      </w:r>
    </w:p>
    <w:p w14:paraId="2D35E9E9" w14:textId="483E2503" w:rsidR="009F4555" w:rsidRPr="00DB6F21" w:rsidRDefault="009F4555" w:rsidP="009F4555">
      <w:pPr>
        <w:spacing w:before="120" w:after="120"/>
        <w:jc w:val="both"/>
        <w:rPr>
          <w:rFonts w:cstheme="minorHAnsi"/>
        </w:rPr>
      </w:pPr>
      <w:r w:rsidRPr="00DB6F21">
        <w:rPr>
          <w:rFonts w:cstheme="minorHAnsi"/>
        </w:rPr>
        <w:t xml:space="preserve">Pracovním skupinám SO ORP byl také předložen </w:t>
      </w:r>
      <w:r w:rsidR="00637922">
        <w:rPr>
          <w:rFonts w:cstheme="minorHAnsi"/>
        </w:rPr>
        <w:t xml:space="preserve">především </w:t>
      </w:r>
      <w:r w:rsidRPr="00DB6F21">
        <w:rPr>
          <w:rFonts w:cstheme="minorHAnsi"/>
        </w:rPr>
        <w:t xml:space="preserve">výsledný přehled z hodnocení RZ s počtem získaných bodů, RZ, které byly z hodnocení vyřazeny s uvedením důvodu vyřazení a přehled RZ z mimořádné výzvy. </w:t>
      </w:r>
    </w:p>
    <w:p w14:paraId="6FFDBBB9" w14:textId="2DFC954F" w:rsidR="007F445E" w:rsidRDefault="00A3526B" w:rsidP="00BE5775">
      <w:pPr>
        <w:spacing w:before="120" w:after="120"/>
        <w:jc w:val="both"/>
        <w:rPr>
          <w:rFonts w:cstheme="minorHAnsi"/>
        </w:rPr>
      </w:pPr>
      <w:r w:rsidRPr="00DB6F21">
        <w:rPr>
          <w:rFonts w:cstheme="minorHAnsi"/>
        </w:rPr>
        <w:t xml:space="preserve">Finální podoba Základní sítě a </w:t>
      </w:r>
      <w:r w:rsidR="0006649E" w:rsidRPr="00DB6F21">
        <w:rPr>
          <w:rFonts w:cstheme="minorHAnsi"/>
        </w:rPr>
        <w:t>Zásobníku, které jsou přílohami Akčního plánu pro daný rok, byla předložena na jednání Týmu pro dohodu a následně finální podoba byla předložena ke schválení do orgánů kraje (Rada ZK a Zastupitelstvo ZK).</w:t>
      </w:r>
    </w:p>
    <w:p w14:paraId="4DF8CC84" w14:textId="4D1A17F4" w:rsidR="004C16CA" w:rsidRDefault="004C16CA" w:rsidP="00BE5775">
      <w:pPr>
        <w:spacing w:before="120" w:after="120"/>
        <w:jc w:val="both"/>
        <w:rPr>
          <w:rFonts w:cstheme="minorHAnsi"/>
        </w:rPr>
      </w:pPr>
    </w:p>
    <w:p w14:paraId="7D15C613" w14:textId="77777777" w:rsidR="004C16CA" w:rsidRPr="00DB6F21" w:rsidRDefault="004C16CA" w:rsidP="00BE5775">
      <w:pPr>
        <w:spacing w:before="120" w:after="120"/>
        <w:jc w:val="both"/>
        <w:rPr>
          <w:rFonts w:cstheme="minorHAnsi"/>
        </w:rPr>
      </w:pPr>
    </w:p>
    <w:p w14:paraId="2E602403" w14:textId="2581353B" w:rsidR="00A3526B" w:rsidRPr="00DB6F21" w:rsidRDefault="000D25C9" w:rsidP="00536F16">
      <w:pPr>
        <w:pStyle w:val="Titulek"/>
        <w:keepNext/>
        <w:rPr>
          <w:rFonts w:cstheme="minorHAnsi"/>
          <w:sz w:val="22"/>
          <w:szCs w:val="22"/>
        </w:rPr>
      </w:pPr>
      <w:bookmarkStart w:id="82" w:name="_Toc40438933"/>
      <w:bookmarkStart w:id="83" w:name="_Toc456280069"/>
      <w:r w:rsidRPr="00DB6F21">
        <w:rPr>
          <w:rFonts w:cstheme="minorHAnsi"/>
          <w:sz w:val="22"/>
          <w:szCs w:val="22"/>
        </w:rPr>
        <w:lastRenderedPageBreak/>
        <w:t xml:space="preserve">Tabulka č. </w:t>
      </w:r>
      <w:r w:rsidRPr="00DB6F21">
        <w:rPr>
          <w:rFonts w:cstheme="minorHAnsi"/>
          <w:sz w:val="22"/>
          <w:szCs w:val="22"/>
        </w:rPr>
        <w:fldChar w:fldCharType="begin"/>
      </w:r>
      <w:r w:rsidRPr="00DB6F21">
        <w:rPr>
          <w:rFonts w:cstheme="minorHAnsi"/>
          <w:sz w:val="22"/>
          <w:szCs w:val="22"/>
        </w:rPr>
        <w:instrText xml:space="preserve"> SEQ Tabulka_č. \* ARABIC </w:instrText>
      </w:r>
      <w:r w:rsidRPr="00DB6F21">
        <w:rPr>
          <w:rFonts w:cstheme="minorHAnsi"/>
          <w:sz w:val="22"/>
          <w:szCs w:val="22"/>
        </w:rPr>
        <w:fldChar w:fldCharType="separate"/>
      </w:r>
      <w:r w:rsidR="00FD1DAF">
        <w:rPr>
          <w:rFonts w:cstheme="minorHAnsi"/>
          <w:noProof/>
          <w:sz w:val="22"/>
          <w:szCs w:val="22"/>
        </w:rPr>
        <w:t>13</w:t>
      </w:r>
      <w:r w:rsidRPr="00DB6F21">
        <w:rPr>
          <w:rFonts w:cstheme="minorHAnsi"/>
          <w:sz w:val="22"/>
          <w:szCs w:val="22"/>
        </w:rPr>
        <w:fldChar w:fldCharType="end"/>
      </w:r>
      <w:r w:rsidRPr="00DB6F21">
        <w:rPr>
          <w:rFonts w:cstheme="minorHAnsi"/>
          <w:sz w:val="22"/>
          <w:szCs w:val="22"/>
        </w:rPr>
        <w:t xml:space="preserve"> Přehled počtu rozvojových záměrů poskytovatelů sociálních služeb</w:t>
      </w:r>
      <w:bookmarkEnd w:id="82"/>
    </w:p>
    <w:tbl>
      <w:tblPr>
        <w:tblW w:w="9072" w:type="dxa"/>
        <w:tblInd w:w="-5" w:type="dxa"/>
        <w:tblCellMar>
          <w:left w:w="0" w:type="dxa"/>
          <w:right w:w="0" w:type="dxa"/>
        </w:tblCellMar>
        <w:tblLook w:val="04A0" w:firstRow="1" w:lastRow="0" w:firstColumn="1" w:lastColumn="0" w:noHBand="0" w:noVBand="1"/>
      </w:tblPr>
      <w:tblGrid>
        <w:gridCol w:w="6804"/>
        <w:gridCol w:w="2268"/>
      </w:tblGrid>
      <w:tr w:rsidR="005D4A2D" w:rsidRPr="00DB6F21" w14:paraId="13B6317C" w14:textId="77777777" w:rsidTr="00B25447">
        <w:trPr>
          <w:trHeight w:val="624"/>
          <w:tblHeader/>
        </w:trPr>
        <w:tc>
          <w:tcPr>
            <w:tcW w:w="9072" w:type="dxa"/>
            <w:gridSpan w:val="2"/>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vAlign w:val="center"/>
            <w:hideMark/>
          </w:tcPr>
          <w:p w14:paraId="1B6BDAD1" w14:textId="77777777" w:rsidR="005D4A2D" w:rsidRPr="00DB6F21" w:rsidRDefault="005D4A2D" w:rsidP="00B25447">
            <w:pPr>
              <w:spacing w:before="120" w:after="120"/>
              <w:jc w:val="center"/>
              <w:rPr>
                <w:rFonts w:cstheme="minorHAnsi"/>
              </w:rPr>
            </w:pPr>
            <w:r w:rsidRPr="00DB6F21">
              <w:rPr>
                <w:rFonts w:cstheme="minorHAnsi"/>
                <w:b/>
                <w:bCs/>
              </w:rPr>
              <w:t>Rozvojové záměry poskytovatelů sociálních služeb</w:t>
            </w:r>
          </w:p>
        </w:tc>
      </w:tr>
      <w:tr w:rsidR="005D4A2D" w:rsidRPr="00DB6F21" w14:paraId="3BA524EE" w14:textId="77777777" w:rsidTr="00B25447">
        <w:trPr>
          <w:trHeight w:val="624"/>
        </w:trPr>
        <w:tc>
          <w:tcPr>
            <w:tcW w:w="680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4F95264E" w14:textId="02A7EDF8" w:rsidR="005D4A2D" w:rsidRPr="00DB6F21" w:rsidRDefault="005D4A2D" w:rsidP="00B25447">
            <w:pPr>
              <w:spacing w:before="120" w:after="120"/>
              <w:rPr>
                <w:rFonts w:cstheme="minorHAnsi"/>
              </w:rPr>
            </w:pPr>
            <w:r w:rsidRPr="00DB6F21">
              <w:rPr>
                <w:rFonts w:cstheme="minorHAnsi"/>
              </w:rPr>
              <w:t xml:space="preserve">Celkový počet </w:t>
            </w:r>
            <w:r w:rsidR="00B06BF8">
              <w:rPr>
                <w:rFonts w:cstheme="minorHAnsi"/>
              </w:rPr>
              <w:t>podaných</w:t>
            </w:r>
            <w:r w:rsidR="00B06BF8" w:rsidRPr="00DB6F21">
              <w:rPr>
                <w:rFonts w:cstheme="minorHAnsi"/>
              </w:rPr>
              <w:t xml:space="preserve"> </w:t>
            </w:r>
            <w:r w:rsidRPr="00DB6F21">
              <w:rPr>
                <w:rFonts w:cstheme="minorHAnsi"/>
              </w:rPr>
              <w:t>rozvojových záměrů typu A a typu B</w:t>
            </w:r>
          </w:p>
          <w:p w14:paraId="27EB6A62" w14:textId="6C3313FA" w:rsidR="005D4A2D" w:rsidRPr="00DB6F21" w:rsidRDefault="005D4A2D" w:rsidP="00B25447">
            <w:pPr>
              <w:spacing w:before="120" w:after="120"/>
              <w:rPr>
                <w:rFonts w:cstheme="minorHAnsi"/>
              </w:rPr>
            </w:pPr>
            <w:r w:rsidRPr="00DB6F21">
              <w:rPr>
                <w:rFonts w:cstheme="minorHAnsi"/>
              </w:rPr>
              <w:t xml:space="preserve">Celkový počet </w:t>
            </w:r>
            <w:r w:rsidR="00B06BF8">
              <w:rPr>
                <w:rFonts w:cstheme="minorHAnsi"/>
              </w:rPr>
              <w:t xml:space="preserve">podaných </w:t>
            </w:r>
            <w:r w:rsidRPr="00DB6F21">
              <w:rPr>
                <w:rFonts w:cstheme="minorHAnsi"/>
              </w:rPr>
              <w:t>RZ typu A</w:t>
            </w:r>
          </w:p>
          <w:p w14:paraId="0D5D0899" w14:textId="57351EE6" w:rsidR="005D4A2D" w:rsidRPr="00DB6F21" w:rsidRDefault="005D4A2D" w:rsidP="00B25447">
            <w:pPr>
              <w:spacing w:before="120" w:after="120"/>
              <w:rPr>
                <w:rFonts w:cstheme="minorHAnsi"/>
              </w:rPr>
            </w:pPr>
            <w:r w:rsidRPr="00DB6F21">
              <w:rPr>
                <w:rFonts w:cstheme="minorHAnsi"/>
              </w:rPr>
              <w:t xml:space="preserve">Celkový počet </w:t>
            </w:r>
            <w:r w:rsidR="00B06BF8">
              <w:rPr>
                <w:rFonts w:cstheme="minorHAnsi"/>
              </w:rPr>
              <w:t xml:space="preserve">podaných </w:t>
            </w:r>
            <w:r w:rsidRPr="00DB6F21">
              <w:rPr>
                <w:rFonts w:cstheme="minorHAnsi"/>
              </w:rPr>
              <w:t>RZ typu B</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F84A3" w14:textId="7F610016" w:rsidR="005D4A2D" w:rsidRPr="00DB6F21" w:rsidRDefault="00B06BF8" w:rsidP="00B25447">
            <w:pPr>
              <w:spacing w:before="120" w:after="120"/>
              <w:jc w:val="center"/>
              <w:rPr>
                <w:rFonts w:cstheme="minorHAnsi"/>
              </w:rPr>
            </w:pPr>
            <w:r>
              <w:rPr>
                <w:rFonts w:cstheme="minorHAnsi"/>
              </w:rPr>
              <w:t>145</w:t>
            </w:r>
          </w:p>
          <w:p w14:paraId="65303DC0" w14:textId="474D3749" w:rsidR="005D4A2D" w:rsidRPr="00DB6F21" w:rsidRDefault="00B06BF8" w:rsidP="00B25447">
            <w:pPr>
              <w:spacing w:before="120" w:after="120"/>
              <w:jc w:val="center"/>
              <w:rPr>
                <w:rFonts w:cstheme="minorHAnsi"/>
              </w:rPr>
            </w:pPr>
            <w:r>
              <w:rPr>
                <w:rFonts w:cstheme="minorHAnsi"/>
              </w:rPr>
              <w:t>132</w:t>
            </w:r>
          </w:p>
          <w:p w14:paraId="06BDD51B" w14:textId="784EC20F" w:rsidR="005D4A2D" w:rsidRPr="00DB6F21" w:rsidRDefault="00B06BF8" w:rsidP="00B25447">
            <w:pPr>
              <w:spacing w:before="120" w:after="120"/>
              <w:jc w:val="center"/>
              <w:rPr>
                <w:rFonts w:cstheme="minorHAnsi"/>
              </w:rPr>
            </w:pPr>
            <w:r>
              <w:rPr>
                <w:rFonts w:cstheme="minorHAnsi"/>
              </w:rPr>
              <w:t>13</w:t>
            </w:r>
          </w:p>
        </w:tc>
      </w:tr>
      <w:tr w:rsidR="005D4A2D" w:rsidRPr="00DB6F21" w14:paraId="56465199" w14:textId="77777777" w:rsidTr="00B25447">
        <w:trPr>
          <w:trHeight w:val="624"/>
        </w:trPr>
        <w:tc>
          <w:tcPr>
            <w:tcW w:w="680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49869A2C" w14:textId="6254FAE8" w:rsidR="005D4A2D" w:rsidRPr="00DB6F21" w:rsidRDefault="005D4A2D" w:rsidP="009613B6">
            <w:pPr>
              <w:spacing w:before="120" w:after="120"/>
              <w:rPr>
                <w:rFonts w:cstheme="minorHAnsi"/>
              </w:rPr>
            </w:pPr>
            <w:r w:rsidRPr="00DB6F21">
              <w:rPr>
                <w:rFonts w:cstheme="minorHAnsi"/>
              </w:rPr>
              <w:t xml:space="preserve">Počet </w:t>
            </w:r>
            <w:r w:rsidR="009613B6">
              <w:rPr>
                <w:rFonts w:cstheme="minorHAnsi"/>
              </w:rPr>
              <w:t>RZ</w:t>
            </w:r>
            <w:r w:rsidRPr="00DB6F21">
              <w:rPr>
                <w:rFonts w:cstheme="minorHAnsi"/>
              </w:rPr>
              <w:t>, které nebyly v souladu se strategiemi Zlínského kraje a cíli Střednědobého plánu 2020 – 2022 nebo byly nerelevantní</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D57069" w14:textId="77777777" w:rsidR="005D4A2D" w:rsidRPr="00DB6F21" w:rsidRDefault="005D4A2D" w:rsidP="00B25447">
            <w:pPr>
              <w:spacing w:before="120" w:after="120"/>
              <w:jc w:val="center"/>
              <w:rPr>
                <w:rFonts w:cstheme="minorHAnsi"/>
              </w:rPr>
            </w:pPr>
            <w:r w:rsidRPr="00DB6F21">
              <w:rPr>
                <w:rFonts w:cstheme="minorHAnsi"/>
              </w:rPr>
              <w:t>6</w:t>
            </w:r>
          </w:p>
        </w:tc>
      </w:tr>
      <w:tr w:rsidR="005D4A2D" w:rsidRPr="00DB6F21" w14:paraId="6A2208F3" w14:textId="77777777" w:rsidTr="00B25447">
        <w:trPr>
          <w:trHeight w:val="624"/>
        </w:trPr>
        <w:tc>
          <w:tcPr>
            <w:tcW w:w="680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62B5322C" w14:textId="712A754A" w:rsidR="005D4A2D" w:rsidRPr="00DB6F21" w:rsidRDefault="005D4A2D" w:rsidP="009613B6">
            <w:pPr>
              <w:spacing w:before="120" w:after="120"/>
              <w:rPr>
                <w:rFonts w:cstheme="minorHAnsi"/>
              </w:rPr>
            </w:pPr>
            <w:r w:rsidRPr="00DB6F21">
              <w:rPr>
                <w:rFonts w:cstheme="minorHAnsi"/>
              </w:rPr>
              <w:t xml:space="preserve">Počet </w:t>
            </w:r>
            <w:r w:rsidR="009613B6">
              <w:rPr>
                <w:rFonts w:cstheme="minorHAnsi"/>
              </w:rPr>
              <w:t>RZ</w:t>
            </w:r>
            <w:r w:rsidRPr="00DB6F21">
              <w:rPr>
                <w:rFonts w:cstheme="minorHAnsi"/>
              </w:rPr>
              <w:t xml:space="preserve"> zařazených do Akčního plánu 2021 </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52A8C9" w14:textId="04E29504" w:rsidR="005D4A2D" w:rsidRPr="00DB6F21" w:rsidRDefault="00B06BF8" w:rsidP="00B06BF8">
            <w:pPr>
              <w:spacing w:before="120" w:after="120"/>
              <w:jc w:val="center"/>
              <w:rPr>
                <w:rFonts w:cstheme="minorHAnsi"/>
              </w:rPr>
            </w:pPr>
            <w:r w:rsidRPr="00DB6F21">
              <w:rPr>
                <w:rFonts w:cstheme="minorHAnsi"/>
              </w:rPr>
              <w:t>3</w:t>
            </w:r>
            <w:r>
              <w:rPr>
                <w:rFonts w:cstheme="minorHAnsi"/>
              </w:rPr>
              <w:t>3</w:t>
            </w:r>
          </w:p>
        </w:tc>
      </w:tr>
      <w:tr w:rsidR="005D4A2D" w:rsidRPr="00DB6F21" w14:paraId="6308F5CB" w14:textId="77777777" w:rsidTr="00B25447">
        <w:trPr>
          <w:trHeight w:val="624"/>
        </w:trPr>
        <w:tc>
          <w:tcPr>
            <w:tcW w:w="6804" w:type="dxa"/>
            <w:tcBorders>
              <w:top w:val="nil"/>
              <w:left w:val="single" w:sz="8" w:space="0" w:color="auto"/>
              <w:bottom w:val="single" w:sz="8" w:space="0" w:color="auto"/>
              <w:right w:val="single" w:sz="8" w:space="0" w:color="auto"/>
            </w:tcBorders>
            <w:shd w:val="clear" w:color="auto" w:fill="DEEAF6"/>
            <w:tcMar>
              <w:top w:w="0" w:type="dxa"/>
              <w:left w:w="108" w:type="dxa"/>
              <w:bottom w:w="0" w:type="dxa"/>
              <w:right w:w="108" w:type="dxa"/>
            </w:tcMar>
            <w:vAlign w:val="center"/>
            <w:hideMark/>
          </w:tcPr>
          <w:p w14:paraId="36BE3BA1" w14:textId="51EAB16E" w:rsidR="005D4A2D" w:rsidRPr="00DB6F21" w:rsidRDefault="005D4A2D" w:rsidP="009613B6">
            <w:pPr>
              <w:spacing w:before="120" w:after="120"/>
              <w:rPr>
                <w:rFonts w:cstheme="minorHAnsi"/>
              </w:rPr>
            </w:pPr>
            <w:r w:rsidRPr="00DB6F21">
              <w:rPr>
                <w:rFonts w:cstheme="minorHAnsi"/>
              </w:rPr>
              <w:t xml:space="preserve">Celkové předpokládané náklady na realizaci </w:t>
            </w:r>
            <w:r w:rsidR="009613B6">
              <w:rPr>
                <w:rFonts w:cstheme="minorHAnsi"/>
              </w:rPr>
              <w:t>RZ</w:t>
            </w:r>
            <w:r w:rsidRPr="00DB6F21">
              <w:rPr>
                <w:rFonts w:cstheme="minorHAnsi"/>
              </w:rPr>
              <w:t xml:space="preserve"> v roce 2021</w:t>
            </w:r>
          </w:p>
        </w:tc>
        <w:tc>
          <w:tcPr>
            <w:tcW w:w="226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0251CD" w14:textId="0AEC3B13" w:rsidR="005D4A2D" w:rsidRPr="00DB6F21" w:rsidRDefault="009F4555" w:rsidP="00E86C10">
            <w:pPr>
              <w:spacing w:before="120" w:after="120"/>
              <w:jc w:val="center"/>
              <w:rPr>
                <w:rFonts w:cstheme="minorHAnsi"/>
                <w:b/>
                <w:bCs/>
              </w:rPr>
            </w:pPr>
            <w:r w:rsidRPr="00E60EA4">
              <w:rPr>
                <w:rFonts w:cstheme="minorHAnsi"/>
                <w:b/>
                <w:bCs/>
              </w:rPr>
              <w:t>16</w:t>
            </w:r>
            <w:r w:rsidR="00E86C10" w:rsidRPr="00E60EA4">
              <w:rPr>
                <w:rFonts w:cstheme="minorHAnsi"/>
                <w:b/>
                <w:bCs/>
              </w:rPr>
              <w:t> 254 </w:t>
            </w:r>
            <w:r w:rsidRPr="00E60EA4">
              <w:rPr>
                <w:rFonts w:cstheme="minorHAnsi"/>
                <w:b/>
                <w:bCs/>
              </w:rPr>
              <w:t>220,00</w:t>
            </w:r>
            <w:r w:rsidRPr="00DB6F21" w:rsidDel="009F4555">
              <w:rPr>
                <w:rFonts w:cstheme="minorHAnsi"/>
                <w:b/>
                <w:bCs/>
              </w:rPr>
              <w:t xml:space="preserve"> </w:t>
            </w:r>
            <w:r w:rsidR="005D4A2D" w:rsidRPr="00DB6F21">
              <w:rPr>
                <w:rFonts w:cstheme="minorHAnsi"/>
                <w:b/>
                <w:bCs/>
              </w:rPr>
              <w:t xml:space="preserve">Kč </w:t>
            </w:r>
          </w:p>
        </w:tc>
      </w:tr>
    </w:tbl>
    <w:bookmarkEnd w:id="83"/>
    <w:p w14:paraId="5676F2C1" w14:textId="77777777" w:rsidR="000D25C9" w:rsidRPr="00756C18" w:rsidRDefault="000D25C9" w:rsidP="000D25C9">
      <w:pPr>
        <w:spacing w:before="120" w:after="120"/>
        <w:jc w:val="both"/>
        <w:rPr>
          <w:rFonts w:cstheme="minorHAnsi"/>
          <w:i/>
          <w:sz w:val="21"/>
          <w:szCs w:val="21"/>
        </w:rPr>
      </w:pPr>
      <w:r w:rsidRPr="009226DC">
        <w:rPr>
          <w:rFonts w:cstheme="minorHAnsi"/>
          <w:i/>
          <w:sz w:val="21"/>
          <w:szCs w:val="21"/>
        </w:rPr>
        <w:t>/</w:t>
      </w:r>
      <w:r w:rsidRPr="00756C18">
        <w:rPr>
          <w:rFonts w:cstheme="minorHAnsi"/>
          <w:i/>
          <w:sz w:val="21"/>
          <w:szCs w:val="21"/>
        </w:rPr>
        <w:t>vlastní tabulka/</w:t>
      </w:r>
    </w:p>
    <w:p w14:paraId="0E2D0DAF" w14:textId="77777777" w:rsidR="007F445E" w:rsidRPr="004C16CA" w:rsidRDefault="0006649E" w:rsidP="00BE5775">
      <w:pPr>
        <w:spacing w:before="120" w:after="120"/>
        <w:jc w:val="both"/>
        <w:rPr>
          <w:rFonts w:cstheme="minorHAnsi"/>
          <w:b/>
          <w:u w:val="single"/>
        </w:rPr>
      </w:pPr>
      <w:r w:rsidRPr="004C16CA">
        <w:rPr>
          <w:rFonts w:cstheme="minorHAnsi"/>
          <w:b/>
          <w:u w:val="single"/>
        </w:rPr>
        <w:t xml:space="preserve">Aktualizace Základní sítě, Dočasné sítě a Zásobníku </w:t>
      </w:r>
    </w:p>
    <w:p w14:paraId="1B126F58" w14:textId="6AB2FA77" w:rsidR="0029073F" w:rsidRPr="004C16CA" w:rsidRDefault="0006649E" w:rsidP="00BE5775">
      <w:pPr>
        <w:spacing w:before="120" w:after="120"/>
        <w:jc w:val="both"/>
        <w:rPr>
          <w:rFonts w:cstheme="minorHAnsi"/>
        </w:rPr>
      </w:pPr>
      <w:r w:rsidRPr="004C16CA">
        <w:rPr>
          <w:rFonts w:cstheme="minorHAnsi"/>
        </w:rPr>
        <w:t xml:space="preserve">Aktualizace Základní sítě a Dočasné sítě je procesem, v jehož rámci dochází k přehodnocování stávajících sítí na základě vývoje potřeb v území. </w:t>
      </w:r>
      <w:r w:rsidR="004453A4" w:rsidRPr="004C16CA">
        <w:rPr>
          <w:rFonts w:cstheme="minorHAnsi"/>
        </w:rPr>
        <w:t xml:space="preserve">Základní informace jsou uvedeny ve Střednědobém plánu 2020 – 2022. </w:t>
      </w:r>
      <w:r w:rsidRPr="004C16CA">
        <w:rPr>
          <w:rFonts w:cstheme="minorHAnsi"/>
        </w:rPr>
        <w:t xml:space="preserve">Na potřeby, které </w:t>
      </w:r>
      <w:r w:rsidR="009F4555" w:rsidRPr="004C16CA">
        <w:rPr>
          <w:rFonts w:cstheme="minorHAnsi"/>
        </w:rPr>
        <w:t xml:space="preserve">byly priorizovány </w:t>
      </w:r>
      <w:r w:rsidRPr="004C16CA">
        <w:rPr>
          <w:rFonts w:cstheme="minorHAnsi"/>
        </w:rPr>
        <w:t>na pracovních skupinách SO ORP</w:t>
      </w:r>
      <w:r w:rsidR="007973F7" w:rsidRPr="004C16CA">
        <w:rPr>
          <w:rFonts w:cstheme="minorHAnsi"/>
        </w:rPr>
        <w:t xml:space="preserve"> nebo ze strany ZK</w:t>
      </w:r>
      <w:r w:rsidR="009F4555" w:rsidRPr="004C16CA">
        <w:rPr>
          <w:rFonts w:cstheme="minorHAnsi"/>
        </w:rPr>
        <w:t xml:space="preserve"> nebo území tuto potřebu vysílá</w:t>
      </w:r>
      <w:r w:rsidRPr="004C16CA">
        <w:rPr>
          <w:rFonts w:cstheme="minorHAnsi"/>
        </w:rPr>
        <w:t xml:space="preserve">, reagují poskytovatelé sociálních služeb prostřednictvím podaných </w:t>
      </w:r>
      <w:r w:rsidR="004453A4" w:rsidRPr="004C16CA">
        <w:rPr>
          <w:rFonts w:cstheme="minorHAnsi"/>
        </w:rPr>
        <w:t>RZ</w:t>
      </w:r>
      <w:r w:rsidRPr="004C16CA">
        <w:rPr>
          <w:rFonts w:cstheme="minorHAnsi"/>
        </w:rPr>
        <w:t xml:space="preserve">. </w:t>
      </w:r>
      <w:r w:rsidR="0029073F" w:rsidRPr="004C16CA">
        <w:rPr>
          <w:rFonts w:cstheme="minorHAnsi"/>
        </w:rPr>
        <w:t xml:space="preserve">Mimořádná výzva může být vyhlášena, pokud dojde na území ke změně potřeb. </w:t>
      </w:r>
    </w:p>
    <w:p w14:paraId="6B6C2841" w14:textId="7BB99EEA" w:rsidR="007973F7" w:rsidRPr="004C16CA" w:rsidRDefault="007973F7" w:rsidP="00BE5775">
      <w:pPr>
        <w:spacing w:before="120" w:after="120"/>
        <w:jc w:val="both"/>
        <w:rPr>
          <w:rFonts w:cstheme="minorHAnsi"/>
          <w:u w:val="single"/>
        </w:rPr>
      </w:pPr>
      <w:r w:rsidRPr="004C16CA">
        <w:rPr>
          <w:rFonts w:cstheme="minorHAnsi"/>
          <w:u w:val="single"/>
        </w:rPr>
        <w:t>Aktualizace Základní sítě</w:t>
      </w:r>
    </w:p>
    <w:p w14:paraId="1ABC4FD4" w14:textId="2E5ABEAA" w:rsidR="007973F7" w:rsidRPr="004C16CA" w:rsidRDefault="007973F7" w:rsidP="007973F7">
      <w:pPr>
        <w:spacing w:before="120" w:after="120"/>
        <w:jc w:val="both"/>
        <w:rPr>
          <w:rFonts w:cstheme="minorHAnsi"/>
        </w:rPr>
      </w:pPr>
      <w:r w:rsidRPr="004C16CA">
        <w:rPr>
          <w:rFonts w:cstheme="minorHAnsi"/>
        </w:rPr>
        <w:t xml:space="preserve">Základní rámec pro změny v Základní síti obsahuje Střednědobý plán 2020 – 2022, kde jsou popsány základní principy pro její změny.  Prováděcími dokumenty střednědobých plánů jsou akční plány. Přílohou Akčního plánu 2021 je Základní síť na rok 2021, jejíž tvorba je popsána v předchozích částech. Vzhledem k tomu, že je Základní síť tvořena téměř rok dopředu, je zřejmé, že dojde k její aktualizaci. Tyto změny budou muset respektovat </w:t>
      </w:r>
      <w:r w:rsidR="0029073F" w:rsidRPr="004C16CA">
        <w:rPr>
          <w:rFonts w:cstheme="minorHAnsi"/>
        </w:rPr>
        <w:t xml:space="preserve">jednotlivé </w:t>
      </w:r>
      <w:r w:rsidRPr="004C16CA">
        <w:rPr>
          <w:rFonts w:cstheme="minorHAnsi"/>
        </w:rPr>
        <w:t>principy:</w:t>
      </w:r>
    </w:p>
    <w:p w14:paraId="454F371B" w14:textId="55CE9ACA" w:rsidR="007973F7" w:rsidRPr="004C16CA" w:rsidRDefault="007973F7" w:rsidP="007973F7">
      <w:pPr>
        <w:pStyle w:val="Odstavecseseznamem"/>
        <w:numPr>
          <w:ilvl w:val="0"/>
          <w:numId w:val="25"/>
        </w:numPr>
        <w:spacing w:before="120" w:after="120"/>
        <w:jc w:val="both"/>
        <w:rPr>
          <w:rFonts w:cstheme="minorHAnsi"/>
        </w:rPr>
      </w:pPr>
      <w:r w:rsidRPr="004C16CA">
        <w:rPr>
          <w:rFonts w:cstheme="minorHAnsi"/>
        </w:rPr>
        <w:t>Změny je možné provádět pouze na základě podaných RZ či žádostí poskytovatelů nebo veřejnou zakázkou.</w:t>
      </w:r>
      <w:r w:rsidR="00447F14" w:rsidRPr="004C16CA">
        <w:rPr>
          <w:rFonts w:cstheme="minorHAnsi"/>
        </w:rPr>
        <w:t xml:space="preserve"> Nebo jsou konkrétní poskytovatelé sociálních služeb uvedeni v opatřeních.</w:t>
      </w:r>
    </w:p>
    <w:p w14:paraId="068F1226" w14:textId="77777777" w:rsidR="00447F14" w:rsidRPr="004C16CA" w:rsidRDefault="00447F14" w:rsidP="007973F7">
      <w:pPr>
        <w:pStyle w:val="Odstavecseseznamem"/>
        <w:numPr>
          <w:ilvl w:val="0"/>
          <w:numId w:val="25"/>
        </w:numPr>
        <w:spacing w:before="120" w:after="120"/>
        <w:jc w:val="both"/>
        <w:rPr>
          <w:rFonts w:cstheme="minorHAnsi"/>
        </w:rPr>
      </w:pPr>
      <w:r w:rsidRPr="004C16CA">
        <w:rPr>
          <w:rFonts w:cstheme="minorHAnsi"/>
        </w:rPr>
        <w:t>Bude požadována s</w:t>
      </w:r>
      <w:r w:rsidR="007973F7" w:rsidRPr="004C16CA">
        <w:rPr>
          <w:rFonts w:cstheme="minorHAnsi"/>
        </w:rPr>
        <w:t>polupráce s dotčenými SO ORP</w:t>
      </w:r>
      <w:r w:rsidRPr="004C16CA">
        <w:rPr>
          <w:rFonts w:cstheme="minorHAnsi"/>
        </w:rPr>
        <w:t xml:space="preserve"> při změně či ukončení poskytování</w:t>
      </w:r>
      <w:r w:rsidR="007973F7" w:rsidRPr="004C16CA">
        <w:rPr>
          <w:rFonts w:cstheme="minorHAnsi"/>
        </w:rPr>
        <w:t xml:space="preserve"> sociální služby</w:t>
      </w:r>
      <w:r w:rsidRPr="004C16CA">
        <w:rPr>
          <w:rFonts w:cstheme="minorHAnsi"/>
        </w:rPr>
        <w:t>.</w:t>
      </w:r>
    </w:p>
    <w:p w14:paraId="61BDD5DB" w14:textId="0CEA2F21" w:rsidR="007973F7" w:rsidRPr="004C16CA" w:rsidRDefault="007973F7" w:rsidP="007973F7">
      <w:pPr>
        <w:pStyle w:val="Odstavecseseznamem"/>
        <w:numPr>
          <w:ilvl w:val="0"/>
          <w:numId w:val="25"/>
        </w:numPr>
        <w:spacing w:before="120" w:after="120"/>
        <w:jc w:val="both"/>
        <w:rPr>
          <w:rFonts w:cstheme="minorHAnsi"/>
        </w:rPr>
      </w:pPr>
      <w:r w:rsidRPr="004C16CA">
        <w:rPr>
          <w:rFonts w:cstheme="minorHAnsi"/>
        </w:rPr>
        <w:t>Změny potřeb v</w:t>
      </w:r>
      <w:r w:rsidR="00447F14" w:rsidRPr="004C16CA">
        <w:rPr>
          <w:rFonts w:cstheme="minorHAnsi"/>
        </w:rPr>
        <w:t xml:space="preserve"> Základní </w:t>
      </w:r>
      <w:r w:rsidRPr="004C16CA">
        <w:rPr>
          <w:rFonts w:cstheme="minorHAnsi"/>
        </w:rPr>
        <w:t>síti je možné provést pouze na základě respektování finančního principu</w:t>
      </w:r>
      <w:r w:rsidR="00447F14" w:rsidRPr="004C16CA">
        <w:rPr>
          <w:rFonts w:cstheme="minorHAnsi"/>
        </w:rPr>
        <w:t>.</w:t>
      </w:r>
    </w:p>
    <w:p w14:paraId="0F1EB313" w14:textId="0346A588" w:rsidR="00447F14" w:rsidRPr="004C16CA" w:rsidRDefault="00447F14" w:rsidP="007973F7">
      <w:pPr>
        <w:pStyle w:val="Odstavecseseznamem"/>
        <w:numPr>
          <w:ilvl w:val="0"/>
          <w:numId w:val="25"/>
        </w:numPr>
        <w:spacing w:before="120" w:after="120"/>
        <w:jc w:val="both"/>
        <w:rPr>
          <w:rFonts w:cstheme="minorHAnsi"/>
        </w:rPr>
      </w:pPr>
      <w:r w:rsidRPr="004C16CA">
        <w:rPr>
          <w:rFonts w:cstheme="minorHAnsi"/>
        </w:rPr>
        <w:t>Transformace DOZP v rámci projektu „Transformace pobytových služeb“.</w:t>
      </w:r>
    </w:p>
    <w:p w14:paraId="4849020F" w14:textId="5839ACB1" w:rsidR="00EC2BF3" w:rsidRDefault="00EC2BF3" w:rsidP="00EC2BF3">
      <w:pPr>
        <w:spacing w:before="120" w:after="120"/>
        <w:jc w:val="both"/>
        <w:rPr>
          <w:rFonts w:cstheme="minorHAnsi"/>
        </w:rPr>
      </w:pPr>
      <w:r w:rsidRPr="004C16CA">
        <w:rPr>
          <w:rFonts w:cstheme="minorHAnsi"/>
        </w:rPr>
        <w:t>V případě nižšího požadavku poskytovatelů sociálních služeb o finanční prostředky z „Programu pro poskytování finanční podpory z rozpočtu Zlínského kraje k zajištění dostupnosti sociálních služeb na území Zlínského kraje“ bude postupováno dle Střednědobého plánu 2020 – 2022 a dle opatření 1.1.19 Akčního plánu 2021.</w:t>
      </w:r>
    </w:p>
    <w:p w14:paraId="37A2D7A5" w14:textId="792B4A1C" w:rsidR="004C16CA" w:rsidRDefault="004C16CA" w:rsidP="00EC2BF3">
      <w:pPr>
        <w:spacing w:before="120" w:after="120"/>
        <w:jc w:val="both"/>
        <w:rPr>
          <w:rFonts w:cstheme="minorHAnsi"/>
        </w:rPr>
      </w:pPr>
    </w:p>
    <w:p w14:paraId="0CC6FA9A" w14:textId="77777777" w:rsidR="004C16CA" w:rsidRPr="004C16CA" w:rsidRDefault="004C16CA" w:rsidP="00EC2BF3">
      <w:pPr>
        <w:spacing w:before="120" w:after="120"/>
        <w:jc w:val="both"/>
        <w:rPr>
          <w:rFonts w:cstheme="minorHAnsi"/>
        </w:rPr>
      </w:pPr>
    </w:p>
    <w:p w14:paraId="26C4C2BD" w14:textId="77777777" w:rsidR="00E13D90" w:rsidRDefault="00E13D90" w:rsidP="00BE5775">
      <w:pPr>
        <w:spacing w:before="120" w:after="120"/>
        <w:jc w:val="both"/>
        <w:rPr>
          <w:rFonts w:cstheme="minorHAnsi"/>
          <w:u w:val="single"/>
        </w:rPr>
      </w:pPr>
    </w:p>
    <w:p w14:paraId="5619D53D" w14:textId="05B90A17" w:rsidR="007F445E" w:rsidRPr="004C16CA" w:rsidRDefault="0006649E" w:rsidP="00BE5775">
      <w:pPr>
        <w:spacing w:before="120" w:after="120"/>
        <w:jc w:val="both"/>
        <w:rPr>
          <w:rFonts w:cstheme="minorHAnsi"/>
          <w:u w:val="single"/>
        </w:rPr>
      </w:pPr>
      <w:r w:rsidRPr="004C16CA">
        <w:rPr>
          <w:rFonts w:cstheme="minorHAnsi"/>
          <w:u w:val="single"/>
        </w:rPr>
        <w:lastRenderedPageBreak/>
        <w:t>Aktualizace Dočasné sítě</w:t>
      </w:r>
    </w:p>
    <w:p w14:paraId="4F4CBD64" w14:textId="498B6A56" w:rsidR="007F445E" w:rsidRPr="004C16CA" w:rsidRDefault="0006649E" w:rsidP="00BE5775">
      <w:pPr>
        <w:spacing w:before="120" w:after="120"/>
        <w:jc w:val="both"/>
        <w:rPr>
          <w:rFonts w:cstheme="minorHAnsi"/>
        </w:rPr>
      </w:pPr>
      <w:r w:rsidRPr="004C16CA">
        <w:rPr>
          <w:rFonts w:cstheme="minorHAnsi"/>
        </w:rPr>
        <w:t xml:space="preserve">Pro aktualizaci Dočasné sítě (případně prostřednictvím Zásobníku) mohou být realizovány mimořádné výzvy, kdy ve vyhlášené mimořádné výzvě bude uvedeno konkrétní zaměření řešené situace. Mimořádná výzva může být vyhlášena, pokud dojde na území ke změně potřeb, a to pro sociální služby nezařazené v Základní síti nebo rozšířené kapacity stávajících sociálních služeb nad rámec kapacit stanovených v Základní síti. Může ale být vyhlášena výzva na konkrétní téma nebo území. </w:t>
      </w:r>
    </w:p>
    <w:p w14:paraId="077D7B1A" w14:textId="03947B16" w:rsidR="007F445E" w:rsidRPr="004C16CA" w:rsidRDefault="0006649E" w:rsidP="00BE5775">
      <w:pPr>
        <w:spacing w:before="120" w:after="120"/>
        <w:jc w:val="both"/>
        <w:rPr>
          <w:rFonts w:cstheme="minorHAnsi"/>
        </w:rPr>
      </w:pPr>
      <w:r w:rsidRPr="004C16CA">
        <w:rPr>
          <w:rFonts w:cstheme="minorHAnsi"/>
        </w:rPr>
        <w:t>Pověření bude vydá</w:t>
      </w:r>
      <w:r w:rsidR="0029073F" w:rsidRPr="004C16CA">
        <w:rPr>
          <w:rFonts w:cstheme="minorHAnsi"/>
        </w:rPr>
        <w:t>vá</w:t>
      </w:r>
      <w:r w:rsidRPr="004C16CA">
        <w:rPr>
          <w:rFonts w:cstheme="minorHAnsi"/>
        </w:rPr>
        <w:t xml:space="preserve">no na omezenou dobu realizace projektu či disponibilních finančních zdrojů. Ukončením financování z předložených zdrojů dojde k vyřazení z Dočasné sítě a </w:t>
      </w:r>
      <w:r w:rsidR="00C67757">
        <w:rPr>
          <w:rFonts w:cstheme="minorHAnsi"/>
        </w:rPr>
        <w:t>ZK</w:t>
      </w:r>
      <w:r w:rsidRPr="004C16CA">
        <w:rPr>
          <w:rFonts w:cstheme="minorHAnsi"/>
        </w:rPr>
        <w:t xml:space="preserve"> nebude garantem udržitelnosti.</w:t>
      </w:r>
    </w:p>
    <w:p w14:paraId="79D9F7DF" w14:textId="77777777" w:rsidR="0029073F" w:rsidRPr="004C16CA" w:rsidRDefault="0029073F" w:rsidP="0029073F">
      <w:pPr>
        <w:spacing w:before="120" w:after="120"/>
        <w:jc w:val="both"/>
        <w:rPr>
          <w:rFonts w:cstheme="minorHAnsi"/>
          <w:u w:val="single"/>
        </w:rPr>
      </w:pPr>
      <w:r w:rsidRPr="004C16CA">
        <w:rPr>
          <w:rFonts w:cstheme="minorHAnsi"/>
          <w:u w:val="single"/>
        </w:rPr>
        <w:t>Aktualizace Zásobníku</w:t>
      </w:r>
    </w:p>
    <w:p w14:paraId="5898BE7C" w14:textId="38A2666B" w:rsidR="0029073F" w:rsidRPr="004C16CA" w:rsidRDefault="00AF3EF1" w:rsidP="0029073F">
      <w:pPr>
        <w:spacing w:before="120" w:after="120"/>
        <w:jc w:val="both"/>
        <w:rPr>
          <w:rFonts w:cstheme="minorHAnsi"/>
        </w:rPr>
      </w:pPr>
      <w:r w:rsidRPr="004C16CA">
        <w:rPr>
          <w:rFonts w:cstheme="minorHAnsi"/>
        </w:rPr>
        <w:t xml:space="preserve">Aktualizace Zásobníku nastane, pokud dojde ke změně v Základní nebo Dočasné síti, a to přesunem RZ nebo mimořádnou výzvou dle finančních prostředků. </w:t>
      </w:r>
    </w:p>
    <w:p w14:paraId="5D0A1F42" w14:textId="508DFF07" w:rsidR="0029073F" w:rsidRPr="00DB6F21" w:rsidRDefault="00AF3EF1" w:rsidP="00BE5775">
      <w:pPr>
        <w:spacing w:before="120" w:after="120"/>
        <w:jc w:val="both"/>
        <w:rPr>
          <w:rFonts w:cstheme="minorHAnsi"/>
        </w:rPr>
      </w:pPr>
      <w:r w:rsidRPr="004C16CA">
        <w:rPr>
          <w:rFonts w:cstheme="minorHAnsi"/>
        </w:rPr>
        <w:t>Pokud bude využit RZ typu B bude dokončeno jeho hodnocení a může být zařazen do Základní nebo Dočasné sítě dle zdroje financování.</w:t>
      </w:r>
    </w:p>
    <w:p w14:paraId="02812B15" w14:textId="1CD0F5C5" w:rsidR="0029073F" w:rsidRDefault="0029073F" w:rsidP="007973F7">
      <w:pPr>
        <w:spacing w:before="120" w:after="120"/>
        <w:jc w:val="both"/>
        <w:rPr>
          <w:rFonts w:cstheme="minorHAnsi"/>
        </w:rPr>
      </w:pPr>
    </w:p>
    <w:p w14:paraId="128F62C7" w14:textId="0EE1D0D6" w:rsidR="007F445E" w:rsidRPr="00DB6F21" w:rsidRDefault="0006649E" w:rsidP="00BE5775">
      <w:pPr>
        <w:pStyle w:val="Nadpis2"/>
        <w:spacing w:before="120" w:after="120"/>
        <w:ind w:left="709" w:hanging="709"/>
        <w:jc w:val="both"/>
        <w:rPr>
          <w:rFonts w:asciiTheme="minorHAnsi" w:hAnsiTheme="minorHAnsi" w:cstheme="minorHAnsi"/>
        </w:rPr>
      </w:pPr>
      <w:bookmarkStart w:id="84" w:name="_Toc40438988"/>
      <w:r w:rsidRPr="00DB6F21">
        <w:rPr>
          <w:rFonts w:asciiTheme="minorHAnsi" w:hAnsiTheme="minorHAnsi" w:cstheme="minorHAnsi"/>
        </w:rPr>
        <w:t>Přehled opatření Akčního plánu 202</w:t>
      </w:r>
      <w:r w:rsidR="00A358AF" w:rsidRPr="00DB6F21">
        <w:rPr>
          <w:rFonts w:asciiTheme="minorHAnsi" w:hAnsiTheme="minorHAnsi" w:cstheme="minorHAnsi"/>
        </w:rPr>
        <w:t>1</w:t>
      </w:r>
      <w:r w:rsidRPr="00DB6F21">
        <w:rPr>
          <w:rFonts w:asciiTheme="minorHAnsi" w:hAnsiTheme="minorHAnsi" w:cstheme="minorHAnsi"/>
        </w:rPr>
        <w:t xml:space="preserve"> ve vazbě na cíle Střednědobého plánu 2020 – 2022</w:t>
      </w:r>
      <w:bookmarkEnd w:id="84"/>
      <w:r w:rsidRPr="00DB6F21">
        <w:rPr>
          <w:rFonts w:asciiTheme="minorHAnsi" w:hAnsiTheme="minorHAnsi" w:cstheme="minorHAnsi"/>
        </w:rPr>
        <w:t xml:space="preserve"> </w:t>
      </w:r>
    </w:p>
    <w:p w14:paraId="58B272EC" w14:textId="25212B3C" w:rsidR="007F445E" w:rsidRPr="00DB6F21" w:rsidRDefault="0006649E" w:rsidP="00CF0F7E">
      <w:pPr>
        <w:spacing w:before="120" w:after="120"/>
        <w:jc w:val="both"/>
        <w:rPr>
          <w:rFonts w:cstheme="minorHAnsi"/>
        </w:rPr>
      </w:pPr>
      <w:r w:rsidRPr="00DB6F21">
        <w:rPr>
          <w:rFonts w:cstheme="minorHAnsi"/>
        </w:rPr>
        <w:t xml:space="preserve">Cíle a z nich vycházející opatření naplňují Vizi Zlínského kraje. </w:t>
      </w:r>
    </w:p>
    <w:p w14:paraId="20738E6E" w14:textId="23252DF5" w:rsidR="00D8311F" w:rsidRPr="00DB6F21" w:rsidRDefault="00D8311F" w:rsidP="00874725">
      <w:pPr>
        <w:spacing w:before="120" w:after="120"/>
        <w:jc w:val="both"/>
        <w:rPr>
          <w:rFonts w:cstheme="minorHAnsi"/>
        </w:rPr>
      </w:pPr>
      <w:r w:rsidRPr="00DB6F21">
        <w:rPr>
          <w:rFonts w:cstheme="minorHAnsi"/>
        </w:rPr>
        <w:t>Základní síť je tvořena pouze sociálními službami, které již existují či poskytovatelé deklarují vznik a</w:t>
      </w:r>
      <w:r w:rsidR="00333F23">
        <w:rPr>
          <w:rFonts w:cstheme="minorHAnsi"/>
        </w:rPr>
        <w:t> </w:t>
      </w:r>
      <w:r w:rsidRPr="00DB6F21">
        <w:rPr>
          <w:rFonts w:cstheme="minorHAnsi"/>
        </w:rPr>
        <w:t>s tím související zabezpečení potřeb</w:t>
      </w:r>
      <w:r w:rsidR="00637922">
        <w:rPr>
          <w:rFonts w:cstheme="minorHAnsi"/>
        </w:rPr>
        <w:t>,</w:t>
      </w:r>
      <w:r w:rsidRPr="00DB6F21">
        <w:rPr>
          <w:rFonts w:cstheme="minorHAnsi"/>
        </w:rPr>
        <w:t xml:space="preserve"> a jsou v souladu s principy Střednědobého plánu 2020 - 2022.</w:t>
      </w:r>
    </w:p>
    <w:p w14:paraId="0C2BCDD5" w14:textId="4BB08722" w:rsidR="00D8311F" w:rsidRPr="00DB6F21" w:rsidRDefault="00D8311F" w:rsidP="00874725">
      <w:pPr>
        <w:spacing w:before="120" w:after="120"/>
        <w:jc w:val="both"/>
        <w:rPr>
          <w:rFonts w:cstheme="minorHAnsi"/>
        </w:rPr>
      </w:pPr>
      <w:r w:rsidRPr="00DB6F21">
        <w:rPr>
          <w:rFonts w:cstheme="minorHAnsi"/>
        </w:rPr>
        <w:t>Změnou přístupu k tvorbě Základní sítě pro rok 2020 byly do opatření přesunuty i sociální služby, které byly v roce 2019 částečně</w:t>
      </w:r>
      <w:r w:rsidR="00637922">
        <w:rPr>
          <w:rFonts w:cstheme="minorHAnsi"/>
        </w:rPr>
        <w:t>,</w:t>
      </w:r>
      <w:r w:rsidRPr="00DB6F21">
        <w:rPr>
          <w:rFonts w:cstheme="minorHAnsi"/>
        </w:rPr>
        <w:t xml:space="preserve"> či plně v Základní síti, ale dosud nebylo zahájeno jejich poskytování. Tyto plánované služby nebudou procházet procesem hodnocení </w:t>
      </w:r>
      <w:r w:rsidR="009613B6">
        <w:rPr>
          <w:rFonts w:cstheme="minorHAnsi"/>
        </w:rPr>
        <w:t>RZ</w:t>
      </w:r>
      <w:r w:rsidRPr="00DB6F21">
        <w:rPr>
          <w:rFonts w:cstheme="minorHAnsi"/>
        </w:rPr>
        <w:t>. Tento postup byl realizován i v roce 2020 a bude platný i pro rok 2021.</w:t>
      </w:r>
    </w:p>
    <w:p w14:paraId="72549590" w14:textId="74F05079" w:rsidR="00D8311F" w:rsidRPr="00DB6F21" w:rsidRDefault="00D8311F" w:rsidP="00843A30">
      <w:pPr>
        <w:spacing w:before="120" w:after="120"/>
        <w:jc w:val="both"/>
        <w:rPr>
          <w:rFonts w:cstheme="minorHAnsi"/>
        </w:rPr>
      </w:pPr>
      <w:r w:rsidRPr="00DB6F21">
        <w:rPr>
          <w:rFonts w:cstheme="minorHAnsi"/>
        </w:rPr>
        <w:t xml:space="preserve">V opatřeních jsou zahrnuty kapacity, na něž byl již "úmysl pověřit" vydán nebo může být potřeba </w:t>
      </w:r>
      <w:r w:rsidR="00454547">
        <w:rPr>
          <w:rFonts w:cstheme="minorHAnsi"/>
        </w:rPr>
        <w:t>jej</w:t>
      </w:r>
      <w:r w:rsidR="00454547" w:rsidRPr="00DB6F21">
        <w:rPr>
          <w:rFonts w:cstheme="minorHAnsi"/>
        </w:rPr>
        <w:t xml:space="preserve"> </w:t>
      </w:r>
      <w:r w:rsidRPr="00DB6F21">
        <w:rPr>
          <w:rFonts w:cstheme="minorHAnsi"/>
        </w:rPr>
        <w:t>vydat a kapacity jsou dlouhodobě plánovány</w:t>
      </w:r>
      <w:r w:rsidR="00454547">
        <w:rPr>
          <w:rFonts w:cstheme="minorHAnsi"/>
        </w:rPr>
        <w:t>,</w:t>
      </w:r>
      <w:r w:rsidRPr="00DB6F21">
        <w:rPr>
          <w:rFonts w:cstheme="minorHAnsi"/>
        </w:rPr>
        <w:t xml:space="preserve"> a tato opatření jsou přesunuta i z Akčního plánu 2020.</w:t>
      </w:r>
    </w:p>
    <w:p w14:paraId="31FAAD80" w14:textId="69F0532F" w:rsidR="00D8311F" w:rsidRPr="00DB6F21" w:rsidRDefault="00D8311F" w:rsidP="00843A30">
      <w:pPr>
        <w:spacing w:before="120" w:after="120"/>
        <w:jc w:val="both"/>
        <w:rPr>
          <w:rFonts w:cstheme="minorHAnsi"/>
        </w:rPr>
      </w:pPr>
      <w:r w:rsidRPr="00DB6F21">
        <w:rPr>
          <w:rFonts w:cstheme="minorHAnsi"/>
        </w:rPr>
        <w:t>Do opatření jsou zahrnuty i kapacity sociálních služeb, které jsou náhradami, zachováním či dosud nevznikly</w:t>
      </w:r>
      <w:r w:rsidR="00454547">
        <w:rPr>
          <w:rFonts w:cstheme="minorHAnsi"/>
        </w:rPr>
        <w:t>,</w:t>
      </w:r>
      <w:r w:rsidRPr="00DB6F21">
        <w:rPr>
          <w:rFonts w:cstheme="minorHAnsi"/>
        </w:rPr>
        <w:t xml:space="preserve"> a které jsou v souladu se Střednědobým plánem </w:t>
      </w:r>
      <w:r w:rsidR="008B5C6F">
        <w:rPr>
          <w:rFonts w:cstheme="minorHAnsi"/>
        </w:rPr>
        <w:t xml:space="preserve">2020 – 2022 </w:t>
      </w:r>
      <w:r w:rsidRPr="00DB6F21">
        <w:rPr>
          <w:rFonts w:cstheme="minorHAnsi"/>
        </w:rPr>
        <w:t>nebo Vyjádřením objednatele služeb o úmyslu poskytovatele služby pověřit výkonem služby obecného hospodářského zájmu v</w:t>
      </w:r>
      <w:r w:rsidR="00333F23">
        <w:rPr>
          <w:rFonts w:cstheme="minorHAnsi"/>
        </w:rPr>
        <w:t> </w:t>
      </w:r>
      <w:r w:rsidRPr="00DB6F21">
        <w:rPr>
          <w:rFonts w:cstheme="minorHAnsi"/>
        </w:rPr>
        <w:t xml:space="preserve">souladu s rozhodnutím </w:t>
      </w:r>
      <w:r w:rsidR="00843A30">
        <w:rPr>
          <w:rFonts w:cstheme="minorHAnsi"/>
        </w:rPr>
        <w:t>SGEI</w:t>
      </w:r>
      <w:r w:rsidRPr="00DB6F21">
        <w:rPr>
          <w:rFonts w:cstheme="minorHAnsi"/>
        </w:rPr>
        <w:t xml:space="preserve">. </w:t>
      </w:r>
    </w:p>
    <w:p w14:paraId="78DEC876" w14:textId="3668A588" w:rsidR="00D8311F" w:rsidRPr="00DB6F21" w:rsidRDefault="00D8311F" w:rsidP="00843A30">
      <w:pPr>
        <w:spacing w:before="120" w:after="120"/>
        <w:jc w:val="both"/>
        <w:rPr>
          <w:rFonts w:cstheme="minorHAnsi"/>
        </w:rPr>
      </w:pPr>
      <w:r w:rsidRPr="00DB6F21">
        <w:rPr>
          <w:rFonts w:cstheme="minorHAnsi"/>
        </w:rPr>
        <w:t>Také se jedná o kapacity, jejichž vznik je vázán na jiné veřejné zdroje (investiční)</w:t>
      </w:r>
      <w:r w:rsidR="00637922">
        <w:rPr>
          <w:rFonts w:cstheme="minorHAnsi"/>
        </w:rPr>
        <w:t>,</w:t>
      </w:r>
      <w:r w:rsidRPr="00DB6F21">
        <w:rPr>
          <w:rFonts w:cstheme="minorHAnsi"/>
        </w:rPr>
        <w:t xml:space="preserve"> a bude nezbytné rozhodnout o souladu se Střednědobým plánem </w:t>
      </w:r>
      <w:r w:rsidR="0031616B">
        <w:rPr>
          <w:rFonts w:cstheme="minorHAnsi"/>
        </w:rPr>
        <w:t xml:space="preserve">2020 – 2022 </w:t>
      </w:r>
      <w:r w:rsidRPr="00DB6F21">
        <w:rPr>
          <w:rFonts w:cstheme="minorHAnsi"/>
        </w:rPr>
        <w:t>nebo Vyjádření</w:t>
      </w:r>
      <w:r w:rsidR="0031616B">
        <w:rPr>
          <w:rFonts w:cstheme="minorHAnsi"/>
        </w:rPr>
        <w:t>m</w:t>
      </w:r>
      <w:r w:rsidRPr="00DB6F21">
        <w:rPr>
          <w:rFonts w:cstheme="minorHAnsi"/>
        </w:rPr>
        <w:t xml:space="preserve"> objednatele služeb o</w:t>
      </w:r>
      <w:r w:rsidR="00333F23">
        <w:rPr>
          <w:rFonts w:cstheme="minorHAnsi"/>
        </w:rPr>
        <w:t> </w:t>
      </w:r>
      <w:r w:rsidRPr="00DB6F21">
        <w:rPr>
          <w:rFonts w:cstheme="minorHAnsi"/>
        </w:rPr>
        <w:t>úmyslu poskytovatele služby pověřit výkonem služby obecného hospodářského zájmu v souladu s</w:t>
      </w:r>
      <w:r w:rsidR="00333F23">
        <w:rPr>
          <w:rFonts w:cstheme="minorHAnsi"/>
        </w:rPr>
        <w:t> </w:t>
      </w:r>
      <w:r w:rsidRPr="00DB6F21">
        <w:rPr>
          <w:rFonts w:cstheme="minorHAnsi"/>
        </w:rPr>
        <w:t xml:space="preserve">rozhodnutím </w:t>
      </w:r>
      <w:r w:rsidR="00843A30">
        <w:rPr>
          <w:rFonts w:cstheme="minorHAnsi"/>
        </w:rPr>
        <w:t>SGEI</w:t>
      </w:r>
      <w:r w:rsidR="00637922">
        <w:rPr>
          <w:rFonts w:cstheme="minorHAnsi"/>
        </w:rPr>
        <w:t>,</w:t>
      </w:r>
      <w:r w:rsidRPr="00DB6F21">
        <w:rPr>
          <w:rFonts w:cstheme="minorHAnsi"/>
        </w:rPr>
        <w:t xml:space="preserve"> a bez tohoto nemohou být realizovány.</w:t>
      </w:r>
    </w:p>
    <w:p w14:paraId="15BD4337" w14:textId="1BE87F1C" w:rsidR="00D8311F" w:rsidRPr="00DB6F21" w:rsidRDefault="00D8311F" w:rsidP="00843A30">
      <w:pPr>
        <w:spacing w:before="120" w:after="120"/>
        <w:jc w:val="both"/>
        <w:rPr>
          <w:rFonts w:cstheme="minorHAnsi"/>
        </w:rPr>
      </w:pPr>
      <w:r w:rsidRPr="00DB6F21">
        <w:rPr>
          <w:rFonts w:cstheme="minorHAnsi"/>
        </w:rPr>
        <w:t xml:space="preserve">Následující přehled obsahuje informace o opatřeních Akčního plánu 2021. Součástí jsou vyčíslené náklady na plnění daného opatření a uveden zdroj, který se na zajištění plnění opatření bude podílet. </w:t>
      </w:r>
    </w:p>
    <w:p w14:paraId="18C861A3" w14:textId="7CA177B7" w:rsidR="00D8311F" w:rsidRPr="00DB6F21" w:rsidRDefault="00D8311F" w:rsidP="00843A30">
      <w:pPr>
        <w:spacing w:before="120" w:after="120"/>
        <w:jc w:val="both"/>
        <w:rPr>
          <w:rFonts w:cstheme="minorHAnsi"/>
          <w:b/>
        </w:rPr>
      </w:pPr>
      <w:r w:rsidRPr="00DB6F21">
        <w:rPr>
          <w:rFonts w:cstheme="minorHAnsi"/>
          <w:b/>
        </w:rPr>
        <w:t>U některých opatření je jejich obsah vysvětlen pod tabulkou. Naplánovaná opatření vycházejí se schválené vize a cílů, přičemž opatření na rok 2020 byla zahájením tříleté práce pro naplnění cílů Střednědobého plánu 2020 – 2022</w:t>
      </w:r>
      <w:r w:rsidR="00454547">
        <w:rPr>
          <w:rFonts w:cstheme="minorHAnsi"/>
          <w:b/>
        </w:rPr>
        <w:t>,</w:t>
      </w:r>
      <w:r w:rsidRPr="00DB6F21">
        <w:rPr>
          <w:rFonts w:cstheme="minorHAnsi"/>
          <w:b/>
        </w:rPr>
        <w:t xml:space="preserve"> a tato opatření pokračují i v roce 2021. </w:t>
      </w:r>
    </w:p>
    <w:p w14:paraId="5A5656B9" w14:textId="1D497ED0" w:rsidR="00D8311F" w:rsidRPr="00DB6F21" w:rsidRDefault="00D8311F" w:rsidP="00843A30">
      <w:pPr>
        <w:spacing w:before="120" w:after="120"/>
        <w:jc w:val="both"/>
        <w:rPr>
          <w:rFonts w:cstheme="minorHAnsi"/>
          <w:b/>
        </w:rPr>
      </w:pPr>
      <w:r w:rsidRPr="00DB6F21">
        <w:rPr>
          <w:rFonts w:cstheme="minorHAnsi"/>
          <w:b/>
        </w:rPr>
        <w:lastRenderedPageBreak/>
        <w:t xml:space="preserve">Víceletou realizací je označeno opatření, kde předpokládáme, že jeho realizace bude probíhat v průběhu platnosti Střednědobého plánu 2020 </w:t>
      </w:r>
      <w:r w:rsidR="00454547">
        <w:rPr>
          <w:rFonts w:cstheme="minorHAnsi"/>
          <w:b/>
        </w:rPr>
        <w:t>–</w:t>
      </w:r>
      <w:r w:rsidRPr="00DB6F21">
        <w:rPr>
          <w:rFonts w:cstheme="minorHAnsi"/>
          <w:b/>
        </w:rPr>
        <w:t xml:space="preserve"> 2022</w:t>
      </w:r>
      <w:r w:rsidR="00454547">
        <w:rPr>
          <w:rFonts w:cstheme="minorHAnsi"/>
          <w:b/>
        </w:rPr>
        <w:t>,</w:t>
      </w:r>
      <w:r w:rsidRPr="00DB6F21">
        <w:rPr>
          <w:rFonts w:cstheme="minorHAnsi"/>
          <w:b/>
        </w:rPr>
        <w:t xml:space="preserve"> a nyní je popisován rozsah činnosti pro rok 2021.</w:t>
      </w:r>
    </w:p>
    <w:p w14:paraId="3D49CD00" w14:textId="77777777" w:rsidR="00D8311F" w:rsidRPr="00DB6F21" w:rsidRDefault="00D8311F" w:rsidP="00843A30">
      <w:pPr>
        <w:spacing w:before="120" w:after="120"/>
        <w:jc w:val="both"/>
        <w:rPr>
          <w:rFonts w:cstheme="minorHAnsi"/>
        </w:rPr>
      </w:pPr>
      <w:r w:rsidRPr="00DB6F21">
        <w:rPr>
          <w:rFonts w:cstheme="minorHAnsi"/>
        </w:rPr>
        <w:t>U pobytových sociálních služeb je použito několik pojmů:</w:t>
      </w:r>
    </w:p>
    <w:p w14:paraId="534A5204" w14:textId="5013C078" w:rsidR="00D8311F" w:rsidRPr="00DB6F21" w:rsidRDefault="00D8311F" w:rsidP="00843A30">
      <w:pPr>
        <w:spacing w:before="120" w:after="120"/>
        <w:jc w:val="both"/>
        <w:rPr>
          <w:rFonts w:cstheme="minorHAnsi"/>
        </w:rPr>
      </w:pPr>
      <w:r w:rsidRPr="00DB6F21">
        <w:rPr>
          <w:rFonts w:cstheme="minorHAnsi"/>
          <w:b/>
        </w:rPr>
        <w:t>Náhrada</w:t>
      </w:r>
      <w:r w:rsidRPr="00DB6F21">
        <w:rPr>
          <w:rFonts w:cstheme="minorHAnsi"/>
        </w:rPr>
        <w:t xml:space="preserve"> – myšleno, že došlo ke snížení kapacit v Základní síti ve vazbě na změnu kapacit stejného nebo jiného poskytovatele. Jedná se o provázanost záměrů poskytovatele</w:t>
      </w:r>
      <w:r w:rsidR="00454547">
        <w:rPr>
          <w:rFonts w:cstheme="minorHAnsi"/>
        </w:rPr>
        <w:t>,</w:t>
      </w:r>
      <w:r w:rsidRPr="00DB6F21">
        <w:rPr>
          <w:rFonts w:cstheme="minorHAnsi"/>
        </w:rPr>
        <w:t xml:space="preserve"> či poskytovatelů při zachování kapacit u pobytových sociálních služeb. Na rozdíl kapacit</w:t>
      </w:r>
      <w:r w:rsidR="00843A30">
        <w:rPr>
          <w:rFonts w:cstheme="minorHAnsi"/>
        </w:rPr>
        <w:t xml:space="preserve"> je</w:t>
      </w:r>
      <w:r w:rsidRPr="00DB6F21">
        <w:rPr>
          <w:rFonts w:cstheme="minorHAnsi"/>
        </w:rPr>
        <w:t xml:space="preserve"> vytvořeno opatření, aby nedocházelo k poklesu lůžek ve Zlínském kraji. </w:t>
      </w:r>
    </w:p>
    <w:p w14:paraId="65393533" w14:textId="3FB045B7" w:rsidR="00D8311F" w:rsidRPr="00DB6F21" w:rsidRDefault="00D8311F" w:rsidP="00843A30">
      <w:pPr>
        <w:spacing w:before="120" w:after="120"/>
        <w:jc w:val="both"/>
        <w:rPr>
          <w:rFonts w:cstheme="minorHAnsi"/>
        </w:rPr>
      </w:pPr>
      <w:r w:rsidRPr="00DB6F21">
        <w:rPr>
          <w:rFonts w:cstheme="minorHAnsi"/>
          <w:b/>
        </w:rPr>
        <w:t>Zachování kapacit</w:t>
      </w:r>
      <w:r w:rsidRPr="00DB6F21">
        <w:rPr>
          <w:rFonts w:cstheme="minorHAnsi"/>
        </w:rPr>
        <w:t xml:space="preserve"> – myšleno je, pokud je schválena </w:t>
      </w:r>
      <w:r w:rsidR="001A7BE4">
        <w:rPr>
          <w:rFonts w:cstheme="minorHAnsi"/>
        </w:rPr>
        <w:t>„</w:t>
      </w:r>
      <w:r w:rsidRPr="00DB6F21">
        <w:rPr>
          <w:rFonts w:cstheme="minorHAnsi"/>
        </w:rPr>
        <w:t>transformace</w:t>
      </w:r>
      <w:r w:rsidR="001A7BE4">
        <w:rPr>
          <w:rFonts w:cstheme="minorHAnsi"/>
        </w:rPr>
        <w:t>“</w:t>
      </w:r>
      <w:r w:rsidRPr="00DB6F21">
        <w:rPr>
          <w:rFonts w:cstheme="minorHAnsi"/>
        </w:rPr>
        <w:t xml:space="preserve"> lůžek z </w:t>
      </w:r>
      <w:r w:rsidR="001A7BE4">
        <w:rPr>
          <w:rFonts w:cstheme="minorHAnsi"/>
        </w:rPr>
        <w:t>d</w:t>
      </w:r>
      <w:r w:rsidR="001A7BE4" w:rsidRPr="00DB6F21">
        <w:rPr>
          <w:rFonts w:cstheme="minorHAnsi"/>
        </w:rPr>
        <w:t xml:space="preserve">omova </w:t>
      </w:r>
      <w:r w:rsidRPr="00DB6F21">
        <w:rPr>
          <w:rFonts w:cstheme="minorHAnsi"/>
        </w:rPr>
        <w:t xml:space="preserve">pro seniory na </w:t>
      </w:r>
      <w:r w:rsidR="001A7BE4">
        <w:rPr>
          <w:rFonts w:cstheme="minorHAnsi"/>
        </w:rPr>
        <w:t>d</w:t>
      </w:r>
      <w:r w:rsidRPr="00DB6F21">
        <w:rPr>
          <w:rFonts w:cstheme="minorHAnsi"/>
        </w:rPr>
        <w:t>omov pro osoby se zvláštním režimem a pokles lůžek v </w:t>
      </w:r>
      <w:r w:rsidR="001A7BE4">
        <w:rPr>
          <w:rFonts w:cstheme="minorHAnsi"/>
        </w:rPr>
        <w:t>d</w:t>
      </w:r>
      <w:r w:rsidRPr="00DB6F21">
        <w:rPr>
          <w:rFonts w:cstheme="minorHAnsi"/>
        </w:rPr>
        <w:t>omově pro seniory je větší</w:t>
      </w:r>
      <w:r w:rsidR="00454547">
        <w:rPr>
          <w:rFonts w:cstheme="minorHAnsi"/>
        </w:rPr>
        <w:t>,</w:t>
      </w:r>
      <w:r w:rsidRPr="00DB6F21">
        <w:rPr>
          <w:rFonts w:cstheme="minorHAnsi"/>
        </w:rPr>
        <w:t xml:space="preserve"> než vznikající počet lůžek v </w:t>
      </w:r>
      <w:r w:rsidR="001A7BE4">
        <w:rPr>
          <w:rFonts w:cstheme="minorHAnsi"/>
        </w:rPr>
        <w:t>d</w:t>
      </w:r>
      <w:r w:rsidRPr="00DB6F21">
        <w:rPr>
          <w:rFonts w:cstheme="minorHAnsi"/>
        </w:rPr>
        <w:t>omově pro osoby se zvláštním režimem, pak tento rozdíl je zachován opatřením, kdy je tato kapacita garantována. Zde se jedná i o situaci, kdy stávající poskytovatel již přestane realizovat sociální službu zařazenou v Základní síti nebo Dočasné síti a jednalo se o financování z rozpočtu Zlínského kraje a byl ze Základní nebo Dočasné sítě vyřazen. Potřeby v území stále trvají a nový poskytovatel bude vybrán transparentním způsobem a splní podmínky, které by musel splnit původní poskytovatel.</w:t>
      </w:r>
    </w:p>
    <w:p w14:paraId="5EBAC5E2" w14:textId="53922959" w:rsidR="00D8311F" w:rsidRPr="00DB6F21" w:rsidRDefault="00D8311F" w:rsidP="00843A30">
      <w:pPr>
        <w:spacing w:before="120" w:after="120"/>
        <w:jc w:val="both"/>
        <w:rPr>
          <w:rFonts w:cstheme="minorHAnsi"/>
        </w:rPr>
      </w:pPr>
      <w:r w:rsidRPr="00DB6F21">
        <w:rPr>
          <w:rFonts w:cstheme="minorHAnsi"/>
          <w:b/>
        </w:rPr>
        <w:t>Vznik nerealizované kapacity</w:t>
      </w:r>
      <w:r w:rsidRPr="00DB6F21">
        <w:rPr>
          <w:rFonts w:cstheme="minorHAnsi"/>
        </w:rPr>
        <w:t xml:space="preserve"> – myšleno je, pokud bylo schváleno zařazení kapacity sociální služby do Základní sítě, ale kapacity dosud nevznikly (např. pobytová sociální rehabilitace v kapacitě 7 lůžek v SO ORP Zlín). A vznik této kapacity nebyl plánován v roce 2019</w:t>
      </w:r>
      <w:r w:rsidR="00454547">
        <w:rPr>
          <w:rFonts w:cstheme="minorHAnsi"/>
        </w:rPr>
        <w:t>,</w:t>
      </w:r>
      <w:r w:rsidRPr="00DB6F21">
        <w:rPr>
          <w:rFonts w:cstheme="minorHAnsi"/>
        </w:rPr>
        <w:t xml:space="preserve"> a je možný vznik v roce 2020 či v dalších letech.</w:t>
      </w:r>
    </w:p>
    <w:p w14:paraId="3E465F92" w14:textId="35355C26" w:rsidR="00D8311F" w:rsidRPr="00DB6F21" w:rsidRDefault="00D8311F" w:rsidP="00843A30">
      <w:pPr>
        <w:spacing w:before="120" w:after="120"/>
        <w:jc w:val="both"/>
        <w:rPr>
          <w:rFonts w:cstheme="minorHAnsi"/>
        </w:rPr>
      </w:pPr>
      <w:r w:rsidRPr="00DB6F21">
        <w:rPr>
          <w:rFonts w:cstheme="minorHAnsi"/>
        </w:rPr>
        <w:t>Rozvoj Základní sítě – vychází z</w:t>
      </w:r>
      <w:r w:rsidR="00454547">
        <w:rPr>
          <w:rFonts w:cstheme="minorHAnsi"/>
        </w:rPr>
        <w:t>e schválených RZ</w:t>
      </w:r>
      <w:r w:rsidRPr="00DB6F21">
        <w:rPr>
          <w:rFonts w:cstheme="minorHAnsi"/>
        </w:rPr>
        <w:t xml:space="preserve"> pro rok 2021.</w:t>
      </w:r>
    </w:p>
    <w:p w14:paraId="2CCD302B" w14:textId="6E0E05E2" w:rsidR="00D8311F" w:rsidRPr="00DB6F21" w:rsidRDefault="00D8311F" w:rsidP="00843A30">
      <w:pPr>
        <w:spacing w:before="120" w:after="120"/>
        <w:jc w:val="both"/>
        <w:rPr>
          <w:rFonts w:cstheme="minorHAnsi"/>
        </w:rPr>
      </w:pPr>
      <w:r w:rsidRPr="00DB6F21">
        <w:rPr>
          <w:rFonts w:cstheme="minorHAnsi"/>
        </w:rPr>
        <w:t xml:space="preserve">Střednědobý plán 2020 – 2022 i Akční plán 2021 vzniká pro potřeby celého území </w:t>
      </w:r>
      <w:r w:rsidR="00286AB1">
        <w:rPr>
          <w:rFonts w:cstheme="minorHAnsi"/>
        </w:rPr>
        <w:t>ZK</w:t>
      </w:r>
      <w:r w:rsidRPr="00DB6F21">
        <w:rPr>
          <w:rFonts w:cstheme="minorHAnsi"/>
        </w:rPr>
        <w:t xml:space="preserve"> s cílem uspokojení potřeb osob s využitím dostupných zdrojů. Na jeho tvorbě se podílejí nejen poskytovatelé, uživatelé sociálních služeb</w:t>
      </w:r>
      <w:r w:rsidR="002F4AFA">
        <w:rPr>
          <w:rFonts w:cstheme="minorHAnsi"/>
        </w:rPr>
        <w:t>,</w:t>
      </w:r>
      <w:r w:rsidRPr="00DB6F21">
        <w:rPr>
          <w:rFonts w:cstheme="minorHAnsi"/>
        </w:rPr>
        <w:t xml:space="preserve"> ale i obce. Zlínský kraj dle §</w:t>
      </w:r>
      <w:r w:rsidR="002F4AFA">
        <w:rPr>
          <w:rFonts w:cstheme="minorHAnsi"/>
        </w:rPr>
        <w:t xml:space="preserve"> </w:t>
      </w:r>
      <w:r w:rsidRPr="00DB6F21">
        <w:rPr>
          <w:rFonts w:cstheme="minorHAnsi"/>
        </w:rPr>
        <w:t xml:space="preserve">95 g) zajišťuje dostupnost poskytování sociálních služeb na svém území v souladu se střednědobým plánem rozvoje sociálních služeb. </w:t>
      </w:r>
      <w:r w:rsidR="00454547">
        <w:rPr>
          <w:rFonts w:cstheme="minorHAnsi"/>
        </w:rPr>
        <w:t>Také</w:t>
      </w:r>
      <w:r w:rsidR="00454547" w:rsidRPr="00DB6F21">
        <w:rPr>
          <w:rFonts w:cstheme="minorHAnsi"/>
        </w:rPr>
        <w:t xml:space="preserve"> </w:t>
      </w:r>
      <w:r w:rsidRPr="00DB6F21">
        <w:rPr>
          <w:rFonts w:cstheme="minorHAnsi"/>
        </w:rPr>
        <w:t>§</w:t>
      </w:r>
      <w:r w:rsidR="002F4AFA">
        <w:rPr>
          <w:rFonts w:cstheme="minorHAnsi"/>
        </w:rPr>
        <w:t xml:space="preserve"> </w:t>
      </w:r>
      <w:r w:rsidRPr="00DB6F21">
        <w:rPr>
          <w:rFonts w:cstheme="minorHAnsi"/>
        </w:rPr>
        <w:t>3 zákona o</w:t>
      </w:r>
      <w:r w:rsidR="00333F23">
        <w:rPr>
          <w:rFonts w:cstheme="minorHAnsi"/>
        </w:rPr>
        <w:t> </w:t>
      </w:r>
      <w:r w:rsidRPr="00DB6F21">
        <w:rPr>
          <w:rFonts w:cstheme="minorHAnsi"/>
        </w:rPr>
        <w:t>sociálních službách mj. vymezuje spolupráci s obcemi, poskytovateli sociálních služeb a osobami, kterým jsou sociální služby poskytovány.</w:t>
      </w:r>
    </w:p>
    <w:p w14:paraId="56BDAA13" w14:textId="73125B57" w:rsidR="00D8311F" w:rsidRPr="00DB6F21" w:rsidRDefault="00D8311F" w:rsidP="00843A30">
      <w:pPr>
        <w:spacing w:before="120" w:after="120"/>
        <w:jc w:val="both"/>
        <w:rPr>
          <w:rFonts w:cstheme="minorHAnsi"/>
        </w:rPr>
      </w:pPr>
      <w:r w:rsidRPr="00DB6F21">
        <w:rPr>
          <w:rFonts w:cstheme="minorHAnsi"/>
        </w:rPr>
        <w:t>Nastavený systém plánování sociálních služeb je realizován přes obce s rozšířenou působností</w:t>
      </w:r>
      <w:r w:rsidR="00454547">
        <w:rPr>
          <w:rFonts w:cstheme="minorHAnsi"/>
        </w:rPr>
        <w:t>,</w:t>
      </w:r>
      <w:r w:rsidRPr="00DB6F21">
        <w:rPr>
          <w:rFonts w:cstheme="minorHAnsi"/>
        </w:rPr>
        <w:t xml:space="preserve"> včetně Pracovních skupin a Týmu pro dohodu a procesů ve webové aplikaci KISSoS. </w:t>
      </w:r>
    </w:p>
    <w:p w14:paraId="45328D8B" w14:textId="1C4D731B" w:rsidR="00D8311F" w:rsidRPr="00DB6F21" w:rsidRDefault="00D8311F" w:rsidP="00843A30">
      <w:pPr>
        <w:spacing w:before="120" w:after="120"/>
        <w:jc w:val="both"/>
        <w:rPr>
          <w:rFonts w:cstheme="minorHAnsi"/>
        </w:rPr>
      </w:pPr>
      <w:r w:rsidRPr="00DB6F21">
        <w:rPr>
          <w:rFonts w:cstheme="minorHAnsi"/>
        </w:rPr>
        <w:t xml:space="preserve">V rámci přípravy Akčního plánu 2021 bylo snahou zjednodušení procesů a příprava harmonogramu dopředu společně se zainteresovanými subjekty. </w:t>
      </w:r>
    </w:p>
    <w:p w14:paraId="3F6CE3E4" w14:textId="22067BA1" w:rsidR="00D8311F" w:rsidRPr="00DB6F21" w:rsidRDefault="00D8311F" w:rsidP="00843A30">
      <w:pPr>
        <w:spacing w:before="120" w:after="120"/>
        <w:jc w:val="both"/>
        <w:rPr>
          <w:rFonts w:cstheme="minorHAnsi"/>
        </w:rPr>
      </w:pPr>
      <w:r w:rsidRPr="00DB6F21">
        <w:rPr>
          <w:rFonts w:cstheme="minorHAnsi"/>
        </w:rPr>
        <w:t>Na základě realizace opatření v Akčním plánu 2020 se upřesnila témata, která bude třeba realizovat prostřednictvím opatření v</w:t>
      </w:r>
      <w:r w:rsidR="00040031">
        <w:rPr>
          <w:rFonts w:cstheme="minorHAnsi"/>
        </w:rPr>
        <w:t xml:space="preserve"> Akčním plánu 2021</w:t>
      </w:r>
      <w:r w:rsidRPr="00DB6F21">
        <w:rPr>
          <w:rFonts w:cstheme="minorHAnsi"/>
        </w:rPr>
        <w:t>.</w:t>
      </w:r>
    </w:p>
    <w:p w14:paraId="1C3DE3D0" w14:textId="77777777" w:rsidR="00661390" w:rsidRPr="002A2BE3" w:rsidRDefault="00661390" w:rsidP="00843A30">
      <w:pPr>
        <w:spacing w:before="120" w:after="120"/>
        <w:jc w:val="both"/>
      </w:pPr>
      <w:r w:rsidRPr="002A2BE3">
        <w:t>Těmito tématy jsou:</w:t>
      </w:r>
    </w:p>
    <w:p w14:paraId="0D5950F2" w14:textId="77777777" w:rsidR="00661390" w:rsidRPr="002A2BE3" w:rsidRDefault="00661390" w:rsidP="00843A30">
      <w:pPr>
        <w:pStyle w:val="Odstavecseseznamem"/>
        <w:numPr>
          <w:ilvl w:val="0"/>
          <w:numId w:val="30"/>
        </w:numPr>
        <w:spacing w:before="120" w:after="120"/>
        <w:jc w:val="both"/>
      </w:pPr>
      <w:r w:rsidRPr="002A2BE3">
        <w:t>pokračovat ve sjednocování nákladů u jednotlivých druhů sociálních služeb (tzn. snížit počet skupin a kategorií sociálních služeb),</w:t>
      </w:r>
    </w:p>
    <w:p w14:paraId="3683181A" w14:textId="2567CE0C" w:rsidR="00661390" w:rsidRPr="002A2BE3" w:rsidRDefault="00661390" w:rsidP="00843A30">
      <w:pPr>
        <w:pStyle w:val="Odstavecseseznamem"/>
        <w:numPr>
          <w:ilvl w:val="0"/>
          <w:numId w:val="30"/>
        </w:numPr>
        <w:spacing w:before="120" w:after="120"/>
        <w:jc w:val="both"/>
      </w:pPr>
      <w:r w:rsidRPr="002A2BE3">
        <w:t>propojit ukazatele v návaznosti na sítě sociálních služeb a podporované úvazky v</w:t>
      </w:r>
      <w:r w:rsidR="00040031">
        <w:t xml:space="preserve"> PP</w:t>
      </w:r>
      <w:r w:rsidRPr="002A2BE3">
        <w:t xml:space="preserve"> s cílem zajištění efektivity služeb,</w:t>
      </w:r>
    </w:p>
    <w:p w14:paraId="5E405C29" w14:textId="77777777" w:rsidR="00661390" w:rsidRPr="00D767BB" w:rsidRDefault="00661390" w:rsidP="00843A30">
      <w:pPr>
        <w:pStyle w:val="Odstavecseseznamem"/>
        <w:numPr>
          <w:ilvl w:val="0"/>
          <w:numId w:val="30"/>
        </w:numPr>
        <w:spacing w:before="120" w:after="120"/>
        <w:jc w:val="both"/>
      </w:pPr>
      <w:r w:rsidRPr="002A2BE3">
        <w:t xml:space="preserve">pokračovat </w:t>
      </w:r>
      <w:r w:rsidRPr="00D767BB">
        <w:t>v analyzování sledovaných ukazatelů ve webové aplikaci KISSoS s cílem snížení jejich počtu,</w:t>
      </w:r>
    </w:p>
    <w:p w14:paraId="661C6C01" w14:textId="77777777" w:rsidR="00661390" w:rsidRPr="00D767BB" w:rsidRDefault="00661390" w:rsidP="00843A30">
      <w:pPr>
        <w:pStyle w:val="Odstavecseseznamem"/>
        <w:numPr>
          <w:ilvl w:val="0"/>
          <w:numId w:val="30"/>
        </w:numPr>
        <w:spacing w:before="120" w:after="120"/>
        <w:jc w:val="both"/>
      </w:pPr>
      <w:r w:rsidRPr="00D767BB">
        <w:t xml:space="preserve">realizace projektu </w:t>
      </w:r>
      <w:r w:rsidRPr="00BE4BE0">
        <w:t>"Inovace a rozvoj sytému péče zajišťované v domácím prostředí s důrazem na rozvoj pečovatelské služby“</w:t>
      </w:r>
      <w:r w:rsidRPr="00D767BB">
        <w:t>,</w:t>
      </w:r>
    </w:p>
    <w:p w14:paraId="6B685DC5" w14:textId="77777777" w:rsidR="00661390" w:rsidRDefault="00661390" w:rsidP="00843A30">
      <w:pPr>
        <w:pStyle w:val="Odstavecseseznamem"/>
        <w:numPr>
          <w:ilvl w:val="0"/>
          <w:numId w:val="30"/>
        </w:numPr>
        <w:spacing w:before="120" w:after="120"/>
        <w:jc w:val="both"/>
      </w:pPr>
      <w:r w:rsidRPr="00D767BB">
        <w:lastRenderedPageBreak/>
        <w:t xml:space="preserve">u vybraných druhů sociálních služeb zahájit komunikaci s poskytovateli o roli </w:t>
      </w:r>
      <w:r>
        <w:t xml:space="preserve">těchto druhů </w:t>
      </w:r>
      <w:r w:rsidRPr="00D767BB">
        <w:t>sociálních služeb v Základní či Dočasné s</w:t>
      </w:r>
      <w:r>
        <w:t xml:space="preserve">íti </w:t>
      </w:r>
      <w:r w:rsidRPr="00176FD6">
        <w:t>vzhledem k definovaným základním činnostem</w:t>
      </w:r>
      <w:r>
        <w:t>,</w:t>
      </w:r>
    </w:p>
    <w:p w14:paraId="1DE22EA0" w14:textId="3A216667" w:rsidR="00661390" w:rsidRPr="002A2BE3" w:rsidRDefault="00661390" w:rsidP="00843A30">
      <w:pPr>
        <w:pStyle w:val="Odstavecseseznamem"/>
        <w:numPr>
          <w:ilvl w:val="0"/>
          <w:numId w:val="30"/>
        </w:numPr>
        <w:spacing w:before="120" w:after="120"/>
        <w:jc w:val="both"/>
      </w:pPr>
      <w:r w:rsidRPr="002A2BE3">
        <w:t>dále upravovat procesy pro plánování s ohledem na jejich efektivitu</w:t>
      </w:r>
      <w:r w:rsidR="00454547">
        <w:t>,</w:t>
      </w:r>
      <w:r w:rsidRPr="002A2BE3">
        <w:t xml:space="preserve"> včetně nastavení výzev a</w:t>
      </w:r>
      <w:r w:rsidR="00333F23">
        <w:t> </w:t>
      </w:r>
      <w:r w:rsidRPr="002A2BE3">
        <w:t>změnu potřeb</w:t>
      </w:r>
    </w:p>
    <w:p w14:paraId="092384DF" w14:textId="77777777" w:rsidR="00661390" w:rsidRPr="002A2BE3" w:rsidRDefault="00661390" w:rsidP="00843A30">
      <w:pPr>
        <w:pStyle w:val="Odstavecseseznamem"/>
        <w:numPr>
          <w:ilvl w:val="0"/>
          <w:numId w:val="30"/>
        </w:numPr>
        <w:spacing w:before="120" w:after="120"/>
        <w:jc w:val="both"/>
      </w:pPr>
      <w:r w:rsidRPr="002A2BE3">
        <w:t>vytvoření platformy pro koordinátory komunitního plánování,</w:t>
      </w:r>
    </w:p>
    <w:p w14:paraId="32AD2333" w14:textId="67A0EEA1" w:rsidR="00661390" w:rsidRPr="002A2BE3" w:rsidRDefault="00661390" w:rsidP="00CF0F7E">
      <w:pPr>
        <w:pStyle w:val="Odstavecseseznamem"/>
        <w:numPr>
          <w:ilvl w:val="0"/>
          <w:numId w:val="30"/>
        </w:numPr>
        <w:spacing w:after="120"/>
        <w:jc w:val="both"/>
      </w:pPr>
      <w:r w:rsidRPr="002A2BE3">
        <w:t xml:space="preserve">zahájení přípravy na nový Střednědobý plán rozvoje sociálních služeb ve </w:t>
      </w:r>
      <w:r w:rsidR="00286AB1">
        <w:t>ZK</w:t>
      </w:r>
      <w:r w:rsidRPr="002A2BE3">
        <w:t xml:space="preserve"> pro období </w:t>
      </w:r>
      <w:r w:rsidR="00E13D90" w:rsidRPr="002A2BE3">
        <w:t>2023</w:t>
      </w:r>
      <w:r w:rsidR="00E13D90">
        <w:t> </w:t>
      </w:r>
      <w:r w:rsidR="00E13D90" w:rsidRPr="002A2BE3">
        <w:t>–</w:t>
      </w:r>
      <w:r w:rsidR="00E13D90">
        <w:t> </w:t>
      </w:r>
      <w:r w:rsidRPr="002A2BE3">
        <w:t>2025</w:t>
      </w:r>
      <w:r w:rsidR="00454547">
        <w:t>,</w:t>
      </w:r>
      <w:r w:rsidRPr="002A2BE3">
        <w:t xml:space="preserve"> včetně změny přístupu k cílovým skupinám.</w:t>
      </w:r>
    </w:p>
    <w:p w14:paraId="7FE45122" w14:textId="6600AB5D" w:rsidR="00D8311F" w:rsidRDefault="00D8311F" w:rsidP="00CF0F7E">
      <w:pPr>
        <w:spacing w:after="120"/>
        <w:jc w:val="center"/>
        <w:rPr>
          <w:rFonts w:cstheme="minorHAnsi"/>
          <w:b/>
        </w:rPr>
      </w:pPr>
    </w:p>
    <w:p w14:paraId="42BAFE6E" w14:textId="45DD97F6" w:rsidR="00CF0F7E" w:rsidRDefault="00CF0F7E" w:rsidP="00CF0F7E">
      <w:pPr>
        <w:spacing w:after="120"/>
        <w:jc w:val="center"/>
        <w:rPr>
          <w:rFonts w:cstheme="minorHAnsi"/>
          <w:b/>
        </w:rPr>
      </w:pPr>
    </w:p>
    <w:p w14:paraId="611B87B7" w14:textId="64DFCCE3" w:rsidR="00CF0F7E" w:rsidRDefault="00CF0F7E" w:rsidP="00CF0F7E">
      <w:pPr>
        <w:spacing w:after="120"/>
        <w:jc w:val="center"/>
        <w:rPr>
          <w:rFonts w:cstheme="minorHAnsi"/>
          <w:b/>
        </w:rPr>
      </w:pPr>
    </w:p>
    <w:p w14:paraId="78C4070A" w14:textId="795DDFCB" w:rsidR="008918D4" w:rsidRDefault="008918D4">
      <w:pPr>
        <w:rPr>
          <w:rFonts w:cstheme="minorHAnsi"/>
          <w:b/>
        </w:rPr>
      </w:pPr>
      <w:r>
        <w:rPr>
          <w:rFonts w:cstheme="minorHAnsi"/>
          <w:b/>
        </w:rPr>
        <w:br w:type="page"/>
      </w:r>
    </w:p>
    <w:p w14:paraId="215F7758" w14:textId="77777777" w:rsidR="00CF0F7E" w:rsidRDefault="00CF0F7E" w:rsidP="00CF0F7E">
      <w:pPr>
        <w:spacing w:after="120"/>
        <w:jc w:val="center"/>
        <w:rPr>
          <w:rFonts w:cstheme="minorHAnsi"/>
          <w:b/>
        </w:rPr>
      </w:pPr>
    </w:p>
    <w:p w14:paraId="540F7052" w14:textId="09866EE3" w:rsidR="00661390" w:rsidRDefault="00661390" w:rsidP="00661390">
      <w:pPr>
        <w:spacing w:after="0" w:line="240" w:lineRule="auto"/>
        <w:jc w:val="both"/>
        <w:rPr>
          <w:b/>
        </w:rPr>
      </w:pPr>
      <w:r>
        <w:rPr>
          <w:b/>
        </w:rPr>
        <w:t xml:space="preserve">Hlavní cíl 1 Vytvářet síť sociálních služeb Zlínského kraje, která vychází z potřeb, je efektivní </w:t>
      </w:r>
      <w:r w:rsidR="00E13D90">
        <w:rPr>
          <w:b/>
        </w:rPr>
        <w:t>a </w:t>
      </w:r>
      <w:r>
        <w:rPr>
          <w:b/>
        </w:rPr>
        <w:t>hospodárná a která je tvořena z poskytovatelů sociálních služeb, kterým bylo vydáno pověření.</w:t>
      </w:r>
    </w:p>
    <w:p w14:paraId="6F54E8FB" w14:textId="77777777" w:rsidR="00661390" w:rsidRPr="00402E09" w:rsidRDefault="00661390" w:rsidP="00661390">
      <w:pPr>
        <w:spacing w:before="120" w:after="120" w:line="240" w:lineRule="auto"/>
        <w:jc w:val="both"/>
        <w:rPr>
          <w:b/>
          <w:color w:val="FF0000"/>
        </w:rPr>
      </w:pPr>
      <w:r>
        <w:rPr>
          <w:b/>
        </w:rPr>
        <w:t>Dílčí cíl 1.1 Udržitelný rozvoj sítě sociálních služeb Zlínského kraje (systémová priorita 1)</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6DD64F67" w14:textId="77777777" w:rsidTr="00557F4D">
        <w:trPr>
          <w:cantSplit/>
          <w:trHeight w:val="699"/>
          <w:tblHeader/>
        </w:trPr>
        <w:tc>
          <w:tcPr>
            <w:tcW w:w="2551" w:type="dxa"/>
            <w:shd w:val="clear" w:color="auto" w:fill="auto"/>
            <w:vAlign w:val="center"/>
          </w:tcPr>
          <w:p w14:paraId="277AD44E" w14:textId="77777777" w:rsidR="00661390" w:rsidRPr="00D011DB" w:rsidRDefault="00661390" w:rsidP="00557F4D">
            <w:pPr>
              <w:spacing w:before="60" w:after="60" w:line="240" w:lineRule="auto"/>
              <w:jc w:val="both"/>
              <w:rPr>
                <w:b/>
              </w:rPr>
            </w:pPr>
            <w:r w:rsidRPr="00D011DB">
              <w:rPr>
                <w:b/>
              </w:rPr>
              <w:t>Hlavní cíl 1</w:t>
            </w:r>
          </w:p>
        </w:tc>
        <w:tc>
          <w:tcPr>
            <w:tcW w:w="6520" w:type="dxa"/>
            <w:shd w:val="clear" w:color="auto" w:fill="auto"/>
            <w:vAlign w:val="center"/>
          </w:tcPr>
          <w:p w14:paraId="2E2F7633" w14:textId="77777777" w:rsidR="00661390" w:rsidRDefault="00661390" w:rsidP="00557F4D">
            <w:pPr>
              <w:spacing w:before="60" w:after="60" w:line="240" w:lineRule="auto"/>
              <w:jc w:val="both"/>
            </w:pPr>
            <w:r w:rsidRPr="00D011DB">
              <w:rPr>
                <w:b/>
              </w:rPr>
              <w:t>Dílčí cíl 1.1 Udržitelný rozvoj sítě sociálních služeb Zlínského kraje (systémová priorita 1)</w:t>
            </w:r>
            <w:r>
              <w:rPr>
                <w:b/>
              </w:rPr>
              <w:t xml:space="preserve"> </w:t>
            </w:r>
          </w:p>
        </w:tc>
      </w:tr>
      <w:tr w:rsidR="00661390" w14:paraId="4271263A" w14:textId="77777777" w:rsidTr="00557F4D">
        <w:trPr>
          <w:cantSplit/>
          <w:trHeight w:val="683"/>
          <w:tblHeader/>
        </w:trPr>
        <w:tc>
          <w:tcPr>
            <w:tcW w:w="2551" w:type="dxa"/>
            <w:shd w:val="clear" w:color="auto" w:fill="B8CCE4" w:themeFill="accent1" w:themeFillTint="66"/>
            <w:vAlign w:val="center"/>
          </w:tcPr>
          <w:p w14:paraId="51B10A31" w14:textId="77777777" w:rsidR="00661390" w:rsidRDefault="00661390" w:rsidP="00557F4D">
            <w:pPr>
              <w:spacing w:before="60" w:after="60" w:line="240" w:lineRule="auto"/>
              <w:jc w:val="both"/>
              <w:rPr>
                <w:b/>
              </w:rPr>
            </w:pPr>
            <w:r w:rsidRPr="00F6704F">
              <w:rPr>
                <w:b/>
              </w:rPr>
              <w:t>OPATŘENÍ 1.</w:t>
            </w:r>
            <w:r w:rsidRPr="0045282B">
              <w:rPr>
                <w:b/>
              </w:rPr>
              <w:t>1.</w:t>
            </w:r>
            <w:r>
              <w:rPr>
                <w:b/>
              </w:rPr>
              <w:t>10</w:t>
            </w:r>
          </w:p>
        </w:tc>
        <w:tc>
          <w:tcPr>
            <w:tcW w:w="6520" w:type="dxa"/>
            <w:shd w:val="clear" w:color="auto" w:fill="B8CCE4" w:themeFill="accent1" w:themeFillTint="66"/>
            <w:vAlign w:val="center"/>
          </w:tcPr>
          <w:p w14:paraId="0FE0E9AC" w14:textId="77777777" w:rsidR="00661390" w:rsidRDefault="00661390" w:rsidP="00557F4D">
            <w:pPr>
              <w:spacing w:before="60" w:after="60" w:line="240" w:lineRule="auto"/>
              <w:jc w:val="both"/>
            </w:pPr>
            <w:r>
              <w:t>Provázanost ukazatelů ve vazbě na efektivitu využívání finančních zdrojů (víceletá realizace)</w:t>
            </w:r>
          </w:p>
        </w:tc>
      </w:tr>
      <w:tr w:rsidR="00661390" w14:paraId="4F3F6A13" w14:textId="77777777" w:rsidTr="00557F4D">
        <w:trPr>
          <w:cantSplit/>
          <w:trHeight w:val="808"/>
          <w:tblHeader/>
        </w:trPr>
        <w:tc>
          <w:tcPr>
            <w:tcW w:w="2551" w:type="dxa"/>
            <w:vAlign w:val="center"/>
          </w:tcPr>
          <w:p w14:paraId="09D46880" w14:textId="77777777" w:rsidR="00661390" w:rsidRDefault="00661390" w:rsidP="00557F4D">
            <w:pPr>
              <w:spacing w:before="60" w:after="60" w:line="240" w:lineRule="auto"/>
              <w:jc w:val="both"/>
              <w:rPr>
                <w:b/>
              </w:rPr>
            </w:pPr>
            <w:r>
              <w:rPr>
                <w:b/>
              </w:rPr>
              <w:t>VÝSTUP</w:t>
            </w:r>
          </w:p>
        </w:tc>
        <w:tc>
          <w:tcPr>
            <w:tcW w:w="6520" w:type="dxa"/>
            <w:vAlign w:val="center"/>
          </w:tcPr>
          <w:p w14:paraId="34B9996B" w14:textId="77777777" w:rsidR="00661390" w:rsidRDefault="00661390" w:rsidP="00557F4D">
            <w:pPr>
              <w:spacing w:before="60" w:after="60" w:line="240" w:lineRule="auto"/>
              <w:jc w:val="both"/>
            </w:pPr>
            <w:r w:rsidRPr="001F7D31">
              <w:t xml:space="preserve">Analýza dat pro sjednocení výše obvyklých </w:t>
            </w:r>
            <w:r>
              <w:t xml:space="preserve">nákladů bez provazby na cílovou skupinu a kapacitu </w:t>
            </w:r>
          </w:p>
        </w:tc>
      </w:tr>
      <w:tr w:rsidR="00661390" w14:paraId="52B1BD40" w14:textId="77777777" w:rsidTr="00557F4D">
        <w:trPr>
          <w:cantSplit/>
          <w:trHeight w:val="567"/>
          <w:tblHeader/>
        </w:trPr>
        <w:tc>
          <w:tcPr>
            <w:tcW w:w="2551" w:type="dxa"/>
            <w:vAlign w:val="center"/>
          </w:tcPr>
          <w:p w14:paraId="4ED52A53" w14:textId="77777777" w:rsidR="00661390" w:rsidRDefault="00661390" w:rsidP="00557F4D">
            <w:pPr>
              <w:spacing w:before="60" w:after="60" w:line="240" w:lineRule="auto"/>
              <w:jc w:val="both"/>
              <w:rPr>
                <w:b/>
              </w:rPr>
            </w:pPr>
            <w:r>
              <w:rPr>
                <w:b/>
              </w:rPr>
              <w:t>ODPOVĚDNOST</w:t>
            </w:r>
          </w:p>
        </w:tc>
        <w:tc>
          <w:tcPr>
            <w:tcW w:w="6520" w:type="dxa"/>
            <w:vAlign w:val="center"/>
          </w:tcPr>
          <w:p w14:paraId="62C5A0AB" w14:textId="77777777" w:rsidR="00661390" w:rsidRDefault="00661390" w:rsidP="00557F4D">
            <w:pPr>
              <w:spacing w:before="60" w:after="60" w:line="240" w:lineRule="auto"/>
              <w:jc w:val="both"/>
            </w:pPr>
            <w:r>
              <w:t>Odbor sociálních věcí Krajského úřadu Zlínského kraje</w:t>
            </w:r>
          </w:p>
        </w:tc>
      </w:tr>
      <w:tr w:rsidR="00661390" w14:paraId="3316FCE9" w14:textId="77777777" w:rsidTr="00557F4D">
        <w:trPr>
          <w:cantSplit/>
          <w:trHeight w:val="644"/>
          <w:tblHeader/>
        </w:trPr>
        <w:tc>
          <w:tcPr>
            <w:tcW w:w="2551" w:type="dxa"/>
            <w:vAlign w:val="center"/>
          </w:tcPr>
          <w:p w14:paraId="07B62721" w14:textId="77777777" w:rsidR="00661390" w:rsidRDefault="00661390" w:rsidP="00557F4D">
            <w:pPr>
              <w:spacing w:before="60" w:after="60" w:line="240" w:lineRule="auto"/>
              <w:jc w:val="both"/>
              <w:rPr>
                <w:b/>
              </w:rPr>
            </w:pPr>
            <w:r>
              <w:rPr>
                <w:b/>
              </w:rPr>
              <w:t>PŘEDPOKLÁDANÉ NÁKLADY 2021</w:t>
            </w:r>
          </w:p>
        </w:tc>
        <w:tc>
          <w:tcPr>
            <w:tcW w:w="6520" w:type="dxa"/>
            <w:vAlign w:val="center"/>
          </w:tcPr>
          <w:p w14:paraId="7207DF86" w14:textId="77777777" w:rsidR="00661390" w:rsidRDefault="00661390" w:rsidP="00557F4D">
            <w:pPr>
              <w:spacing w:before="60" w:after="60" w:line="240" w:lineRule="auto"/>
              <w:jc w:val="both"/>
            </w:pPr>
            <w:r w:rsidRPr="00C960B4">
              <w:t>Běžné výdaje rozpočtu kraje na příslušný kalendářní rok</w:t>
            </w:r>
            <w:r>
              <w:t>.</w:t>
            </w:r>
          </w:p>
        </w:tc>
      </w:tr>
      <w:tr w:rsidR="00661390" w14:paraId="7284E3E8" w14:textId="77777777" w:rsidTr="00557F4D">
        <w:trPr>
          <w:cantSplit/>
          <w:trHeight w:val="567"/>
          <w:tblHeader/>
        </w:trPr>
        <w:tc>
          <w:tcPr>
            <w:tcW w:w="2551" w:type="dxa"/>
            <w:vAlign w:val="center"/>
          </w:tcPr>
          <w:p w14:paraId="13F13969" w14:textId="77777777" w:rsidR="00661390" w:rsidRDefault="00661390" w:rsidP="00557F4D">
            <w:pPr>
              <w:spacing w:before="60" w:after="60" w:line="240" w:lineRule="auto"/>
              <w:jc w:val="both"/>
              <w:rPr>
                <w:b/>
              </w:rPr>
            </w:pPr>
            <w:r>
              <w:rPr>
                <w:b/>
              </w:rPr>
              <w:t>ZDROJ KRYTÍ NÁKLADŮ</w:t>
            </w:r>
          </w:p>
        </w:tc>
        <w:tc>
          <w:tcPr>
            <w:tcW w:w="6520" w:type="dxa"/>
            <w:vAlign w:val="center"/>
          </w:tcPr>
          <w:p w14:paraId="28341E8E" w14:textId="77777777" w:rsidR="00661390" w:rsidRDefault="00661390" w:rsidP="00557F4D">
            <w:pPr>
              <w:spacing w:before="60" w:after="60" w:line="240" w:lineRule="auto"/>
              <w:jc w:val="both"/>
            </w:pPr>
            <w:r>
              <w:t>Zlínský kraj</w:t>
            </w:r>
          </w:p>
        </w:tc>
      </w:tr>
    </w:tbl>
    <w:p w14:paraId="6F282F91" w14:textId="71D32C53" w:rsidR="00661390" w:rsidRDefault="00661390" w:rsidP="00661390">
      <w:pPr>
        <w:spacing w:before="120" w:after="120" w:line="240" w:lineRule="auto"/>
        <w:jc w:val="both"/>
      </w:pPr>
      <w:r w:rsidRPr="001F7D31">
        <w:t xml:space="preserve">Záměrem je </w:t>
      </w:r>
      <w:r>
        <w:t xml:space="preserve">pokračovat v </w:t>
      </w:r>
      <w:r w:rsidRPr="001F7D31">
        <w:t>analýz</w:t>
      </w:r>
      <w:r>
        <w:t>ách</w:t>
      </w:r>
      <w:r w:rsidRPr="001F7D31">
        <w:t>, kter</w:t>
      </w:r>
      <w:r>
        <w:t>é</w:t>
      </w:r>
      <w:r w:rsidRPr="001F7D31">
        <w:t xml:space="preserve"> bud</w:t>
      </w:r>
      <w:r>
        <w:t>ou</w:t>
      </w:r>
      <w:r w:rsidRPr="001F7D31">
        <w:t xml:space="preserve"> sloužit k nastavení obvyklého nákladu </w:t>
      </w:r>
      <w:r>
        <w:t xml:space="preserve">a případných bonifikací </w:t>
      </w:r>
      <w:r w:rsidRPr="001F7D31">
        <w:t>pro daný druh služby</w:t>
      </w:r>
      <w:r>
        <w:t>, a to i v návaznosti na změny v obvyklých nákladech</w:t>
      </w:r>
      <w:r w:rsidR="0089286D">
        <w:t xml:space="preserve"> pro</w:t>
      </w:r>
      <w:r>
        <w:t xml:space="preserve"> rok 2020</w:t>
      </w:r>
      <w:r w:rsidRPr="001F7D31">
        <w:t xml:space="preserve">. </w:t>
      </w:r>
    </w:p>
    <w:p w14:paraId="73B5CA47" w14:textId="77777777" w:rsidR="00661390" w:rsidRPr="0073325B" w:rsidRDefault="00661390" w:rsidP="00661390">
      <w:pPr>
        <w:spacing w:before="120" w:after="120" w:line="240" w:lineRule="auto"/>
        <w:jc w:val="both"/>
        <w:rPr>
          <w:i/>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2DFF4906" w14:textId="77777777" w:rsidTr="00557F4D">
        <w:trPr>
          <w:cantSplit/>
          <w:trHeight w:val="699"/>
          <w:tblHeader/>
        </w:trPr>
        <w:tc>
          <w:tcPr>
            <w:tcW w:w="2551" w:type="dxa"/>
            <w:shd w:val="clear" w:color="auto" w:fill="auto"/>
            <w:vAlign w:val="center"/>
          </w:tcPr>
          <w:p w14:paraId="201E08B2" w14:textId="77777777" w:rsidR="00661390" w:rsidRPr="00D011DB" w:rsidRDefault="00661390" w:rsidP="00557F4D">
            <w:pPr>
              <w:spacing w:before="60" w:after="60" w:line="240" w:lineRule="auto"/>
              <w:jc w:val="both"/>
              <w:rPr>
                <w:b/>
              </w:rPr>
            </w:pPr>
            <w:r w:rsidRPr="00D011DB">
              <w:rPr>
                <w:b/>
              </w:rPr>
              <w:t>Hlavní cíl 1</w:t>
            </w:r>
          </w:p>
        </w:tc>
        <w:tc>
          <w:tcPr>
            <w:tcW w:w="6520" w:type="dxa"/>
            <w:shd w:val="clear" w:color="auto" w:fill="auto"/>
            <w:vAlign w:val="center"/>
          </w:tcPr>
          <w:p w14:paraId="3B4054BA" w14:textId="77777777" w:rsidR="00661390" w:rsidRDefault="00661390" w:rsidP="00557F4D">
            <w:pPr>
              <w:spacing w:before="60" w:after="60" w:line="240" w:lineRule="auto"/>
              <w:jc w:val="both"/>
            </w:pPr>
            <w:r w:rsidRPr="00D011DB">
              <w:rPr>
                <w:b/>
              </w:rPr>
              <w:t>Dílčí cíl 1.1 Udržitelný rozvoj sítě sociálních služeb Zlínského kraje (systémová priorita 1)</w:t>
            </w:r>
            <w:r>
              <w:rPr>
                <w:b/>
              </w:rPr>
              <w:t xml:space="preserve"> </w:t>
            </w:r>
          </w:p>
        </w:tc>
      </w:tr>
      <w:tr w:rsidR="00661390" w14:paraId="2CE30615" w14:textId="77777777" w:rsidTr="00557F4D">
        <w:trPr>
          <w:cantSplit/>
          <w:trHeight w:val="683"/>
          <w:tblHeader/>
        </w:trPr>
        <w:tc>
          <w:tcPr>
            <w:tcW w:w="2551" w:type="dxa"/>
            <w:shd w:val="clear" w:color="auto" w:fill="B8CCE4" w:themeFill="accent1" w:themeFillTint="66"/>
            <w:vAlign w:val="center"/>
          </w:tcPr>
          <w:p w14:paraId="35A142C6" w14:textId="77777777" w:rsidR="00661390" w:rsidRDefault="00661390" w:rsidP="00557F4D">
            <w:pPr>
              <w:spacing w:before="60" w:after="60" w:line="240" w:lineRule="auto"/>
              <w:jc w:val="both"/>
              <w:rPr>
                <w:b/>
              </w:rPr>
            </w:pPr>
            <w:r w:rsidRPr="00F6704F">
              <w:rPr>
                <w:b/>
              </w:rPr>
              <w:t>OPATŘENÍ 1.</w:t>
            </w:r>
            <w:r w:rsidRPr="0045282B">
              <w:rPr>
                <w:b/>
              </w:rPr>
              <w:t>1.</w:t>
            </w:r>
            <w:r>
              <w:rPr>
                <w:b/>
              </w:rPr>
              <w:t>11</w:t>
            </w:r>
          </w:p>
        </w:tc>
        <w:tc>
          <w:tcPr>
            <w:tcW w:w="6520" w:type="dxa"/>
            <w:shd w:val="clear" w:color="auto" w:fill="B8CCE4" w:themeFill="accent1" w:themeFillTint="66"/>
            <w:vAlign w:val="center"/>
          </w:tcPr>
          <w:p w14:paraId="068B665F" w14:textId="77777777" w:rsidR="00661390" w:rsidRDefault="00661390" w:rsidP="00557F4D">
            <w:pPr>
              <w:spacing w:before="60" w:after="60" w:line="240" w:lineRule="auto"/>
              <w:jc w:val="both"/>
            </w:pPr>
            <w:r>
              <w:t>Provázanost ukazatelů ve vazbě na podporovanou kapacitu (víceletá realizace)</w:t>
            </w:r>
          </w:p>
        </w:tc>
      </w:tr>
      <w:tr w:rsidR="00661390" w:rsidRPr="001F7D31" w14:paraId="24C2AF71" w14:textId="77777777" w:rsidTr="00557F4D">
        <w:trPr>
          <w:cantSplit/>
          <w:trHeight w:val="808"/>
          <w:tblHeader/>
        </w:trPr>
        <w:tc>
          <w:tcPr>
            <w:tcW w:w="2551" w:type="dxa"/>
            <w:vAlign w:val="center"/>
          </w:tcPr>
          <w:p w14:paraId="1C6D169E" w14:textId="77777777" w:rsidR="00661390" w:rsidRPr="001F7D31" w:rsidRDefault="00661390" w:rsidP="00557F4D">
            <w:pPr>
              <w:spacing w:before="60" w:after="60" w:line="240" w:lineRule="auto"/>
              <w:jc w:val="both"/>
              <w:rPr>
                <w:b/>
              </w:rPr>
            </w:pPr>
            <w:r w:rsidRPr="001F7D31">
              <w:rPr>
                <w:b/>
              </w:rPr>
              <w:t>VÝSTUP</w:t>
            </w:r>
          </w:p>
        </w:tc>
        <w:tc>
          <w:tcPr>
            <w:tcW w:w="6520" w:type="dxa"/>
            <w:vAlign w:val="center"/>
          </w:tcPr>
          <w:p w14:paraId="20096DB6" w14:textId="77777777" w:rsidR="00661390" w:rsidRPr="001F7D31" w:rsidRDefault="00661390" w:rsidP="00557F4D">
            <w:pPr>
              <w:spacing w:before="60" w:after="60" w:line="240" w:lineRule="auto"/>
              <w:jc w:val="both"/>
            </w:pPr>
            <w:r w:rsidRPr="001F7D31">
              <w:t>Analýza a nastavení ukazatelů v</w:t>
            </w:r>
            <w:r>
              <w:t>e</w:t>
            </w:r>
            <w:r w:rsidRPr="001F7D31">
              <w:t xml:space="preserve"> vazbě na podporovanou kapacitu </w:t>
            </w:r>
          </w:p>
        </w:tc>
      </w:tr>
      <w:tr w:rsidR="00661390" w:rsidRPr="001F7D31" w14:paraId="798D76A1" w14:textId="77777777" w:rsidTr="00557F4D">
        <w:trPr>
          <w:cantSplit/>
          <w:trHeight w:val="567"/>
          <w:tblHeader/>
        </w:trPr>
        <w:tc>
          <w:tcPr>
            <w:tcW w:w="2551" w:type="dxa"/>
            <w:vAlign w:val="center"/>
          </w:tcPr>
          <w:p w14:paraId="5BD15119" w14:textId="77777777" w:rsidR="00661390" w:rsidRPr="001F7D31" w:rsidRDefault="00661390" w:rsidP="00557F4D">
            <w:pPr>
              <w:spacing w:before="60" w:after="60" w:line="240" w:lineRule="auto"/>
              <w:jc w:val="both"/>
              <w:rPr>
                <w:b/>
              </w:rPr>
            </w:pPr>
            <w:r w:rsidRPr="001F7D31">
              <w:rPr>
                <w:b/>
              </w:rPr>
              <w:t>ODPOVĚDNOST</w:t>
            </w:r>
          </w:p>
        </w:tc>
        <w:tc>
          <w:tcPr>
            <w:tcW w:w="6520" w:type="dxa"/>
            <w:vAlign w:val="center"/>
          </w:tcPr>
          <w:p w14:paraId="08211E20" w14:textId="77777777" w:rsidR="00661390" w:rsidRPr="001F7D31" w:rsidRDefault="00661390" w:rsidP="00557F4D">
            <w:pPr>
              <w:spacing w:before="60" w:after="60" w:line="240" w:lineRule="auto"/>
              <w:jc w:val="both"/>
            </w:pPr>
            <w:r w:rsidRPr="001F7D31">
              <w:t>Odbor sociálních věcí Krajského úřadu Zlínského kraje</w:t>
            </w:r>
          </w:p>
        </w:tc>
      </w:tr>
      <w:tr w:rsidR="00661390" w:rsidRPr="001F7D31" w14:paraId="3D1BD48E" w14:textId="77777777" w:rsidTr="00557F4D">
        <w:trPr>
          <w:cantSplit/>
          <w:trHeight w:val="644"/>
          <w:tblHeader/>
        </w:trPr>
        <w:tc>
          <w:tcPr>
            <w:tcW w:w="2551" w:type="dxa"/>
            <w:vAlign w:val="center"/>
          </w:tcPr>
          <w:p w14:paraId="430D09DB" w14:textId="77777777" w:rsidR="00661390" w:rsidRPr="001F7D31" w:rsidRDefault="00661390" w:rsidP="00557F4D">
            <w:pPr>
              <w:spacing w:before="60" w:after="60" w:line="240" w:lineRule="auto"/>
              <w:jc w:val="both"/>
              <w:rPr>
                <w:b/>
              </w:rPr>
            </w:pPr>
            <w:r w:rsidRPr="001F7D31">
              <w:rPr>
                <w:b/>
              </w:rPr>
              <w:t>PŘEDPOKLÁDANÉ NÁKLADY 202</w:t>
            </w:r>
            <w:r>
              <w:rPr>
                <w:b/>
              </w:rPr>
              <w:t>1</w:t>
            </w:r>
          </w:p>
        </w:tc>
        <w:tc>
          <w:tcPr>
            <w:tcW w:w="6520" w:type="dxa"/>
            <w:vAlign w:val="center"/>
          </w:tcPr>
          <w:p w14:paraId="663FEAB3" w14:textId="77777777" w:rsidR="00661390" w:rsidRPr="001F7D31" w:rsidRDefault="00661390" w:rsidP="00557F4D">
            <w:pPr>
              <w:spacing w:before="60" w:after="60" w:line="240" w:lineRule="auto"/>
              <w:jc w:val="both"/>
            </w:pPr>
            <w:r w:rsidRPr="001F7D31">
              <w:t>Běžné výdaje rozpočtu kraje na příslušný kalendářní rok.</w:t>
            </w:r>
          </w:p>
        </w:tc>
      </w:tr>
      <w:tr w:rsidR="00661390" w:rsidRPr="001F7D31" w14:paraId="2C40ABEE" w14:textId="77777777" w:rsidTr="00557F4D">
        <w:trPr>
          <w:cantSplit/>
          <w:trHeight w:val="567"/>
          <w:tblHeader/>
        </w:trPr>
        <w:tc>
          <w:tcPr>
            <w:tcW w:w="2551" w:type="dxa"/>
            <w:vAlign w:val="center"/>
          </w:tcPr>
          <w:p w14:paraId="6FB62B44" w14:textId="77777777" w:rsidR="00661390" w:rsidRPr="001F7D31" w:rsidRDefault="00661390" w:rsidP="00557F4D">
            <w:pPr>
              <w:spacing w:before="60" w:after="60" w:line="240" w:lineRule="auto"/>
              <w:jc w:val="both"/>
              <w:rPr>
                <w:b/>
              </w:rPr>
            </w:pPr>
            <w:r w:rsidRPr="001F7D31">
              <w:rPr>
                <w:b/>
              </w:rPr>
              <w:t>ZDROJ KRYTÍ NÁKLADŮ</w:t>
            </w:r>
          </w:p>
        </w:tc>
        <w:tc>
          <w:tcPr>
            <w:tcW w:w="6520" w:type="dxa"/>
            <w:vAlign w:val="center"/>
          </w:tcPr>
          <w:p w14:paraId="3AA6CE2F" w14:textId="77777777" w:rsidR="00661390" w:rsidRPr="001F7D31" w:rsidRDefault="00661390" w:rsidP="00557F4D">
            <w:pPr>
              <w:spacing w:before="60" w:after="60" w:line="240" w:lineRule="auto"/>
              <w:jc w:val="both"/>
            </w:pPr>
            <w:r w:rsidRPr="001F7D31">
              <w:t>Zlínský kraj</w:t>
            </w:r>
          </w:p>
        </w:tc>
      </w:tr>
    </w:tbl>
    <w:p w14:paraId="48108E8B" w14:textId="137BBAB4" w:rsidR="00661390" w:rsidRPr="001F7D31" w:rsidRDefault="00661390" w:rsidP="00661390">
      <w:pPr>
        <w:spacing w:before="120" w:after="120" w:line="240" w:lineRule="auto"/>
        <w:jc w:val="both"/>
      </w:pPr>
      <w:r w:rsidRPr="001F7D31">
        <w:t xml:space="preserve">Záměrem je zpracovat analýzu a následně na </w:t>
      </w:r>
      <w:r>
        <w:t xml:space="preserve">jejím </w:t>
      </w:r>
      <w:r w:rsidRPr="001F7D31">
        <w:t xml:space="preserve">základě nastavit ukazatele v provazbě na </w:t>
      </w:r>
      <w:r w:rsidR="00454547" w:rsidRPr="001F7D31">
        <w:t xml:space="preserve">podporovanou </w:t>
      </w:r>
      <w:r w:rsidRPr="001F7D31">
        <w:t xml:space="preserve">kapacitu </w:t>
      </w:r>
      <w:r w:rsidR="00454547">
        <w:t xml:space="preserve">jednotlivých služeb </w:t>
      </w:r>
      <w:r w:rsidRPr="001F7D31">
        <w:t>z</w:t>
      </w:r>
      <w:r>
        <w:t xml:space="preserve"> rozpočtu </w:t>
      </w:r>
      <w:r w:rsidR="00286AB1">
        <w:t>ZK</w:t>
      </w:r>
      <w:r w:rsidRPr="001F7D31">
        <w:t>.</w:t>
      </w:r>
      <w:r>
        <w:t xml:space="preserve"> Z vyhodnocení předchozích let vyplývá, že je podpořen rozvoj kapacit sociálních služeb, ale toto ne vždy vede i k navýšení výkonu v podpořených sociálních sužbách. Cílem je více provázat podporované kapacity a skutečný výkon sociálních služeb.</w:t>
      </w:r>
    </w:p>
    <w:p w14:paraId="38B7099E" w14:textId="77777777" w:rsidR="00661390" w:rsidRDefault="00661390" w:rsidP="00661390">
      <w:pPr>
        <w:spacing w:line="240" w:lineRule="auto"/>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4"/>
        <w:gridCol w:w="6697"/>
      </w:tblGrid>
      <w:tr w:rsidR="00661390" w14:paraId="015F4A36" w14:textId="77777777" w:rsidTr="00557F4D">
        <w:trPr>
          <w:cantSplit/>
          <w:tblHeader/>
        </w:trPr>
        <w:tc>
          <w:tcPr>
            <w:tcW w:w="0" w:type="auto"/>
            <w:shd w:val="clear" w:color="auto" w:fill="FFFFFF" w:themeFill="background1"/>
            <w:vAlign w:val="center"/>
          </w:tcPr>
          <w:p w14:paraId="60F8CBF0" w14:textId="77777777" w:rsidR="00661390" w:rsidRDefault="00661390" w:rsidP="00557F4D">
            <w:pPr>
              <w:spacing w:before="60" w:after="60" w:line="240" w:lineRule="auto"/>
              <w:jc w:val="both"/>
              <w:rPr>
                <w:b/>
              </w:rPr>
            </w:pPr>
            <w:r>
              <w:rPr>
                <w:b/>
              </w:rPr>
              <w:lastRenderedPageBreak/>
              <w:t>Hlavní cíl 1</w:t>
            </w:r>
          </w:p>
        </w:tc>
        <w:tc>
          <w:tcPr>
            <w:tcW w:w="0" w:type="auto"/>
            <w:shd w:val="clear" w:color="auto" w:fill="FFFFFF" w:themeFill="background1"/>
            <w:vAlign w:val="center"/>
          </w:tcPr>
          <w:p w14:paraId="43B49259" w14:textId="77777777" w:rsidR="00661390" w:rsidRDefault="00661390" w:rsidP="00557F4D">
            <w:pPr>
              <w:spacing w:before="60" w:after="60" w:line="240" w:lineRule="auto"/>
              <w:jc w:val="both"/>
            </w:pPr>
            <w:r>
              <w:rPr>
                <w:b/>
              </w:rPr>
              <w:t xml:space="preserve">Dílčí cíl 1.1 Udržitelný rozvoj sítě sociálních služeb Zlínského kraje (systémová priorita 1) </w:t>
            </w:r>
          </w:p>
        </w:tc>
      </w:tr>
      <w:tr w:rsidR="00661390" w14:paraId="068AD552" w14:textId="77777777" w:rsidTr="00557F4D">
        <w:trPr>
          <w:cantSplit/>
          <w:tblHeader/>
        </w:trPr>
        <w:tc>
          <w:tcPr>
            <w:tcW w:w="0" w:type="auto"/>
            <w:shd w:val="clear" w:color="auto" w:fill="B8CCE4" w:themeFill="accent1" w:themeFillTint="66"/>
            <w:vAlign w:val="center"/>
          </w:tcPr>
          <w:p w14:paraId="3FAE9FFB" w14:textId="77777777" w:rsidR="00661390" w:rsidRDefault="00661390" w:rsidP="00557F4D">
            <w:pPr>
              <w:spacing w:before="60" w:after="60" w:line="240" w:lineRule="auto"/>
              <w:jc w:val="both"/>
              <w:rPr>
                <w:b/>
              </w:rPr>
            </w:pPr>
            <w:r w:rsidRPr="00F6704F">
              <w:rPr>
                <w:b/>
              </w:rPr>
              <w:t>OPATŘENÍ 1.1</w:t>
            </w:r>
            <w:r w:rsidRPr="0045282B">
              <w:rPr>
                <w:b/>
              </w:rPr>
              <w:t>.</w:t>
            </w:r>
            <w:r>
              <w:rPr>
                <w:b/>
              </w:rPr>
              <w:t>12</w:t>
            </w:r>
          </w:p>
        </w:tc>
        <w:tc>
          <w:tcPr>
            <w:tcW w:w="0" w:type="auto"/>
            <w:shd w:val="clear" w:color="auto" w:fill="B8CCE4" w:themeFill="accent1" w:themeFillTint="66"/>
            <w:vAlign w:val="center"/>
          </w:tcPr>
          <w:p w14:paraId="293C3A07" w14:textId="77777777" w:rsidR="00661390" w:rsidRDefault="00661390" w:rsidP="00557F4D">
            <w:pPr>
              <w:spacing w:before="60" w:after="60" w:line="240" w:lineRule="auto"/>
              <w:jc w:val="both"/>
            </w:pPr>
            <w:r>
              <w:t>Změna nastavení Programu pro poskytování finanční podpory z rozpočtu Zlínského kraje k zajištění dostupnosti sociálních služeb na území Zlínského kraje (víceletá realizace)</w:t>
            </w:r>
          </w:p>
        </w:tc>
      </w:tr>
      <w:tr w:rsidR="00661390" w14:paraId="5234069E" w14:textId="77777777" w:rsidTr="00557F4D">
        <w:trPr>
          <w:cantSplit/>
          <w:trHeight w:val="1126"/>
          <w:tblHeader/>
        </w:trPr>
        <w:tc>
          <w:tcPr>
            <w:tcW w:w="0" w:type="auto"/>
            <w:vAlign w:val="center"/>
          </w:tcPr>
          <w:p w14:paraId="172655CD" w14:textId="77777777" w:rsidR="00661390" w:rsidRDefault="00661390" w:rsidP="00557F4D">
            <w:pPr>
              <w:spacing w:before="60" w:after="60" w:line="240" w:lineRule="auto"/>
              <w:jc w:val="both"/>
              <w:rPr>
                <w:b/>
              </w:rPr>
            </w:pPr>
            <w:r>
              <w:rPr>
                <w:b/>
              </w:rPr>
              <w:t>VÝSTUP</w:t>
            </w:r>
          </w:p>
        </w:tc>
        <w:tc>
          <w:tcPr>
            <w:tcW w:w="0" w:type="auto"/>
            <w:vAlign w:val="center"/>
          </w:tcPr>
          <w:p w14:paraId="34B656FD" w14:textId="77777777" w:rsidR="00661390" w:rsidRDefault="00661390" w:rsidP="00557F4D">
            <w:pPr>
              <w:spacing w:before="60" w:after="60" w:line="240" w:lineRule="auto"/>
              <w:jc w:val="both"/>
            </w:pPr>
            <w:r>
              <w:t>Příprava pro aktualizaci Programu pro poskytování finanční podpory z rozpočtu Zlínského kraje k zajištění dostupnosti sociálních služeb na území Zlínského kraje pro rok 2021</w:t>
            </w:r>
          </w:p>
        </w:tc>
      </w:tr>
      <w:tr w:rsidR="00661390" w14:paraId="5A2FA187" w14:textId="77777777" w:rsidTr="00557F4D">
        <w:trPr>
          <w:cantSplit/>
          <w:tblHeader/>
        </w:trPr>
        <w:tc>
          <w:tcPr>
            <w:tcW w:w="0" w:type="auto"/>
            <w:vAlign w:val="center"/>
          </w:tcPr>
          <w:p w14:paraId="30EECC04" w14:textId="77777777" w:rsidR="00661390" w:rsidRDefault="00661390" w:rsidP="00557F4D">
            <w:pPr>
              <w:spacing w:before="60" w:after="60" w:line="240" w:lineRule="auto"/>
              <w:jc w:val="both"/>
              <w:rPr>
                <w:b/>
              </w:rPr>
            </w:pPr>
            <w:r>
              <w:rPr>
                <w:b/>
              </w:rPr>
              <w:t>ODPOVĚDNOST</w:t>
            </w:r>
          </w:p>
        </w:tc>
        <w:tc>
          <w:tcPr>
            <w:tcW w:w="0" w:type="auto"/>
            <w:vAlign w:val="center"/>
          </w:tcPr>
          <w:p w14:paraId="54158F84" w14:textId="77777777" w:rsidR="00661390" w:rsidRDefault="00661390" w:rsidP="00557F4D">
            <w:pPr>
              <w:spacing w:before="60" w:after="60" w:line="240" w:lineRule="auto"/>
              <w:jc w:val="both"/>
            </w:pPr>
            <w:r>
              <w:t xml:space="preserve">Odbor sociálních věcí Krajského úřadu Zlínského kraje </w:t>
            </w:r>
          </w:p>
        </w:tc>
      </w:tr>
      <w:tr w:rsidR="00661390" w14:paraId="1D57FE1D" w14:textId="77777777" w:rsidTr="00557F4D">
        <w:trPr>
          <w:cantSplit/>
          <w:tblHeader/>
        </w:trPr>
        <w:tc>
          <w:tcPr>
            <w:tcW w:w="0" w:type="auto"/>
            <w:vAlign w:val="center"/>
          </w:tcPr>
          <w:p w14:paraId="7054AB6E" w14:textId="77777777" w:rsidR="00661390" w:rsidRDefault="00661390" w:rsidP="00557F4D">
            <w:pPr>
              <w:spacing w:before="60" w:after="60" w:line="240" w:lineRule="auto"/>
              <w:jc w:val="both"/>
              <w:rPr>
                <w:b/>
              </w:rPr>
            </w:pPr>
            <w:r>
              <w:rPr>
                <w:b/>
              </w:rPr>
              <w:t>PŘEDPOKLÁDANÉ NÁKLADY 2021</w:t>
            </w:r>
          </w:p>
        </w:tc>
        <w:tc>
          <w:tcPr>
            <w:tcW w:w="0" w:type="auto"/>
            <w:vAlign w:val="center"/>
          </w:tcPr>
          <w:p w14:paraId="7B4190AC" w14:textId="77777777" w:rsidR="00661390" w:rsidRDefault="00661390" w:rsidP="00557F4D">
            <w:pPr>
              <w:spacing w:before="60" w:after="60" w:line="240" w:lineRule="auto"/>
              <w:jc w:val="both"/>
            </w:pPr>
            <w:r w:rsidRPr="0031084D">
              <w:t>Běžné výdaje rozpočtu kraje na příslušný kalendářní rok.</w:t>
            </w:r>
          </w:p>
        </w:tc>
      </w:tr>
      <w:tr w:rsidR="00661390" w14:paraId="622ED46B" w14:textId="77777777" w:rsidTr="00557F4D">
        <w:trPr>
          <w:cantSplit/>
          <w:tblHeader/>
        </w:trPr>
        <w:tc>
          <w:tcPr>
            <w:tcW w:w="0" w:type="auto"/>
            <w:vAlign w:val="center"/>
          </w:tcPr>
          <w:p w14:paraId="53BC5A1A" w14:textId="77777777" w:rsidR="00661390" w:rsidRDefault="00661390" w:rsidP="00557F4D">
            <w:pPr>
              <w:spacing w:before="60" w:after="60" w:line="240" w:lineRule="auto"/>
              <w:jc w:val="both"/>
              <w:rPr>
                <w:b/>
              </w:rPr>
            </w:pPr>
            <w:r>
              <w:rPr>
                <w:b/>
              </w:rPr>
              <w:t>ZDROJ KRYTÍ NÁKLADŮ</w:t>
            </w:r>
          </w:p>
        </w:tc>
        <w:tc>
          <w:tcPr>
            <w:tcW w:w="0" w:type="auto"/>
            <w:vAlign w:val="center"/>
          </w:tcPr>
          <w:p w14:paraId="7BD980CB" w14:textId="77777777" w:rsidR="00661390" w:rsidRDefault="00661390" w:rsidP="00557F4D">
            <w:pPr>
              <w:spacing w:before="60" w:after="60" w:line="240" w:lineRule="auto"/>
              <w:jc w:val="both"/>
            </w:pPr>
            <w:r>
              <w:t>Zlínský kraj</w:t>
            </w:r>
          </w:p>
        </w:tc>
      </w:tr>
    </w:tbl>
    <w:p w14:paraId="399803A2" w14:textId="64494EAD" w:rsidR="00661390" w:rsidRDefault="00661390" w:rsidP="00661390">
      <w:pPr>
        <w:spacing w:before="120" w:after="120" w:line="240" w:lineRule="auto"/>
        <w:jc w:val="both"/>
      </w:pPr>
      <w:r>
        <w:t>Veškeré prováděcí předpisy musí být revidovány podle plánovaných změn v přístupu k plánování a</w:t>
      </w:r>
      <w:r w:rsidR="00333F23">
        <w:t> </w:t>
      </w:r>
      <w:r>
        <w:t xml:space="preserve">financování sociálních služeb. </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6"/>
      </w:tblGrid>
      <w:tr w:rsidR="00661390" w14:paraId="4B75DB6C" w14:textId="77777777" w:rsidTr="00557F4D">
        <w:trPr>
          <w:cantSplit/>
          <w:trHeight w:val="567"/>
          <w:tblHeader/>
        </w:trPr>
        <w:tc>
          <w:tcPr>
            <w:tcW w:w="2405" w:type="dxa"/>
            <w:shd w:val="clear" w:color="auto" w:fill="FFFFFF" w:themeFill="background1"/>
            <w:vAlign w:val="center"/>
          </w:tcPr>
          <w:p w14:paraId="17D033DF" w14:textId="77777777" w:rsidR="00661390" w:rsidRDefault="00661390" w:rsidP="00557F4D">
            <w:pPr>
              <w:spacing w:before="60" w:after="60" w:line="240" w:lineRule="auto"/>
              <w:jc w:val="both"/>
              <w:rPr>
                <w:b/>
              </w:rPr>
            </w:pPr>
            <w:r>
              <w:rPr>
                <w:b/>
              </w:rPr>
              <w:t>Hlavní cíl 1</w:t>
            </w:r>
          </w:p>
        </w:tc>
        <w:tc>
          <w:tcPr>
            <w:tcW w:w="6666" w:type="dxa"/>
            <w:shd w:val="clear" w:color="auto" w:fill="FFFFFF" w:themeFill="background1"/>
            <w:vAlign w:val="center"/>
          </w:tcPr>
          <w:p w14:paraId="2962B992" w14:textId="77777777" w:rsidR="00661390" w:rsidRPr="0031084D" w:rsidRDefault="00661390" w:rsidP="00557F4D">
            <w:pPr>
              <w:spacing w:before="60" w:after="60" w:line="240" w:lineRule="auto"/>
              <w:jc w:val="both"/>
              <w:rPr>
                <w:b/>
              </w:rPr>
            </w:pPr>
            <w:r w:rsidRPr="0031084D">
              <w:rPr>
                <w:b/>
              </w:rPr>
              <w:t xml:space="preserve">Dílčí cíl 1.1 Udržitelný rozvoj sítě sociálních služeb Zlínského kraje (systémová priorita 1) </w:t>
            </w:r>
          </w:p>
        </w:tc>
      </w:tr>
      <w:tr w:rsidR="00661390" w14:paraId="30F42BA4" w14:textId="77777777" w:rsidTr="00557F4D">
        <w:trPr>
          <w:cantSplit/>
          <w:trHeight w:val="567"/>
          <w:tblHeader/>
        </w:trPr>
        <w:tc>
          <w:tcPr>
            <w:tcW w:w="2405" w:type="dxa"/>
            <w:shd w:val="clear" w:color="auto" w:fill="B8CCE4" w:themeFill="accent1" w:themeFillTint="66"/>
            <w:vAlign w:val="center"/>
          </w:tcPr>
          <w:p w14:paraId="036F9FB8" w14:textId="77777777" w:rsidR="00661390" w:rsidRDefault="00661390" w:rsidP="00557F4D">
            <w:pPr>
              <w:spacing w:before="60" w:after="60" w:line="240" w:lineRule="auto"/>
              <w:jc w:val="both"/>
              <w:rPr>
                <w:b/>
              </w:rPr>
            </w:pPr>
            <w:r w:rsidRPr="00F6704F">
              <w:rPr>
                <w:b/>
              </w:rPr>
              <w:t>OPATŘENÍ 1.1.</w:t>
            </w:r>
            <w:r>
              <w:rPr>
                <w:b/>
              </w:rPr>
              <w:t>13</w:t>
            </w:r>
          </w:p>
        </w:tc>
        <w:tc>
          <w:tcPr>
            <w:tcW w:w="6666" w:type="dxa"/>
            <w:shd w:val="clear" w:color="auto" w:fill="B8CCE4" w:themeFill="accent1" w:themeFillTint="66"/>
            <w:vAlign w:val="center"/>
          </w:tcPr>
          <w:p w14:paraId="6C4F1561" w14:textId="5FD97572" w:rsidR="00661390" w:rsidRPr="0031084D" w:rsidRDefault="00661390" w:rsidP="00454547">
            <w:pPr>
              <w:spacing w:before="60" w:after="60" w:line="240" w:lineRule="auto"/>
              <w:jc w:val="both"/>
            </w:pPr>
            <w:r w:rsidRPr="0031084D">
              <w:t xml:space="preserve">Aktualizace harmonogramu a obsahu pro Program pro poskytování finanční podpory z rozpočtu Zlínského kraje pro sociální služby na území Zlínského kraje pro období 2020 – 2022 </w:t>
            </w:r>
            <w:r>
              <w:t xml:space="preserve">(dále jen „Program pro sociální služby“) </w:t>
            </w:r>
            <w:r w:rsidRPr="0031084D">
              <w:t xml:space="preserve">a pro Program pro poskytování finanční podpory z rozpočtu Zlínského kraje </w:t>
            </w:r>
            <w:r>
              <w:t xml:space="preserve">k </w:t>
            </w:r>
            <w:r w:rsidRPr="0031084D">
              <w:t>zajištění priorit sociálních služeb na území Zlínského kraje pro období 2020 – 2022</w:t>
            </w:r>
            <w:r>
              <w:t xml:space="preserve"> (dále jen „Program priority“)</w:t>
            </w:r>
            <w:r w:rsidRPr="0031084D">
              <w:t xml:space="preserve"> </w:t>
            </w:r>
          </w:p>
        </w:tc>
      </w:tr>
      <w:tr w:rsidR="00661390" w14:paraId="7648C4F0" w14:textId="77777777" w:rsidTr="00557F4D">
        <w:trPr>
          <w:cantSplit/>
          <w:trHeight w:val="567"/>
          <w:tblHeader/>
        </w:trPr>
        <w:tc>
          <w:tcPr>
            <w:tcW w:w="2405" w:type="dxa"/>
            <w:vAlign w:val="center"/>
          </w:tcPr>
          <w:p w14:paraId="223B00BB" w14:textId="77777777" w:rsidR="00661390" w:rsidRDefault="00661390" w:rsidP="00557F4D">
            <w:pPr>
              <w:spacing w:before="60" w:after="60" w:line="240" w:lineRule="auto"/>
              <w:jc w:val="both"/>
              <w:rPr>
                <w:b/>
              </w:rPr>
            </w:pPr>
            <w:r>
              <w:rPr>
                <w:b/>
              </w:rPr>
              <w:t>VÝSTUP</w:t>
            </w:r>
          </w:p>
        </w:tc>
        <w:tc>
          <w:tcPr>
            <w:tcW w:w="6666" w:type="dxa"/>
            <w:vAlign w:val="center"/>
          </w:tcPr>
          <w:p w14:paraId="4C97CAB8" w14:textId="77777777" w:rsidR="00661390" w:rsidRPr="0031084D" w:rsidRDefault="00661390" w:rsidP="00557F4D">
            <w:pPr>
              <w:spacing w:before="60" w:after="60" w:line="240" w:lineRule="auto"/>
              <w:jc w:val="both"/>
            </w:pPr>
            <w:r w:rsidRPr="0031084D">
              <w:t>Aktualizovaný harmonogram pro vyhlášení Programu</w:t>
            </w:r>
            <w:r>
              <w:t xml:space="preserve"> pro sociální služby a Programu priority a vyhlášení Výzvy</w:t>
            </w:r>
            <w:r w:rsidRPr="0031084D">
              <w:t xml:space="preserve"> k podání Žádostí poskytovatelů sociálních služeb o finanční podporu z rozpočtu Zlínského kraje</w:t>
            </w:r>
            <w:r>
              <w:t xml:space="preserve"> pro sociální služby a</w:t>
            </w:r>
            <w:r w:rsidRPr="0031084D">
              <w:t xml:space="preserve"> k zajištění priorit sociálních služeb</w:t>
            </w:r>
            <w:r>
              <w:t xml:space="preserve"> </w:t>
            </w:r>
            <w:r w:rsidRPr="0031084D">
              <w:t>na území Zlínského kraje pro rok 2021</w:t>
            </w:r>
          </w:p>
        </w:tc>
      </w:tr>
      <w:tr w:rsidR="00661390" w14:paraId="688E42A8" w14:textId="77777777" w:rsidTr="00557F4D">
        <w:trPr>
          <w:cantSplit/>
          <w:trHeight w:val="567"/>
          <w:tblHeader/>
        </w:trPr>
        <w:tc>
          <w:tcPr>
            <w:tcW w:w="2405" w:type="dxa"/>
            <w:vAlign w:val="center"/>
          </w:tcPr>
          <w:p w14:paraId="60B8320F" w14:textId="77777777" w:rsidR="00661390" w:rsidRDefault="00661390" w:rsidP="00557F4D">
            <w:pPr>
              <w:spacing w:before="60" w:after="60" w:line="240" w:lineRule="auto"/>
              <w:jc w:val="both"/>
              <w:rPr>
                <w:b/>
              </w:rPr>
            </w:pPr>
            <w:r>
              <w:rPr>
                <w:b/>
              </w:rPr>
              <w:t>ODPOVĚDNOST</w:t>
            </w:r>
          </w:p>
        </w:tc>
        <w:tc>
          <w:tcPr>
            <w:tcW w:w="6666" w:type="dxa"/>
            <w:vAlign w:val="center"/>
          </w:tcPr>
          <w:p w14:paraId="1565417E" w14:textId="77777777" w:rsidR="00661390" w:rsidRPr="0031084D" w:rsidRDefault="00661390" w:rsidP="00557F4D">
            <w:pPr>
              <w:spacing w:before="60" w:after="60" w:line="240" w:lineRule="auto"/>
              <w:jc w:val="both"/>
            </w:pPr>
            <w:r w:rsidRPr="0031084D">
              <w:t xml:space="preserve">Odbor sociálních věcí Krajského úřadu Zlínského kraje </w:t>
            </w:r>
          </w:p>
        </w:tc>
      </w:tr>
      <w:tr w:rsidR="00661390" w14:paraId="353ED342" w14:textId="77777777" w:rsidTr="00557F4D">
        <w:trPr>
          <w:cantSplit/>
          <w:trHeight w:val="567"/>
          <w:tblHeader/>
        </w:trPr>
        <w:tc>
          <w:tcPr>
            <w:tcW w:w="2405" w:type="dxa"/>
            <w:vAlign w:val="center"/>
          </w:tcPr>
          <w:p w14:paraId="34A0169A" w14:textId="77777777" w:rsidR="00661390" w:rsidRDefault="00661390" w:rsidP="00557F4D">
            <w:pPr>
              <w:spacing w:before="60" w:after="60" w:line="240" w:lineRule="auto"/>
              <w:jc w:val="both"/>
              <w:rPr>
                <w:b/>
              </w:rPr>
            </w:pPr>
            <w:r>
              <w:rPr>
                <w:b/>
              </w:rPr>
              <w:t>PŘEDPOKLÁDANÉ NÁKLADY 2021</w:t>
            </w:r>
          </w:p>
        </w:tc>
        <w:tc>
          <w:tcPr>
            <w:tcW w:w="6666" w:type="dxa"/>
            <w:vAlign w:val="center"/>
          </w:tcPr>
          <w:p w14:paraId="7C8FD72D" w14:textId="77777777" w:rsidR="00661390" w:rsidRPr="0031084D" w:rsidRDefault="00661390" w:rsidP="00557F4D">
            <w:pPr>
              <w:spacing w:before="60" w:after="60" w:line="240" w:lineRule="auto"/>
              <w:jc w:val="both"/>
            </w:pPr>
            <w:r w:rsidRPr="0031084D">
              <w:t>Běžné výdaje rozpočtu kraje na příslušný kalendářní rok.</w:t>
            </w:r>
          </w:p>
        </w:tc>
      </w:tr>
      <w:tr w:rsidR="00661390" w14:paraId="3ED0BC36" w14:textId="77777777" w:rsidTr="00557F4D">
        <w:trPr>
          <w:cantSplit/>
          <w:trHeight w:val="567"/>
          <w:tblHeader/>
        </w:trPr>
        <w:tc>
          <w:tcPr>
            <w:tcW w:w="2405" w:type="dxa"/>
            <w:vAlign w:val="center"/>
          </w:tcPr>
          <w:p w14:paraId="463B52D5" w14:textId="77777777" w:rsidR="00661390" w:rsidRDefault="00661390" w:rsidP="00557F4D">
            <w:pPr>
              <w:spacing w:before="60" w:after="60" w:line="240" w:lineRule="auto"/>
              <w:jc w:val="both"/>
              <w:rPr>
                <w:b/>
              </w:rPr>
            </w:pPr>
            <w:r>
              <w:rPr>
                <w:b/>
              </w:rPr>
              <w:t>ZDROJ KRYTÍ NÁKLADŮ</w:t>
            </w:r>
          </w:p>
        </w:tc>
        <w:tc>
          <w:tcPr>
            <w:tcW w:w="6666" w:type="dxa"/>
            <w:vAlign w:val="center"/>
          </w:tcPr>
          <w:p w14:paraId="6CE596A2" w14:textId="77777777" w:rsidR="00661390" w:rsidRPr="0031084D" w:rsidRDefault="00661390" w:rsidP="00557F4D">
            <w:pPr>
              <w:spacing w:before="60" w:after="60" w:line="240" w:lineRule="auto"/>
              <w:jc w:val="both"/>
            </w:pPr>
            <w:r w:rsidRPr="0031084D">
              <w:t>Zlínský kraj</w:t>
            </w:r>
          </w:p>
        </w:tc>
      </w:tr>
    </w:tbl>
    <w:p w14:paraId="68D14B17" w14:textId="1DEEC9C3" w:rsidR="00661390" w:rsidRDefault="00661390" w:rsidP="00661390">
      <w:pPr>
        <w:spacing w:before="120" w:after="120" w:line="240" w:lineRule="auto"/>
        <w:jc w:val="both"/>
      </w:pPr>
      <w:r>
        <w:t>Předpoklad aktualizace harmonogramu</w:t>
      </w:r>
      <w:r w:rsidR="00454547">
        <w:t>,</w:t>
      </w:r>
      <w:r>
        <w:t xml:space="preserve"> popř. obsahu na základě vyhodnocení vyhlášených programů pro rok 2020. Harmonogram by měl být nastaven tak, aby v době sběru Žádostí, který navazuje na vyhlášení programů, byla k dispozici relevantní data o výši finanční podpory z Programu pro poskytování finanční podpory z rozpočtu Zlínského kraje k zajištění dostupnosti sociálních služeb na území Zlínského kraje pro rok 2021 a finanční podpory obcí. Předpoklad je 1. čtvrtletí roku 2021.</w:t>
      </w:r>
    </w:p>
    <w:p w14:paraId="403AABA4" w14:textId="77777777" w:rsidR="00661390" w:rsidRDefault="00661390" w:rsidP="00661390">
      <w:pPr>
        <w:spacing w:line="240" w:lineRule="auto"/>
        <w:jc w:val="center"/>
        <w:rPr>
          <w:b/>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6"/>
      </w:tblGrid>
      <w:tr w:rsidR="00661390" w:rsidRPr="0031084D" w14:paraId="7A5AAB5F" w14:textId="77777777" w:rsidTr="00557F4D">
        <w:trPr>
          <w:cantSplit/>
          <w:trHeight w:val="567"/>
          <w:tblHeader/>
        </w:trPr>
        <w:tc>
          <w:tcPr>
            <w:tcW w:w="2405" w:type="dxa"/>
            <w:shd w:val="clear" w:color="auto" w:fill="FFFFFF" w:themeFill="background1"/>
            <w:vAlign w:val="center"/>
          </w:tcPr>
          <w:p w14:paraId="25D776D7" w14:textId="77777777" w:rsidR="00661390" w:rsidRDefault="00661390" w:rsidP="00557F4D">
            <w:pPr>
              <w:spacing w:before="60" w:after="60" w:line="240" w:lineRule="auto"/>
              <w:jc w:val="both"/>
              <w:rPr>
                <w:b/>
              </w:rPr>
            </w:pPr>
            <w:r>
              <w:rPr>
                <w:b/>
              </w:rPr>
              <w:lastRenderedPageBreak/>
              <w:t>Hlavní cíl 1</w:t>
            </w:r>
          </w:p>
        </w:tc>
        <w:tc>
          <w:tcPr>
            <w:tcW w:w="6666" w:type="dxa"/>
            <w:shd w:val="clear" w:color="auto" w:fill="FFFFFF" w:themeFill="background1"/>
            <w:vAlign w:val="center"/>
          </w:tcPr>
          <w:p w14:paraId="55F6DBCA" w14:textId="77777777" w:rsidR="00661390" w:rsidRPr="0031084D" w:rsidRDefault="00661390" w:rsidP="00557F4D">
            <w:pPr>
              <w:spacing w:before="60" w:after="60" w:line="240" w:lineRule="auto"/>
              <w:jc w:val="both"/>
              <w:rPr>
                <w:b/>
              </w:rPr>
            </w:pPr>
            <w:r w:rsidRPr="0031084D">
              <w:rPr>
                <w:b/>
              </w:rPr>
              <w:t xml:space="preserve">Dílčí cíl 1.1 Udržitelný rozvoj sítě sociálních služeb Zlínského kraje (systémová priorita 1) </w:t>
            </w:r>
          </w:p>
        </w:tc>
      </w:tr>
      <w:tr w:rsidR="00661390" w:rsidRPr="0031084D" w14:paraId="59B64302" w14:textId="77777777" w:rsidTr="00557F4D">
        <w:trPr>
          <w:cantSplit/>
          <w:trHeight w:val="567"/>
          <w:tblHeader/>
        </w:trPr>
        <w:tc>
          <w:tcPr>
            <w:tcW w:w="2405" w:type="dxa"/>
            <w:shd w:val="clear" w:color="auto" w:fill="B8CCE4" w:themeFill="accent1" w:themeFillTint="66"/>
            <w:vAlign w:val="center"/>
          </w:tcPr>
          <w:p w14:paraId="036D574C" w14:textId="77777777" w:rsidR="00661390" w:rsidRDefault="00661390" w:rsidP="00557F4D">
            <w:pPr>
              <w:spacing w:before="60" w:after="60" w:line="240" w:lineRule="auto"/>
              <w:jc w:val="both"/>
              <w:rPr>
                <w:b/>
              </w:rPr>
            </w:pPr>
            <w:r w:rsidRPr="00F6704F">
              <w:rPr>
                <w:b/>
              </w:rPr>
              <w:t>OPATŘENÍ 1.1.</w:t>
            </w:r>
            <w:r>
              <w:rPr>
                <w:b/>
              </w:rPr>
              <w:t>14</w:t>
            </w:r>
          </w:p>
        </w:tc>
        <w:tc>
          <w:tcPr>
            <w:tcW w:w="6666" w:type="dxa"/>
            <w:shd w:val="clear" w:color="auto" w:fill="B8CCE4" w:themeFill="accent1" w:themeFillTint="66"/>
            <w:vAlign w:val="center"/>
          </w:tcPr>
          <w:p w14:paraId="14BAB4C9" w14:textId="77777777" w:rsidR="00661390" w:rsidRPr="009C5489" w:rsidRDefault="00661390" w:rsidP="00557F4D">
            <w:pPr>
              <w:spacing w:before="60" w:after="60" w:line="240" w:lineRule="auto"/>
              <w:jc w:val="both"/>
            </w:pPr>
            <w:r w:rsidRPr="009C5489">
              <w:t>Příprava Programu pro poskytování finanční podpory z rozpočtu Zlínského kraje k zajištění odlehčovacích služeb na území Zlínsk</w:t>
            </w:r>
            <w:r>
              <w:t>ého kraje pro rok 2021 (dále jen „Program Odlehčovací služby“)</w:t>
            </w:r>
          </w:p>
        </w:tc>
      </w:tr>
      <w:tr w:rsidR="00661390" w:rsidRPr="0031084D" w14:paraId="76C4D5F1" w14:textId="77777777" w:rsidTr="00557F4D">
        <w:trPr>
          <w:cantSplit/>
          <w:trHeight w:val="567"/>
          <w:tblHeader/>
        </w:trPr>
        <w:tc>
          <w:tcPr>
            <w:tcW w:w="2405" w:type="dxa"/>
            <w:vAlign w:val="center"/>
          </w:tcPr>
          <w:p w14:paraId="40358236" w14:textId="77777777" w:rsidR="00661390" w:rsidRDefault="00661390" w:rsidP="00557F4D">
            <w:pPr>
              <w:spacing w:before="60" w:after="60" w:line="240" w:lineRule="auto"/>
              <w:jc w:val="both"/>
              <w:rPr>
                <w:b/>
              </w:rPr>
            </w:pPr>
            <w:r>
              <w:rPr>
                <w:b/>
              </w:rPr>
              <w:t>VÝSTUP</w:t>
            </w:r>
          </w:p>
        </w:tc>
        <w:tc>
          <w:tcPr>
            <w:tcW w:w="6666" w:type="dxa"/>
            <w:vAlign w:val="center"/>
          </w:tcPr>
          <w:p w14:paraId="5FD12D54" w14:textId="77777777" w:rsidR="00661390" w:rsidRPr="0031084D" w:rsidRDefault="00661390" w:rsidP="00557F4D">
            <w:pPr>
              <w:spacing w:before="60" w:after="60" w:line="240" w:lineRule="auto"/>
              <w:jc w:val="both"/>
            </w:pPr>
            <w:r>
              <w:t xml:space="preserve">Program Odlehčovací služby bude připraven jako pokračování podpory odlehčovacích služeb ve Zlínském kraji. Nastavení podmínek programu bude vycházet z výsledků realizace podpory odlehčovacích služeb v roce 2019 a 2020 a ze sběru rozvojových záměrů pro rok 2021. </w:t>
            </w:r>
          </w:p>
        </w:tc>
      </w:tr>
      <w:tr w:rsidR="00661390" w:rsidRPr="0031084D" w14:paraId="496FA442" w14:textId="77777777" w:rsidTr="00557F4D">
        <w:trPr>
          <w:cantSplit/>
          <w:trHeight w:val="567"/>
          <w:tblHeader/>
        </w:trPr>
        <w:tc>
          <w:tcPr>
            <w:tcW w:w="2405" w:type="dxa"/>
            <w:vAlign w:val="center"/>
          </w:tcPr>
          <w:p w14:paraId="78506400" w14:textId="77777777" w:rsidR="00661390" w:rsidRDefault="00661390" w:rsidP="00557F4D">
            <w:pPr>
              <w:spacing w:before="60" w:after="60" w:line="240" w:lineRule="auto"/>
              <w:jc w:val="both"/>
              <w:rPr>
                <w:b/>
              </w:rPr>
            </w:pPr>
            <w:r>
              <w:rPr>
                <w:b/>
              </w:rPr>
              <w:t>ODPOVĚDNOST</w:t>
            </w:r>
          </w:p>
        </w:tc>
        <w:tc>
          <w:tcPr>
            <w:tcW w:w="6666" w:type="dxa"/>
            <w:vAlign w:val="center"/>
          </w:tcPr>
          <w:p w14:paraId="3F19521B" w14:textId="77777777" w:rsidR="00661390" w:rsidRPr="0031084D" w:rsidRDefault="00661390" w:rsidP="00557F4D">
            <w:pPr>
              <w:spacing w:before="60" w:after="60" w:line="240" w:lineRule="auto"/>
              <w:jc w:val="both"/>
            </w:pPr>
            <w:r w:rsidRPr="0031084D">
              <w:t xml:space="preserve">Odbor sociálních věcí Krajského úřadu Zlínského kraje </w:t>
            </w:r>
          </w:p>
        </w:tc>
      </w:tr>
      <w:tr w:rsidR="00661390" w:rsidRPr="0031084D" w14:paraId="1F17BB06" w14:textId="77777777" w:rsidTr="00557F4D">
        <w:trPr>
          <w:cantSplit/>
          <w:trHeight w:val="567"/>
          <w:tblHeader/>
        </w:trPr>
        <w:tc>
          <w:tcPr>
            <w:tcW w:w="2405" w:type="dxa"/>
            <w:vAlign w:val="center"/>
          </w:tcPr>
          <w:p w14:paraId="5AFD58A2" w14:textId="77777777" w:rsidR="00661390" w:rsidRDefault="00661390" w:rsidP="00557F4D">
            <w:pPr>
              <w:spacing w:before="60" w:after="60" w:line="240" w:lineRule="auto"/>
              <w:jc w:val="both"/>
              <w:rPr>
                <w:b/>
              </w:rPr>
            </w:pPr>
            <w:r>
              <w:rPr>
                <w:b/>
              </w:rPr>
              <w:t>PŘEDPOKLÁDANÉ NÁKLADY 2021</w:t>
            </w:r>
          </w:p>
        </w:tc>
        <w:tc>
          <w:tcPr>
            <w:tcW w:w="6666" w:type="dxa"/>
            <w:vAlign w:val="center"/>
          </w:tcPr>
          <w:p w14:paraId="443E24D4" w14:textId="77777777" w:rsidR="00661390" w:rsidRPr="0031084D" w:rsidRDefault="00661390" w:rsidP="00557F4D">
            <w:pPr>
              <w:spacing w:before="60" w:after="60" w:line="240" w:lineRule="auto"/>
              <w:jc w:val="both"/>
            </w:pPr>
            <w:r w:rsidRPr="002F425F">
              <w:t>25 000 000,</w:t>
            </w:r>
            <w:r>
              <w:t xml:space="preserve">00 Kč (jedná se o předpokládaný objem finančních prostředků z rozpočtu Zlínského kraje) </w:t>
            </w:r>
          </w:p>
        </w:tc>
      </w:tr>
      <w:tr w:rsidR="00661390" w:rsidRPr="0031084D" w14:paraId="0B5DF822" w14:textId="77777777" w:rsidTr="00557F4D">
        <w:trPr>
          <w:cantSplit/>
          <w:trHeight w:val="567"/>
          <w:tblHeader/>
        </w:trPr>
        <w:tc>
          <w:tcPr>
            <w:tcW w:w="2405" w:type="dxa"/>
            <w:vAlign w:val="center"/>
          </w:tcPr>
          <w:p w14:paraId="6C6E9F22" w14:textId="77777777" w:rsidR="00661390" w:rsidRDefault="00661390" w:rsidP="00557F4D">
            <w:pPr>
              <w:spacing w:before="60" w:after="60" w:line="240" w:lineRule="auto"/>
              <w:jc w:val="both"/>
              <w:rPr>
                <w:b/>
              </w:rPr>
            </w:pPr>
            <w:r>
              <w:rPr>
                <w:b/>
              </w:rPr>
              <w:t>ZDROJ KRYTÍ NÁKLADŮ</w:t>
            </w:r>
          </w:p>
        </w:tc>
        <w:tc>
          <w:tcPr>
            <w:tcW w:w="6666" w:type="dxa"/>
            <w:vAlign w:val="center"/>
          </w:tcPr>
          <w:p w14:paraId="6ADBBFE7" w14:textId="77777777" w:rsidR="00661390" w:rsidRPr="0031084D" w:rsidRDefault="00661390" w:rsidP="00557F4D">
            <w:pPr>
              <w:spacing w:before="60" w:after="60" w:line="240" w:lineRule="auto"/>
              <w:jc w:val="both"/>
            </w:pPr>
            <w:r w:rsidRPr="0031084D">
              <w:t>Zlínský kraj</w:t>
            </w:r>
          </w:p>
        </w:tc>
      </w:tr>
    </w:tbl>
    <w:p w14:paraId="2F04E387" w14:textId="77777777" w:rsidR="00661390" w:rsidRDefault="00661390" w:rsidP="00661390">
      <w:pPr>
        <w:spacing w:line="240" w:lineRule="auto"/>
        <w:jc w:val="center"/>
        <w:rPr>
          <w:b/>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6"/>
      </w:tblGrid>
      <w:tr w:rsidR="00661390" w14:paraId="3DCE0DEE" w14:textId="77777777" w:rsidTr="00557F4D">
        <w:trPr>
          <w:cantSplit/>
          <w:trHeight w:val="567"/>
          <w:tblHeader/>
        </w:trPr>
        <w:tc>
          <w:tcPr>
            <w:tcW w:w="2405" w:type="dxa"/>
            <w:shd w:val="clear" w:color="auto" w:fill="FFFFFF" w:themeFill="background1"/>
            <w:vAlign w:val="center"/>
          </w:tcPr>
          <w:p w14:paraId="69998E34" w14:textId="77777777" w:rsidR="00661390" w:rsidRDefault="00661390" w:rsidP="00557F4D">
            <w:pPr>
              <w:spacing w:before="60" w:after="60" w:line="240" w:lineRule="auto"/>
              <w:jc w:val="both"/>
              <w:rPr>
                <w:b/>
              </w:rPr>
            </w:pPr>
            <w:r>
              <w:rPr>
                <w:b/>
              </w:rPr>
              <w:t>Hlavní cíl 1</w:t>
            </w:r>
          </w:p>
        </w:tc>
        <w:tc>
          <w:tcPr>
            <w:tcW w:w="6666" w:type="dxa"/>
            <w:shd w:val="clear" w:color="auto" w:fill="FFFFFF" w:themeFill="background1"/>
            <w:vAlign w:val="center"/>
          </w:tcPr>
          <w:p w14:paraId="42F14AC4" w14:textId="77777777" w:rsidR="00661390" w:rsidRDefault="00661390" w:rsidP="00557F4D">
            <w:pPr>
              <w:spacing w:before="60" w:after="60" w:line="240" w:lineRule="auto"/>
              <w:jc w:val="both"/>
            </w:pPr>
            <w:r>
              <w:rPr>
                <w:b/>
              </w:rPr>
              <w:t xml:space="preserve">Dílčí cíl 1.1 Udržitelný rozvoj sítě sociálních služeb Zlínského kraje (systémová priorita 1) </w:t>
            </w:r>
          </w:p>
        </w:tc>
      </w:tr>
      <w:tr w:rsidR="00661390" w:rsidRPr="005F60A1" w14:paraId="1D3A8755" w14:textId="77777777" w:rsidTr="00557F4D">
        <w:trPr>
          <w:cantSplit/>
          <w:trHeight w:val="567"/>
          <w:tblHeader/>
        </w:trPr>
        <w:tc>
          <w:tcPr>
            <w:tcW w:w="2405" w:type="dxa"/>
            <w:shd w:val="clear" w:color="auto" w:fill="B8CCE4" w:themeFill="accent1" w:themeFillTint="66"/>
            <w:vAlign w:val="center"/>
          </w:tcPr>
          <w:p w14:paraId="24F93D4D" w14:textId="77777777" w:rsidR="00661390" w:rsidRDefault="00661390" w:rsidP="00557F4D">
            <w:pPr>
              <w:spacing w:before="60" w:after="60" w:line="240" w:lineRule="auto"/>
              <w:jc w:val="both"/>
              <w:rPr>
                <w:b/>
              </w:rPr>
            </w:pPr>
            <w:r w:rsidRPr="00E759BD">
              <w:rPr>
                <w:b/>
              </w:rPr>
              <w:t>OPATŘENÍ 1.</w:t>
            </w:r>
            <w:r w:rsidRPr="0045282B">
              <w:rPr>
                <w:b/>
              </w:rPr>
              <w:t>1.</w:t>
            </w:r>
            <w:r>
              <w:rPr>
                <w:b/>
              </w:rPr>
              <w:t>15</w:t>
            </w:r>
          </w:p>
        </w:tc>
        <w:tc>
          <w:tcPr>
            <w:tcW w:w="6666" w:type="dxa"/>
            <w:shd w:val="clear" w:color="auto" w:fill="B8CCE4" w:themeFill="accent1" w:themeFillTint="66"/>
            <w:vAlign w:val="center"/>
          </w:tcPr>
          <w:p w14:paraId="08B184A6" w14:textId="77777777" w:rsidR="00661390" w:rsidRPr="00A377A4" w:rsidRDefault="00661390" w:rsidP="00557F4D">
            <w:pPr>
              <w:spacing w:before="60" w:after="60" w:line="240" w:lineRule="auto"/>
              <w:jc w:val="both"/>
            </w:pPr>
            <w:r w:rsidRPr="00A377A4">
              <w:t>Zefektivnění procesu plánování a rozvoje Základní a Dočasné sítě (víceletá realizace)</w:t>
            </w:r>
          </w:p>
        </w:tc>
      </w:tr>
      <w:tr w:rsidR="00661390" w:rsidRPr="0031084D" w14:paraId="5874414A" w14:textId="77777777" w:rsidTr="00557F4D">
        <w:trPr>
          <w:cantSplit/>
          <w:trHeight w:val="567"/>
          <w:tblHeader/>
        </w:trPr>
        <w:tc>
          <w:tcPr>
            <w:tcW w:w="2405" w:type="dxa"/>
            <w:vAlign w:val="center"/>
          </w:tcPr>
          <w:p w14:paraId="6966961A" w14:textId="77777777" w:rsidR="00661390" w:rsidRPr="0031084D" w:rsidRDefault="00661390" w:rsidP="00557F4D">
            <w:pPr>
              <w:spacing w:before="60" w:after="60" w:line="240" w:lineRule="auto"/>
              <w:jc w:val="both"/>
              <w:rPr>
                <w:b/>
              </w:rPr>
            </w:pPr>
            <w:r w:rsidRPr="0031084D">
              <w:rPr>
                <w:b/>
              </w:rPr>
              <w:t>VÝSTUP</w:t>
            </w:r>
          </w:p>
        </w:tc>
        <w:tc>
          <w:tcPr>
            <w:tcW w:w="6666" w:type="dxa"/>
            <w:vAlign w:val="center"/>
          </w:tcPr>
          <w:p w14:paraId="1F995590" w14:textId="77777777" w:rsidR="00661390" w:rsidRPr="0031084D" w:rsidRDefault="00661390" w:rsidP="00557F4D">
            <w:pPr>
              <w:spacing w:before="60" w:after="60" w:line="240" w:lineRule="auto"/>
              <w:jc w:val="both"/>
            </w:pPr>
            <w:r w:rsidRPr="0031084D">
              <w:t>Aktualizace procesu pro tvorbu a rozvoj Základní a Dočasné sítě</w:t>
            </w:r>
          </w:p>
        </w:tc>
      </w:tr>
      <w:tr w:rsidR="00661390" w:rsidRPr="0031084D" w14:paraId="1D4849DA" w14:textId="77777777" w:rsidTr="00557F4D">
        <w:trPr>
          <w:cantSplit/>
          <w:trHeight w:val="567"/>
          <w:tblHeader/>
        </w:trPr>
        <w:tc>
          <w:tcPr>
            <w:tcW w:w="2405" w:type="dxa"/>
            <w:vAlign w:val="center"/>
          </w:tcPr>
          <w:p w14:paraId="7EF994C3" w14:textId="77777777" w:rsidR="00661390" w:rsidRPr="0031084D" w:rsidRDefault="00661390" w:rsidP="00557F4D">
            <w:pPr>
              <w:spacing w:before="60" w:after="60" w:line="240" w:lineRule="auto"/>
              <w:jc w:val="both"/>
              <w:rPr>
                <w:b/>
              </w:rPr>
            </w:pPr>
            <w:r w:rsidRPr="0031084D">
              <w:rPr>
                <w:b/>
              </w:rPr>
              <w:t>ODPOVĚDNOST</w:t>
            </w:r>
          </w:p>
        </w:tc>
        <w:tc>
          <w:tcPr>
            <w:tcW w:w="6666" w:type="dxa"/>
            <w:vAlign w:val="center"/>
          </w:tcPr>
          <w:p w14:paraId="47CCF7B9" w14:textId="77777777" w:rsidR="00661390" w:rsidRPr="0031084D" w:rsidRDefault="00661390" w:rsidP="00557F4D">
            <w:pPr>
              <w:spacing w:before="60" w:after="60" w:line="240" w:lineRule="auto"/>
              <w:jc w:val="both"/>
            </w:pPr>
            <w:r w:rsidRPr="0031084D">
              <w:t>Odbor sociálních věcí Krajského úřadu Zlínského kraje ve spolupráci s obcemi s rozšířenou působností</w:t>
            </w:r>
          </w:p>
        </w:tc>
      </w:tr>
      <w:tr w:rsidR="00661390" w:rsidRPr="0031084D" w14:paraId="10C2968F" w14:textId="77777777" w:rsidTr="00557F4D">
        <w:trPr>
          <w:cantSplit/>
          <w:trHeight w:val="567"/>
          <w:tblHeader/>
        </w:trPr>
        <w:tc>
          <w:tcPr>
            <w:tcW w:w="2405" w:type="dxa"/>
            <w:vAlign w:val="center"/>
          </w:tcPr>
          <w:p w14:paraId="7945FB45" w14:textId="77777777" w:rsidR="00661390" w:rsidRPr="0031084D" w:rsidRDefault="00661390" w:rsidP="00557F4D">
            <w:pPr>
              <w:spacing w:before="60" w:after="60" w:line="240" w:lineRule="auto"/>
              <w:jc w:val="both"/>
              <w:rPr>
                <w:b/>
              </w:rPr>
            </w:pPr>
            <w:r w:rsidRPr="0031084D">
              <w:rPr>
                <w:b/>
              </w:rPr>
              <w:t>PŘEDPOKLÁDANÉ NÁKLADY 202</w:t>
            </w:r>
            <w:r>
              <w:rPr>
                <w:b/>
              </w:rPr>
              <w:t>1</w:t>
            </w:r>
          </w:p>
        </w:tc>
        <w:tc>
          <w:tcPr>
            <w:tcW w:w="6666" w:type="dxa"/>
            <w:vAlign w:val="center"/>
          </w:tcPr>
          <w:p w14:paraId="0CC5866C" w14:textId="77777777" w:rsidR="00661390" w:rsidRPr="0031084D" w:rsidRDefault="00661390" w:rsidP="00557F4D">
            <w:pPr>
              <w:spacing w:before="60" w:after="60" w:line="240" w:lineRule="auto"/>
              <w:jc w:val="both"/>
            </w:pPr>
            <w:r w:rsidRPr="0031084D">
              <w:t>Běžné výdaje rozpočtu kraje na příslušný kalendářní rok.</w:t>
            </w:r>
          </w:p>
        </w:tc>
      </w:tr>
      <w:tr w:rsidR="00661390" w:rsidRPr="0031084D" w14:paraId="7A4AAEF8" w14:textId="77777777" w:rsidTr="00557F4D">
        <w:trPr>
          <w:cantSplit/>
          <w:trHeight w:val="567"/>
          <w:tblHeader/>
        </w:trPr>
        <w:tc>
          <w:tcPr>
            <w:tcW w:w="2405" w:type="dxa"/>
            <w:vAlign w:val="center"/>
          </w:tcPr>
          <w:p w14:paraId="14169DB4" w14:textId="77777777" w:rsidR="00661390" w:rsidRPr="0031084D" w:rsidRDefault="00661390" w:rsidP="00557F4D">
            <w:pPr>
              <w:spacing w:before="60" w:after="60" w:line="240" w:lineRule="auto"/>
              <w:jc w:val="both"/>
              <w:rPr>
                <w:b/>
              </w:rPr>
            </w:pPr>
            <w:r w:rsidRPr="0031084D">
              <w:rPr>
                <w:b/>
              </w:rPr>
              <w:t>ZDROJ KRYTÍ NÁKLADŮ</w:t>
            </w:r>
          </w:p>
        </w:tc>
        <w:tc>
          <w:tcPr>
            <w:tcW w:w="6666" w:type="dxa"/>
            <w:vAlign w:val="center"/>
          </w:tcPr>
          <w:p w14:paraId="42ACCD3F" w14:textId="77777777" w:rsidR="00661390" w:rsidRPr="0031084D" w:rsidRDefault="00661390" w:rsidP="00557F4D">
            <w:pPr>
              <w:spacing w:before="60" w:after="60" w:line="240" w:lineRule="auto"/>
              <w:jc w:val="both"/>
            </w:pPr>
            <w:r w:rsidRPr="0031084D">
              <w:t>Zlínský kraj</w:t>
            </w:r>
          </w:p>
        </w:tc>
      </w:tr>
    </w:tbl>
    <w:p w14:paraId="1E274C11" w14:textId="707630D0" w:rsidR="00661390" w:rsidRDefault="00661390" w:rsidP="00661390">
      <w:pPr>
        <w:spacing w:before="120" w:after="120" w:line="240" w:lineRule="auto"/>
        <w:jc w:val="both"/>
      </w:pPr>
      <w:r w:rsidRPr="0031084D">
        <w:t xml:space="preserve">Jedná se o pokračování avizovaných změn v procesech při </w:t>
      </w:r>
      <w:r w:rsidRPr="00AE397C">
        <w:t>tvorb</w:t>
      </w:r>
      <w:r>
        <w:t>ě</w:t>
      </w:r>
      <w:r w:rsidRPr="00AE397C">
        <w:t xml:space="preserve"> Základní </w:t>
      </w:r>
      <w:r>
        <w:t xml:space="preserve">a Dočasné </w:t>
      </w:r>
      <w:r w:rsidRPr="00AE397C">
        <w:t>sítě</w:t>
      </w:r>
      <w:r>
        <w:t xml:space="preserve">, tak </w:t>
      </w:r>
      <w:r w:rsidRPr="00AE397C">
        <w:t xml:space="preserve">aby byl proces </w:t>
      </w:r>
      <w:r w:rsidRPr="00F95F8C">
        <w:t xml:space="preserve">tvorby </w:t>
      </w:r>
      <w:r>
        <w:t>sítí</w:t>
      </w:r>
      <w:r w:rsidRPr="00F95F8C">
        <w:t xml:space="preserve"> pro všechny </w:t>
      </w:r>
      <w:r>
        <w:t xml:space="preserve">subjekty </w:t>
      </w:r>
      <w:r w:rsidRPr="00F95F8C">
        <w:t xml:space="preserve">zapojené do organizační struktury tvorby dokumentu více efektivní a účelnější. Jedná se </w:t>
      </w:r>
      <w:r>
        <w:t xml:space="preserve">například </w:t>
      </w:r>
      <w:r w:rsidRPr="00F95F8C">
        <w:t>o nastavení/zúžení výzvy/výzev a přípravu na revizi potřeb.</w:t>
      </w:r>
      <w:r w:rsidR="00A377A4">
        <w:t xml:space="preserve"> </w:t>
      </w:r>
      <w:r w:rsidR="00A377A4" w:rsidRPr="008918D4">
        <w:t>Součástí této změny budou jednání se zástupci SO ORP.</w:t>
      </w:r>
    </w:p>
    <w:p w14:paraId="649DF846" w14:textId="77777777" w:rsidR="00661390" w:rsidRPr="00C6684F" w:rsidRDefault="00661390" w:rsidP="00661390">
      <w:pPr>
        <w:spacing w:line="240" w:lineRule="auto"/>
        <w:rPr>
          <w:strike/>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6"/>
      </w:tblGrid>
      <w:tr w:rsidR="00661390" w:rsidRPr="0031084D" w14:paraId="6B61AB51" w14:textId="77777777" w:rsidTr="00557F4D">
        <w:trPr>
          <w:cantSplit/>
          <w:trHeight w:val="567"/>
          <w:tblHeader/>
        </w:trPr>
        <w:tc>
          <w:tcPr>
            <w:tcW w:w="2405" w:type="dxa"/>
            <w:shd w:val="clear" w:color="auto" w:fill="FFFFFF" w:themeFill="background1"/>
            <w:vAlign w:val="center"/>
          </w:tcPr>
          <w:p w14:paraId="1B4A75F1" w14:textId="77777777" w:rsidR="00661390" w:rsidRPr="0031084D" w:rsidRDefault="00661390" w:rsidP="00557F4D">
            <w:pPr>
              <w:spacing w:before="60" w:after="60" w:line="240" w:lineRule="auto"/>
              <w:jc w:val="both"/>
              <w:rPr>
                <w:b/>
              </w:rPr>
            </w:pPr>
            <w:r w:rsidRPr="0031084D">
              <w:rPr>
                <w:b/>
              </w:rPr>
              <w:lastRenderedPageBreak/>
              <w:t>Hlavní cíl 1</w:t>
            </w:r>
          </w:p>
        </w:tc>
        <w:tc>
          <w:tcPr>
            <w:tcW w:w="6666" w:type="dxa"/>
            <w:shd w:val="clear" w:color="auto" w:fill="FFFFFF" w:themeFill="background1"/>
            <w:vAlign w:val="center"/>
          </w:tcPr>
          <w:p w14:paraId="129B503B" w14:textId="77777777" w:rsidR="00661390" w:rsidRPr="0031084D" w:rsidRDefault="00661390" w:rsidP="00557F4D">
            <w:pPr>
              <w:spacing w:before="60" w:after="60" w:line="240" w:lineRule="auto"/>
              <w:jc w:val="both"/>
            </w:pPr>
            <w:r w:rsidRPr="0031084D">
              <w:rPr>
                <w:b/>
              </w:rPr>
              <w:t xml:space="preserve">Dílčí cíl 1.1 Udržitelný rozvoj sítě sociálních služeb Zlínského kraje (systémová priorita 1) </w:t>
            </w:r>
          </w:p>
        </w:tc>
      </w:tr>
      <w:tr w:rsidR="00661390" w:rsidRPr="0031084D" w14:paraId="1C71C66E" w14:textId="77777777" w:rsidTr="00557F4D">
        <w:trPr>
          <w:cantSplit/>
          <w:trHeight w:val="567"/>
          <w:tblHeader/>
        </w:trPr>
        <w:tc>
          <w:tcPr>
            <w:tcW w:w="2405" w:type="dxa"/>
            <w:shd w:val="clear" w:color="auto" w:fill="B8CCE4" w:themeFill="accent1" w:themeFillTint="66"/>
            <w:vAlign w:val="center"/>
          </w:tcPr>
          <w:p w14:paraId="1CF631FF" w14:textId="77777777" w:rsidR="00661390" w:rsidRPr="0031084D" w:rsidRDefault="00661390" w:rsidP="00557F4D">
            <w:pPr>
              <w:spacing w:before="60" w:after="60" w:line="240" w:lineRule="auto"/>
              <w:jc w:val="both"/>
              <w:rPr>
                <w:b/>
              </w:rPr>
            </w:pPr>
            <w:r w:rsidRPr="0031084D">
              <w:rPr>
                <w:b/>
              </w:rPr>
              <w:t>OPATŘENÍ 1.1.</w:t>
            </w:r>
            <w:r>
              <w:rPr>
                <w:b/>
              </w:rPr>
              <w:t>16</w:t>
            </w:r>
          </w:p>
        </w:tc>
        <w:tc>
          <w:tcPr>
            <w:tcW w:w="6666" w:type="dxa"/>
            <w:shd w:val="clear" w:color="auto" w:fill="B8CCE4" w:themeFill="accent1" w:themeFillTint="66"/>
            <w:vAlign w:val="center"/>
          </w:tcPr>
          <w:p w14:paraId="2BE8C8F2" w14:textId="77777777" w:rsidR="00661390" w:rsidRPr="0031084D" w:rsidRDefault="00661390" w:rsidP="00557F4D">
            <w:pPr>
              <w:spacing w:before="60" w:after="60" w:line="240" w:lineRule="auto"/>
              <w:jc w:val="both"/>
            </w:pPr>
            <w:r w:rsidRPr="00C6684F">
              <w:t xml:space="preserve">Rozšíření funkcionalit webové aplikace KISSoS  </w:t>
            </w:r>
          </w:p>
        </w:tc>
      </w:tr>
      <w:tr w:rsidR="00661390" w:rsidRPr="0031084D" w14:paraId="6EA6B231" w14:textId="77777777" w:rsidTr="00557F4D">
        <w:trPr>
          <w:cantSplit/>
          <w:trHeight w:val="567"/>
          <w:tblHeader/>
        </w:trPr>
        <w:tc>
          <w:tcPr>
            <w:tcW w:w="2405" w:type="dxa"/>
            <w:vAlign w:val="center"/>
          </w:tcPr>
          <w:p w14:paraId="53D62D9F" w14:textId="77777777" w:rsidR="00661390" w:rsidRPr="0031084D" w:rsidRDefault="00661390" w:rsidP="00557F4D">
            <w:pPr>
              <w:spacing w:before="60" w:after="60" w:line="240" w:lineRule="auto"/>
              <w:jc w:val="both"/>
              <w:rPr>
                <w:b/>
              </w:rPr>
            </w:pPr>
            <w:r w:rsidRPr="0031084D">
              <w:rPr>
                <w:b/>
              </w:rPr>
              <w:t>VÝSTUP</w:t>
            </w:r>
          </w:p>
        </w:tc>
        <w:tc>
          <w:tcPr>
            <w:tcW w:w="6666" w:type="dxa"/>
            <w:vAlign w:val="center"/>
          </w:tcPr>
          <w:p w14:paraId="5AA1076C" w14:textId="450D1D4A" w:rsidR="00661390" w:rsidRPr="0031084D" w:rsidRDefault="00661390" w:rsidP="00742A84">
            <w:pPr>
              <w:spacing w:before="60" w:after="60" w:line="240" w:lineRule="auto"/>
              <w:jc w:val="both"/>
            </w:pPr>
            <w:r w:rsidRPr="00C6684F">
              <w:t>Úprava webové aplikace KISSoS a její rozšíření tak, aby více odpovídala procesům plánování</w:t>
            </w:r>
            <w:r>
              <w:t xml:space="preserve">, </w:t>
            </w:r>
            <w:r w:rsidRPr="00C6684F">
              <w:t>financování</w:t>
            </w:r>
            <w:r>
              <w:t xml:space="preserve"> a hodnocení</w:t>
            </w:r>
            <w:r w:rsidRPr="00C6684F">
              <w:t xml:space="preserve"> sociálních služeb ve </w:t>
            </w:r>
            <w:r w:rsidRPr="00F95F8C">
              <w:t>Zlínském kraji</w:t>
            </w:r>
            <w:r w:rsidR="00454547">
              <w:t>,</w:t>
            </w:r>
            <w:r w:rsidRPr="00F95F8C">
              <w:t xml:space="preserve"> včetně nového modulu </w:t>
            </w:r>
            <w:r w:rsidR="00742A84">
              <w:t xml:space="preserve">ve webové aplikaci KISSoS </w:t>
            </w:r>
            <w:r w:rsidRPr="00F95F8C">
              <w:t>na sdílení dat o uživatelích pobytových sociálních</w:t>
            </w:r>
            <w:r>
              <w:t xml:space="preserve"> služeb</w:t>
            </w:r>
          </w:p>
        </w:tc>
      </w:tr>
      <w:tr w:rsidR="00661390" w:rsidRPr="0031084D" w14:paraId="409BE97C" w14:textId="77777777" w:rsidTr="00557F4D">
        <w:trPr>
          <w:cantSplit/>
          <w:trHeight w:val="567"/>
          <w:tblHeader/>
        </w:trPr>
        <w:tc>
          <w:tcPr>
            <w:tcW w:w="2405" w:type="dxa"/>
            <w:vAlign w:val="center"/>
          </w:tcPr>
          <w:p w14:paraId="0C0EFA97" w14:textId="77777777" w:rsidR="00661390" w:rsidRPr="0031084D" w:rsidRDefault="00661390" w:rsidP="00557F4D">
            <w:pPr>
              <w:spacing w:before="60" w:after="60" w:line="240" w:lineRule="auto"/>
              <w:jc w:val="both"/>
              <w:rPr>
                <w:b/>
              </w:rPr>
            </w:pPr>
            <w:r w:rsidRPr="0031084D">
              <w:rPr>
                <w:b/>
              </w:rPr>
              <w:t>ODPOVĚDNOST</w:t>
            </w:r>
          </w:p>
        </w:tc>
        <w:tc>
          <w:tcPr>
            <w:tcW w:w="6666" w:type="dxa"/>
            <w:vAlign w:val="center"/>
          </w:tcPr>
          <w:p w14:paraId="35B01ED7" w14:textId="77777777" w:rsidR="00661390" w:rsidRPr="0031084D" w:rsidRDefault="00661390" w:rsidP="00557F4D">
            <w:pPr>
              <w:spacing w:before="60" w:after="60" w:line="240" w:lineRule="auto"/>
              <w:jc w:val="both"/>
            </w:pPr>
            <w:r w:rsidRPr="0031084D">
              <w:t xml:space="preserve">Odbor sociálních věcí Krajského úřadu Zlínského kraje </w:t>
            </w:r>
          </w:p>
        </w:tc>
      </w:tr>
      <w:tr w:rsidR="00661390" w:rsidRPr="0031084D" w14:paraId="2ADBAC32" w14:textId="77777777" w:rsidTr="00557F4D">
        <w:trPr>
          <w:cantSplit/>
          <w:trHeight w:val="567"/>
          <w:tblHeader/>
        </w:trPr>
        <w:tc>
          <w:tcPr>
            <w:tcW w:w="2405" w:type="dxa"/>
            <w:vAlign w:val="center"/>
          </w:tcPr>
          <w:p w14:paraId="3859098C" w14:textId="77777777" w:rsidR="00661390" w:rsidRPr="0031084D" w:rsidRDefault="00661390" w:rsidP="00557F4D">
            <w:pPr>
              <w:spacing w:before="60" w:after="60" w:line="240" w:lineRule="auto"/>
              <w:jc w:val="both"/>
              <w:rPr>
                <w:b/>
              </w:rPr>
            </w:pPr>
            <w:r w:rsidRPr="0031084D">
              <w:rPr>
                <w:b/>
              </w:rPr>
              <w:t>PŘEDPOKLÁDANÉ NÁKLADY 202</w:t>
            </w:r>
            <w:r>
              <w:rPr>
                <w:b/>
              </w:rPr>
              <w:t>1</w:t>
            </w:r>
          </w:p>
        </w:tc>
        <w:tc>
          <w:tcPr>
            <w:tcW w:w="6666" w:type="dxa"/>
            <w:vAlign w:val="center"/>
          </w:tcPr>
          <w:p w14:paraId="4AD00EFC" w14:textId="77777777" w:rsidR="00661390" w:rsidRPr="0031084D" w:rsidRDefault="00661390" w:rsidP="00557F4D">
            <w:pPr>
              <w:spacing w:before="60" w:after="60" w:line="240" w:lineRule="auto"/>
              <w:jc w:val="both"/>
            </w:pPr>
            <w:r>
              <w:t>903 870,00</w:t>
            </w:r>
            <w:r w:rsidRPr="00C6684F">
              <w:t xml:space="preserve"> Kč</w:t>
            </w:r>
          </w:p>
        </w:tc>
      </w:tr>
      <w:tr w:rsidR="00661390" w:rsidRPr="0031084D" w14:paraId="12980112" w14:textId="77777777" w:rsidTr="00557F4D">
        <w:trPr>
          <w:cantSplit/>
          <w:trHeight w:val="567"/>
          <w:tblHeader/>
        </w:trPr>
        <w:tc>
          <w:tcPr>
            <w:tcW w:w="2405" w:type="dxa"/>
            <w:vAlign w:val="center"/>
          </w:tcPr>
          <w:p w14:paraId="4869BB0D" w14:textId="77777777" w:rsidR="00661390" w:rsidRPr="0031084D" w:rsidRDefault="00661390" w:rsidP="00557F4D">
            <w:pPr>
              <w:spacing w:before="60" w:after="60" w:line="240" w:lineRule="auto"/>
              <w:jc w:val="both"/>
              <w:rPr>
                <w:b/>
              </w:rPr>
            </w:pPr>
            <w:r w:rsidRPr="0031084D">
              <w:rPr>
                <w:b/>
              </w:rPr>
              <w:t>ZDROJ KRYTÍ NÁKLADŮ</w:t>
            </w:r>
          </w:p>
        </w:tc>
        <w:tc>
          <w:tcPr>
            <w:tcW w:w="6666" w:type="dxa"/>
            <w:vAlign w:val="center"/>
          </w:tcPr>
          <w:p w14:paraId="1B39C71A" w14:textId="77777777" w:rsidR="00661390" w:rsidRPr="0031084D" w:rsidRDefault="00661390" w:rsidP="00557F4D">
            <w:pPr>
              <w:spacing w:before="60" w:after="60" w:line="240" w:lineRule="auto"/>
              <w:jc w:val="both"/>
            </w:pPr>
            <w:r w:rsidRPr="0031084D">
              <w:t>Zlínský kraj</w:t>
            </w:r>
          </w:p>
        </w:tc>
      </w:tr>
    </w:tbl>
    <w:p w14:paraId="6C6DD419" w14:textId="1F2FACF3" w:rsidR="00661390" w:rsidRDefault="00661390" w:rsidP="008D29F3">
      <w:pPr>
        <w:spacing w:line="240" w:lineRule="auto"/>
        <w:jc w:val="both"/>
      </w:pPr>
      <w:r w:rsidRPr="0031084D">
        <w:t>Nový modul ve webové aplikaci KISSoS bude přínosem v celokrajské koordinaci evidence žadatelů o</w:t>
      </w:r>
      <w:r w:rsidR="00333F23">
        <w:t> </w:t>
      </w:r>
      <w:r w:rsidRPr="0031084D">
        <w:t xml:space="preserve">službu. Cílem je zjistit potřebné informace, tj. ve kterých službách je konkrétní žadatel evidován jako zájemce, jeho </w:t>
      </w:r>
      <w:r w:rsidR="00454547">
        <w:t>přijetí do zařízení</w:t>
      </w:r>
      <w:r w:rsidR="00454547" w:rsidRPr="0031084D">
        <w:t xml:space="preserve"> </w:t>
      </w:r>
      <w:r w:rsidRPr="0031084D">
        <w:t>nebo vyřazení z evidence, to vše je stěžejní pro efektivní plánování sociálních služeb. Součástí tohoto modulu by mělo být i sociální šetření, aby každá služba nemusela toto šetření provádět samostatně.</w:t>
      </w:r>
    </w:p>
    <w:p w14:paraId="4C6EA4A3" w14:textId="77777777" w:rsidR="00661390"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666"/>
      </w:tblGrid>
      <w:tr w:rsidR="00661390" w14:paraId="55B3C4E0" w14:textId="77777777" w:rsidTr="00557F4D">
        <w:trPr>
          <w:cantSplit/>
          <w:trHeight w:val="567"/>
          <w:tblHeader/>
        </w:trPr>
        <w:tc>
          <w:tcPr>
            <w:tcW w:w="2405" w:type="dxa"/>
            <w:shd w:val="clear" w:color="auto" w:fill="FFFFFF" w:themeFill="background1"/>
            <w:vAlign w:val="center"/>
          </w:tcPr>
          <w:p w14:paraId="4BAEEE3C" w14:textId="77777777" w:rsidR="00661390" w:rsidRDefault="00661390" w:rsidP="00557F4D">
            <w:pPr>
              <w:spacing w:before="60" w:after="60" w:line="240" w:lineRule="auto"/>
              <w:jc w:val="both"/>
              <w:rPr>
                <w:b/>
              </w:rPr>
            </w:pPr>
            <w:r>
              <w:rPr>
                <w:b/>
              </w:rPr>
              <w:t>Hlavní cíl 1</w:t>
            </w:r>
          </w:p>
        </w:tc>
        <w:tc>
          <w:tcPr>
            <w:tcW w:w="6666" w:type="dxa"/>
            <w:shd w:val="clear" w:color="auto" w:fill="FFFFFF" w:themeFill="background1"/>
            <w:vAlign w:val="center"/>
          </w:tcPr>
          <w:p w14:paraId="10F658A7" w14:textId="77777777" w:rsidR="00661390" w:rsidRDefault="00661390" w:rsidP="00557F4D">
            <w:pPr>
              <w:spacing w:before="60" w:after="60" w:line="240" w:lineRule="auto"/>
              <w:jc w:val="both"/>
            </w:pPr>
            <w:r>
              <w:rPr>
                <w:b/>
              </w:rPr>
              <w:t>Dílčí cíl 1.1 Udržitelný rozvoj sítě sociálních služeb Zlínského kraje (systémová priorita 1)</w:t>
            </w:r>
          </w:p>
        </w:tc>
      </w:tr>
      <w:tr w:rsidR="00661390" w14:paraId="2EE1F117" w14:textId="77777777" w:rsidTr="00557F4D">
        <w:trPr>
          <w:cantSplit/>
          <w:trHeight w:val="1136"/>
          <w:tblHeader/>
        </w:trPr>
        <w:tc>
          <w:tcPr>
            <w:tcW w:w="2405" w:type="dxa"/>
            <w:shd w:val="clear" w:color="auto" w:fill="B8CCE4" w:themeFill="accent1" w:themeFillTint="66"/>
            <w:vAlign w:val="center"/>
          </w:tcPr>
          <w:p w14:paraId="6C94A6C8" w14:textId="77777777" w:rsidR="00661390" w:rsidRDefault="00661390" w:rsidP="00557F4D">
            <w:pPr>
              <w:spacing w:before="60" w:after="60" w:line="240" w:lineRule="auto"/>
              <w:jc w:val="both"/>
              <w:rPr>
                <w:b/>
              </w:rPr>
            </w:pPr>
            <w:r>
              <w:rPr>
                <w:b/>
              </w:rPr>
              <w:t>OPATŘENÍ 1.1.17</w:t>
            </w:r>
          </w:p>
        </w:tc>
        <w:tc>
          <w:tcPr>
            <w:tcW w:w="6666" w:type="dxa"/>
            <w:shd w:val="clear" w:color="auto" w:fill="B8CCE4" w:themeFill="accent1" w:themeFillTint="66"/>
            <w:vAlign w:val="center"/>
          </w:tcPr>
          <w:p w14:paraId="1DCF2598" w14:textId="0ED43D1C" w:rsidR="00661390" w:rsidRDefault="00661390" w:rsidP="00454547">
            <w:pPr>
              <w:spacing w:before="60" w:after="60" w:line="240" w:lineRule="auto"/>
              <w:jc w:val="both"/>
            </w:pPr>
            <w:r>
              <w:t>Projekt zaměřený na zvýšení dostupnosti a podporu zvyšování kvality ambulantních a terénních služeb sociální rehabilitace pro osoby se zdravotním postižením (víceletá realizace)</w:t>
            </w:r>
          </w:p>
        </w:tc>
      </w:tr>
      <w:tr w:rsidR="00661390" w14:paraId="49E674AD" w14:textId="77777777" w:rsidTr="00557F4D">
        <w:trPr>
          <w:cantSplit/>
          <w:trHeight w:val="567"/>
          <w:tblHeader/>
        </w:trPr>
        <w:tc>
          <w:tcPr>
            <w:tcW w:w="2405" w:type="dxa"/>
            <w:vAlign w:val="center"/>
          </w:tcPr>
          <w:p w14:paraId="2CEAD407" w14:textId="77777777" w:rsidR="00661390" w:rsidRDefault="00661390" w:rsidP="00557F4D">
            <w:pPr>
              <w:spacing w:before="60" w:after="60" w:line="240" w:lineRule="auto"/>
              <w:jc w:val="both"/>
              <w:rPr>
                <w:b/>
              </w:rPr>
            </w:pPr>
            <w:r>
              <w:rPr>
                <w:b/>
              </w:rPr>
              <w:t>VÝSTUP</w:t>
            </w:r>
          </w:p>
        </w:tc>
        <w:tc>
          <w:tcPr>
            <w:tcW w:w="6666" w:type="dxa"/>
            <w:vAlign w:val="center"/>
          </w:tcPr>
          <w:p w14:paraId="47D4CDC2" w14:textId="77777777" w:rsidR="00661390" w:rsidRDefault="00661390" w:rsidP="00557F4D">
            <w:pPr>
              <w:spacing w:before="60" w:after="60" w:line="240" w:lineRule="auto"/>
              <w:jc w:val="both"/>
            </w:pPr>
            <w:r>
              <w:t>Počet podpořených služeb</w:t>
            </w:r>
          </w:p>
        </w:tc>
      </w:tr>
      <w:tr w:rsidR="00661390" w14:paraId="38B3B7C0" w14:textId="77777777" w:rsidTr="00557F4D">
        <w:trPr>
          <w:cantSplit/>
          <w:trHeight w:val="567"/>
          <w:tblHeader/>
        </w:trPr>
        <w:tc>
          <w:tcPr>
            <w:tcW w:w="2405" w:type="dxa"/>
            <w:vAlign w:val="center"/>
          </w:tcPr>
          <w:p w14:paraId="2916EB96" w14:textId="77777777" w:rsidR="00661390" w:rsidRDefault="00661390" w:rsidP="00557F4D">
            <w:pPr>
              <w:spacing w:before="60" w:after="60" w:line="240" w:lineRule="auto"/>
              <w:jc w:val="both"/>
              <w:rPr>
                <w:b/>
              </w:rPr>
            </w:pPr>
            <w:r>
              <w:rPr>
                <w:b/>
              </w:rPr>
              <w:t>ODPOVĚDNOST</w:t>
            </w:r>
          </w:p>
        </w:tc>
        <w:tc>
          <w:tcPr>
            <w:tcW w:w="6666" w:type="dxa"/>
            <w:vAlign w:val="center"/>
          </w:tcPr>
          <w:p w14:paraId="6F58B20E" w14:textId="77777777" w:rsidR="00661390" w:rsidRDefault="00661390" w:rsidP="00557F4D">
            <w:pPr>
              <w:spacing w:before="60" w:after="60" w:line="240" w:lineRule="auto"/>
              <w:jc w:val="both"/>
            </w:pPr>
            <w:r>
              <w:t>Odbor sociálních věcí Krajského úřadu Zlínského kraje</w:t>
            </w:r>
          </w:p>
        </w:tc>
      </w:tr>
      <w:tr w:rsidR="00661390" w14:paraId="429E06B6" w14:textId="77777777" w:rsidTr="00557F4D">
        <w:trPr>
          <w:cantSplit/>
          <w:trHeight w:val="567"/>
          <w:tblHeader/>
        </w:trPr>
        <w:tc>
          <w:tcPr>
            <w:tcW w:w="2405" w:type="dxa"/>
            <w:vAlign w:val="center"/>
          </w:tcPr>
          <w:p w14:paraId="619D138B" w14:textId="77777777" w:rsidR="00661390" w:rsidRDefault="00661390" w:rsidP="00557F4D">
            <w:pPr>
              <w:spacing w:before="60" w:after="60" w:line="240" w:lineRule="auto"/>
              <w:jc w:val="both"/>
              <w:rPr>
                <w:b/>
              </w:rPr>
            </w:pPr>
            <w:r>
              <w:rPr>
                <w:b/>
              </w:rPr>
              <w:t>PŘEDPOKLÁDANÉ NÁKLADY 2021</w:t>
            </w:r>
          </w:p>
        </w:tc>
        <w:tc>
          <w:tcPr>
            <w:tcW w:w="6666" w:type="dxa"/>
            <w:vAlign w:val="center"/>
          </w:tcPr>
          <w:p w14:paraId="6203B0AF" w14:textId="77777777" w:rsidR="00661390" w:rsidRDefault="00661390" w:rsidP="00557F4D">
            <w:pPr>
              <w:spacing w:before="60" w:after="60" w:line="240" w:lineRule="auto"/>
              <w:jc w:val="both"/>
            </w:pPr>
            <w:r>
              <w:t xml:space="preserve">102 643 680,00 Kč </w:t>
            </w:r>
            <w:r w:rsidRPr="00AE397C">
              <w:t>(Náklady jsou uvedeny na celou dobu realizace projektu)</w:t>
            </w:r>
          </w:p>
        </w:tc>
      </w:tr>
      <w:tr w:rsidR="00661390" w14:paraId="6F69E597" w14:textId="77777777" w:rsidTr="00557F4D">
        <w:trPr>
          <w:cantSplit/>
          <w:trHeight w:val="567"/>
          <w:tblHeader/>
        </w:trPr>
        <w:tc>
          <w:tcPr>
            <w:tcW w:w="2405" w:type="dxa"/>
            <w:vAlign w:val="center"/>
          </w:tcPr>
          <w:p w14:paraId="4374457D" w14:textId="77777777" w:rsidR="00661390" w:rsidRDefault="00661390" w:rsidP="00557F4D">
            <w:pPr>
              <w:spacing w:before="60" w:after="60" w:line="240" w:lineRule="auto"/>
              <w:jc w:val="both"/>
              <w:rPr>
                <w:b/>
              </w:rPr>
            </w:pPr>
            <w:r>
              <w:rPr>
                <w:b/>
              </w:rPr>
              <w:t>ZDROJ KRYTÍ NÁKLADŮ</w:t>
            </w:r>
          </w:p>
        </w:tc>
        <w:tc>
          <w:tcPr>
            <w:tcW w:w="6666" w:type="dxa"/>
            <w:vAlign w:val="center"/>
          </w:tcPr>
          <w:p w14:paraId="5E9AB04A" w14:textId="77777777" w:rsidR="00661390" w:rsidRDefault="00661390" w:rsidP="00557F4D">
            <w:pPr>
              <w:spacing w:before="60" w:after="60" w:line="240" w:lineRule="auto"/>
              <w:jc w:val="both"/>
            </w:pPr>
            <w:r>
              <w:t>OP Z, Zlínský kraj</w:t>
            </w:r>
          </w:p>
        </w:tc>
      </w:tr>
    </w:tbl>
    <w:p w14:paraId="4C99C279" w14:textId="69BFF363" w:rsidR="00661390" w:rsidRDefault="00661390" w:rsidP="00661390">
      <w:pPr>
        <w:spacing w:before="120" w:after="120" w:line="240" w:lineRule="auto"/>
        <w:jc w:val="both"/>
      </w:pPr>
      <w:r>
        <w:t xml:space="preserve">Zlínský kraj úspěšně podal </w:t>
      </w:r>
      <w:r w:rsidR="001D4B37">
        <w:t xml:space="preserve">žádost o </w:t>
      </w:r>
      <w:r>
        <w:t>projekt do OP Z, aby podpořil dostupnost a rozvoj ambulantní a</w:t>
      </w:r>
      <w:r w:rsidR="00333F23">
        <w:t> </w:t>
      </w:r>
      <w:r>
        <w:t>terénní formy sociální rehabilitace. Plánovaná podpora sociálních služeb z projektu probíhala již v roce 2020 a bude pokračovat i v roce 2021. V rámci projektu dochází i k podpoře nových úvazků pracovníků v</w:t>
      </w:r>
      <w:r w:rsidR="001D4B37">
        <w:t xml:space="preserve"> PP</w:t>
      </w:r>
      <w:r>
        <w:t xml:space="preserve"> v terénní formě v Dočasné síti s cílem ověření potřeby terénní formy sociální rehabilitace pro cílovou skupinu osob</w:t>
      </w:r>
      <w:r w:rsidR="001D4B37">
        <w:t>y</w:t>
      </w:r>
      <w:r>
        <w:t xml:space="preserve"> se zdravotním postižením. </w:t>
      </w:r>
    </w:p>
    <w:p w14:paraId="41C67619" w14:textId="77777777" w:rsidR="00661390"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5F6A2978" w14:textId="77777777" w:rsidTr="00557F4D">
        <w:trPr>
          <w:cantSplit/>
          <w:trHeight w:val="567"/>
          <w:tblHeader/>
        </w:trPr>
        <w:tc>
          <w:tcPr>
            <w:tcW w:w="2551" w:type="dxa"/>
            <w:shd w:val="clear" w:color="auto" w:fill="FFFFFF" w:themeFill="background1"/>
            <w:vAlign w:val="center"/>
          </w:tcPr>
          <w:p w14:paraId="75AD6443" w14:textId="77777777" w:rsidR="00661390" w:rsidRDefault="00661390" w:rsidP="00557F4D">
            <w:pPr>
              <w:spacing w:before="120" w:after="120" w:line="240" w:lineRule="auto"/>
              <w:jc w:val="both"/>
              <w:rPr>
                <w:b/>
              </w:rPr>
            </w:pPr>
            <w:r>
              <w:rPr>
                <w:b/>
              </w:rPr>
              <w:lastRenderedPageBreak/>
              <w:t>Hlavní cíl 1</w:t>
            </w:r>
          </w:p>
        </w:tc>
        <w:tc>
          <w:tcPr>
            <w:tcW w:w="6520" w:type="dxa"/>
            <w:shd w:val="clear" w:color="auto" w:fill="FFFFFF" w:themeFill="background1"/>
            <w:vAlign w:val="center"/>
          </w:tcPr>
          <w:p w14:paraId="17EC4D9C" w14:textId="77777777" w:rsidR="00661390" w:rsidRDefault="00661390" w:rsidP="00557F4D">
            <w:pPr>
              <w:spacing w:before="120" w:after="120" w:line="240" w:lineRule="auto"/>
              <w:jc w:val="both"/>
            </w:pPr>
            <w:r>
              <w:rPr>
                <w:b/>
              </w:rPr>
              <w:t>Dílčí cíl 1.1 Udržitelný rozvoj sítě sociálních služeb Zlínského kraje (systémová priorita 1)</w:t>
            </w:r>
          </w:p>
        </w:tc>
      </w:tr>
      <w:tr w:rsidR="00661390" w14:paraId="0A8599FE" w14:textId="77777777" w:rsidTr="00557F4D">
        <w:trPr>
          <w:cantSplit/>
          <w:trHeight w:val="567"/>
          <w:tblHeader/>
        </w:trPr>
        <w:tc>
          <w:tcPr>
            <w:tcW w:w="2551" w:type="dxa"/>
            <w:shd w:val="clear" w:color="auto" w:fill="B8CCE4" w:themeFill="accent1" w:themeFillTint="66"/>
            <w:vAlign w:val="center"/>
          </w:tcPr>
          <w:p w14:paraId="06C5CB98" w14:textId="77777777" w:rsidR="00661390" w:rsidRDefault="00661390" w:rsidP="00557F4D">
            <w:pPr>
              <w:spacing w:before="120" w:after="120" w:line="240" w:lineRule="auto"/>
              <w:jc w:val="both"/>
              <w:rPr>
                <w:b/>
              </w:rPr>
            </w:pPr>
            <w:r>
              <w:rPr>
                <w:b/>
              </w:rPr>
              <w:t>OPATŘENÍ 1.1.18</w:t>
            </w:r>
          </w:p>
        </w:tc>
        <w:tc>
          <w:tcPr>
            <w:tcW w:w="6520" w:type="dxa"/>
            <w:shd w:val="clear" w:color="auto" w:fill="B8CCE4" w:themeFill="accent1" w:themeFillTint="66"/>
            <w:vAlign w:val="center"/>
          </w:tcPr>
          <w:p w14:paraId="6D204861" w14:textId="0D86ADA1" w:rsidR="00661390" w:rsidRDefault="00661390" w:rsidP="001A7BE4">
            <w:pPr>
              <w:spacing w:before="120" w:after="120" w:line="240" w:lineRule="auto"/>
              <w:jc w:val="both"/>
            </w:pPr>
            <w:r>
              <w:t xml:space="preserve">Projekt na podporu druhu sociální služby </w:t>
            </w:r>
            <w:r w:rsidR="001A7BE4">
              <w:t xml:space="preserve">chráněné </w:t>
            </w:r>
            <w:r>
              <w:t>bydlení (víceletá realizace)</w:t>
            </w:r>
          </w:p>
        </w:tc>
      </w:tr>
      <w:tr w:rsidR="00661390" w14:paraId="5DCBBF1F" w14:textId="77777777" w:rsidTr="00557F4D">
        <w:trPr>
          <w:cantSplit/>
          <w:trHeight w:val="567"/>
          <w:tblHeader/>
        </w:trPr>
        <w:tc>
          <w:tcPr>
            <w:tcW w:w="2551" w:type="dxa"/>
            <w:vAlign w:val="center"/>
          </w:tcPr>
          <w:p w14:paraId="4271565A" w14:textId="77777777" w:rsidR="00661390" w:rsidRDefault="00661390" w:rsidP="00557F4D">
            <w:pPr>
              <w:spacing w:before="120" w:after="120" w:line="240" w:lineRule="auto"/>
              <w:jc w:val="both"/>
              <w:rPr>
                <w:b/>
              </w:rPr>
            </w:pPr>
            <w:r>
              <w:rPr>
                <w:b/>
              </w:rPr>
              <w:t>VÝSTUP</w:t>
            </w:r>
          </w:p>
        </w:tc>
        <w:tc>
          <w:tcPr>
            <w:tcW w:w="6520" w:type="dxa"/>
            <w:vAlign w:val="center"/>
          </w:tcPr>
          <w:p w14:paraId="110A9390" w14:textId="77777777" w:rsidR="00661390" w:rsidRPr="009D0F02" w:rsidRDefault="00661390" w:rsidP="00557F4D">
            <w:pPr>
              <w:spacing w:before="120" w:after="120" w:line="240" w:lineRule="auto"/>
              <w:jc w:val="both"/>
            </w:pPr>
            <w:r w:rsidRPr="009D0F02">
              <w:t xml:space="preserve">Počet podpořených služeb: </w:t>
            </w:r>
            <w:r>
              <w:t>3</w:t>
            </w:r>
            <w:r w:rsidRPr="009D0F02">
              <w:t xml:space="preserve"> v celkové kapacitě </w:t>
            </w:r>
            <w:r>
              <w:t>20</w:t>
            </w:r>
            <w:r w:rsidRPr="009D0F02">
              <w:t xml:space="preserve"> lůžek</w:t>
            </w:r>
          </w:p>
        </w:tc>
      </w:tr>
      <w:tr w:rsidR="00661390" w14:paraId="232FC1D3" w14:textId="77777777" w:rsidTr="00557F4D">
        <w:trPr>
          <w:cantSplit/>
          <w:trHeight w:val="567"/>
          <w:tblHeader/>
        </w:trPr>
        <w:tc>
          <w:tcPr>
            <w:tcW w:w="2551" w:type="dxa"/>
            <w:vAlign w:val="center"/>
          </w:tcPr>
          <w:p w14:paraId="6C6FF0DC" w14:textId="77777777" w:rsidR="00661390" w:rsidRDefault="00661390" w:rsidP="00557F4D">
            <w:pPr>
              <w:spacing w:before="120" w:after="120" w:line="240" w:lineRule="auto"/>
              <w:jc w:val="both"/>
              <w:rPr>
                <w:b/>
              </w:rPr>
            </w:pPr>
            <w:r>
              <w:rPr>
                <w:b/>
              </w:rPr>
              <w:t>ODPOVĚDNOST</w:t>
            </w:r>
          </w:p>
        </w:tc>
        <w:tc>
          <w:tcPr>
            <w:tcW w:w="6520" w:type="dxa"/>
            <w:vAlign w:val="center"/>
          </w:tcPr>
          <w:p w14:paraId="1D7817A4" w14:textId="77777777" w:rsidR="00661390" w:rsidRPr="009D0F02" w:rsidRDefault="00661390" w:rsidP="00557F4D">
            <w:pPr>
              <w:spacing w:before="120" w:after="120" w:line="240" w:lineRule="auto"/>
              <w:jc w:val="both"/>
            </w:pPr>
            <w:r w:rsidRPr="009D0F02">
              <w:t>Odbor sociálních věcí Krajského úřadu Zlínského kraje</w:t>
            </w:r>
          </w:p>
        </w:tc>
      </w:tr>
      <w:tr w:rsidR="00661390" w14:paraId="6CA52BEB" w14:textId="77777777" w:rsidTr="00557F4D">
        <w:trPr>
          <w:cantSplit/>
          <w:trHeight w:val="567"/>
          <w:tblHeader/>
        </w:trPr>
        <w:tc>
          <w:tcPr>
            <w:tcW w:w="2551" w:type="dxa"/>
            <w:vAlign w:val="center"/>
          </w:tcPr>
          <w:p w14:paraId="7A2B8DEC" w14:textId="77777777" w:rsidR="00661390" w:rsidRDefault="00661390" w:rsidP="00557F4D">
            <w:pPr>
              <w:spacing w:before="120" w:after="120" w:line="240" w:lineRule="auto"/>
              <w:jc w:val="both"/>
              <w:rPr>
                <w:b/>
              </w:rPr>
            </w:pPr>
            <w:r>
              <w:rPr>
                <w:b/>
              </w:rPr>
              <w:t>PŘEDPOKLÁDANÉ NÁKLADY 2021</w:t>
            </w:r>
          </w:p>
        </w:tc>
        <w:tc>
          <w:tcPr>
            <w:tcW w:w="6520" w:type="dxa"/>
            <w:vAlign w:val="center"/>
          </w:tcPr>
          <w:p w14:paraId="73F08181" w14:textId="77777777" w:rsidR="00661390" w:rsidRPr="009D0F02" w:rsidRDefault="00661390" w:rsidP="00557F4D">
            <w:pPr>
              <w:spacing w:before="120" w:after="120" w:line="240" w:lineRule="auto"/>
              <w:jc w:val="both"/>
            </w:pPr>
            <w:r w:rsidRPr="009D0F02">
              <w:t>1</w:t>
            </w:r>
            <w:r>
              <w:t>8 084 806</w:t>
            </w:r>
            <w:r w:rsidRPr="009D0F02">
              <w:t>,00 Kč (Náklady jsou uvedeny na celou dobu realizace projektu, tj. do 06/2022)</w:t>
            </w:r>
          </w:p>
        </w:tc>
      </w:tr>
      <w:tr w:rsidR="00661390" w14:paraId="745F1710" w14:textId="77777777" w:rsidTr="00557F4D">
        <w:trPr>
          <w:cantSplit/>
          <w:trHeight w:val="567"/>
          <w:tblHeader/>
        </w:trPr>
        <w:tc>
          <w:tcPr>
            <w:tcW w:w="2551" w:type="dxa"/>
            <w:vAlign w:val="center"/>
          </w:tcPr>
          <w:p w14:paraId="1792D288" w14:textId="77777777" w:rsidR="00661390" w:rsidRDefault="00661390" w:rsidP="00557F4D">
            <w:pPr>
              <w:spacing w:before="120" w:after="120" w:line="240" w:lineRule="auto"/>
              <w:jc w:val="both"/>
              <w:rPr>
                <w:b/>
              </w:rPr>
            </w:pPr>
            <w:r>
              <w:rPr>
                <w:b/>
              </w:rPr>
              <w:t>ZDROJ KRYTÍ NÁKLADŮ</w:t>
            </w:r>
          </w:p>
        </w:tc>
        <w:tc>
          <w:tcPr>
            <w:tcW w:w="6520" w:type="dxa"/>
            <w:vAlign w:val="center"/>
          </w:tcPr>
          <w:p w14:paraId="76A35E21" w14:textId="77777777" w:rsidR="00661390" w:rsidRPr="009D0F02" w:rsidRDefault="00661390" w:rsidP="00557F4D">
            <w:pPr>
              <w:spacing w:before="120" w:after="120" w:line="240" w:lineRule="auto"/>
              <w:jc w:val="both"/>
            </w:pPr>
            <w:r w:rsidRPr="009D0F02">
              <w:t>OP Z, Zlínský kraj</w:t>
            </w:r>
          </w:p>
        </w:tc>
      </w:tr>
    </w:tbl>
    <w:p w14:paraId="7F04C369" w14:textId="02BFB5E2" w:rsidR="00661390" w:rsidRDefault="00661390" w:rsidP="00661390">
      <w:pPr>
        <w:spacing w:before="120" w:after="120" w:line="240" w:lineRule="auto"/>
        <w:jc w:val="both"/>
      </w:pPr>
      <w:r w:rsidRPr="0069401E">
        <w:t>Zlínský kraj úspěšně podal žádost o prodloužení projektu v</w:t>
      </w:r>
      <w:r w:rsidR="00C3405B">
        <w:t> </w:t>
      </w:r>
      <w:r w:rsidRPr="0069401E">
        <w:t>OP</w:t>
      </w:r>
      <w:r w:rsidR="00C3405B">
        <w:t xml:space="preserve"> </w:t>
      </w:r>
      <w:r w:rsidRPr="0069401E">
        <w:t>Z, jehož součástí je podpora vzniku a</w:t>
      </w:r>
      <w:r w:rsidR="00333F23">
        <w:t> </w:t>
      </w:r>
      <w:r w:rsidRPr="0069401E">
        <w:t>financování vybraných chráněných bydlení do 06/2022.</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262F7101" w14:textId="77777777" w:rsidTr="00557F4D">
        <w:trPr>
          <w:cantSplit/>
          <w:trHeight w:val="567"/>
          <w:tblHeader/>
        </w:trPr>
        <w:tc>
          <w:tcPr>
            <w:tcW w:w="2551" w:type="dxa"/>
            <w:shd w:val="clear" w:color="auto" w:fill="FFFFFF" w:themeFill="background1"/>
            <w:vAlign w:val="center"/>
          </w:tcPr>
          <w:p w14:paraId="74C9840F" w14:textId="77777777" w:rsidR="00661390" w:rsidRDefault="00661390" w:rsidP="00557F4D">
            <w:pPr>
              <w:spacing w:before="120" w:after="120" w:line="240" w:lineRule="auto"/>
              <w:jc w:val="both"/>
              <w:rPr>
                <w:b/>
              </w:rPr>
            </w:pPr>
            <w:r>
              <w:rPr>
                <w:b/>
              </w:rPr>
              <w:t>Hlavní cíl 1</w:t>
            </w:r>
          </w:p>
        </w:tc>
        <w:tc>
          <w:tcPr>
            <w:tcW w:w="6520" w:type="dxa"/>
            <w:shd w:val="clear" w:color="auto" w:fill="FFFFFF" w:themeFill="background1"/>
            <w:vAlign w:val="center"/>
          </w:tcPr>
          <w:p w14:paraId="71DC2975" w14:textId="77777777" w:rsidR="00661390" w:rsidRDefault="00661390" w:rsidP="00557F4D">
            <w:pPr>
              <w:spacing w:before="120" w:after="120" w:line="240" w:lineRule="auto"/>
              <w:jc w:val="both"/>
            </w:pPr>
            <w:r>
              <w:rPr>
                <w:b/>
              </w:rPr>
              <w:t>Dílčí cíl 1.1 Udržitelný rozvoj sítě sociálních služeb Zlínského kraje (systémová priorita 1)</w:t>
            </w:r>
          </w:p>
        </w:tc>
      </w:tr>
      <w:tr w:rsidR="00661390" w14:paraId="0A62FAF4" w14:textId="77777777" w:rsidTr="00557F4D">
        <w:trPr>
          <w:cantSplit/>
          <w:trHeight w:val="567"/>
          <w:tblHeader/>
        </w:trPr>
        <w:tc>
          <w:tcPr>
            <w:tcW w:w="2551" w:type="dxa"/>
            <w:shd w:val="clear" w:color="auto" w:fill="B8CCE4" w:themeFill="accent1" w:themeFillTint="66"/>
            <w:vAlign w:val="center"/>
          </w:tcPr>
          <w:p w14:paraId="050F04D0" w14:textId="77777777" w:rsidR="00661390" w:rsidRDefault="00661390" w:rsidP="00557F4D">
            <w:pPr>
              <w:spacing w:before="120" w:after="120" w:line="240" w:lineRule="auto"/>
              <w:jc w:val="both"/>
              <w:rPr>
                <w:b/>
              </w:rPr>
            </w:pPr>
            <w:r>
              <w:rPr>
                <w:b/>
              </w:rPr>
              <w:t>OPATŘENÍ 1.1.19</w:t>
            </w:r>
          </w:p>
        </w:tc>
        <w:tc>
          <w:tcPr>
            <w:tcW w:w="6520" w:type="dxa"/>
            <w:shd w:val="clear" w:color="auto" w:fill="B8CCE4" w:themeFill="accent1" w:themeFillTint="66"/>
            <w:vAlign w:val="center"/>
          </w:tcPr>
          <w:p w14:paraId="2C38640C" w14:textId="77777777" w:rsidR="00661390" w:rsidRDefault="00661390" w:rsidP="00557F4D">
            <w:pPr>
              <w:spacing w:before="120" w:after="120" w:line="240" w:lineRule="auto"/>
              <w:jc w:val="both"/>
            </w:pPr>
            <w:r>
              <w:t xml:space="preserve">Řešení uvolněných kapacit sociálních služeb na základě nižšího požadavku na finanční prostředky </w:t>
            </w:r>
          </w:p>
        </w:tc>
      </w:tr>
      <w:tr w:rsidR="00661390" w:rsidRPr="009D0F02" w14:paraId="1A9818A0" w14:textId="77777777" w:rsidTr="00557F4D">
        <w:trPr>
          <w:cantSplit/>
          <w:trHeight w:val="567"/>
          <w:tblHeader/>
        </w:trPr>
        <w:tc>
          <w:tcPr>
            <w:tcW w:w="2551" w:type="dxa"/>
            <w:vAlign w:val="center"/>
          </w:tcPr>
          <w:p w14:paraId="124206E9" w14:textId="77777777" w:rsidR="00661390" w:rsidRDefault="00661390" w:rsidP="00557F4D">
            <w:pPr>
              <w:spacing w:before="120" w:after="120" w:line="240" w:lineRule="auto"/>
              <w:jc w:val="both"/>
              <w:rPr>
                <w:b/>
              </w:rPr>
            </w:pPr>
            <w:r>
              <w:rPr>
                <w:b/>
              </w:rPr>
              <w:t>VÝSTUP</w:t>
            </w:r>
          </w:p>
        </w:tc>
        <w:tc>
          <w:tcPr>
            <w:tcW w:w="6520" w:type="dxa"/>
            <w:vAlign w:val="center"/>
          </w:tcPr>
          <w:p w14:paraId="0A0FC8D4" w14:textId="77777777" w:rsidR="00661390" w:rsidRPr="009D0F02" w:rsidRDefault="00661390" w:rsidP="00557F4D">
            <w:pPr>
              <w:spacing w:before="120" w:after="120" w:line="240" w:lineRule="auto"/>
              <w:jc w:val="both"/>
            </w:pPr>
            <w:r>
              <w:t>Počet uvolněných kapacit sociálních služeb</w:t>
            </w:r>
          </w:p>
        </w:tc>
      </w:tr>
      <w:tr w:rsidR="00661390" w:rsidRPr="009D0F02" w14:paraId="0A1568C6" w14:textId="77777777" w:rsidTr="00557F4D">
        <w:trPr>
          <w:cantSplit/>
          <w:trHeight w:val="567"/>
          <w:tblHeader/>
        </w:trPr>
        <w:tc>
          <w:tcPr>
            <w:tcW w:w="2551" w:type="dxa"/>
            <w:vAlign w:val="center"/>
          </w:tcPr>
          <w:p w14:paraId="57F58106" w14:textId="77777777" w:rsidR="00661390" w:rsidRDefault="00661390" w:rsidP="00557F4D">
            <w:pPr>
              <w:spacing w:before="120" w:after="120" w:line="240" w:lineRule="auto"/>
              <w:jc w:val="both"/>
              <w:rPr>
                <w:b/>
              </w:rPr>
            </w:pPr>
            <w:r>
              <w:rPr>
                <w:b/>
              </w:rPr>
              <w:t>ODPOVĚDNOST</w:t>
            </w:r>
          </w:p>
        </w:tc>
        <w:tc>
          <w:tcPr>
            <w:tcW w:w="6520" w:type="dxa"/>
            <w:vAlign w:val="center"/>
          </w:tcPr>
          <w:p w14:paraId="0063A74A" w14:textId="77777777" w:rsidR="00661390" w:rsidRPr="009D0F02" w:rsidRDefault="00661390" w:rsidP="00557F4D">
            <w:pPr>
              <w:spacing w:before="120" w:after="120" w:line="240" w:lineRule="auto"/>
              <w:jc w:val="both"/>
            </w:pPr>
            <w:r w:rsidRPr="009D0F02">
              <w:t>Odbor sociálních věcí Krajského úřadu Zlínského kraje</w:t>
            </w:r>
          </w:p>
        </w:tc>
      </w:tr>
      <w:tr w:rsidR="00661390" w:rsidRPr="009D0F02" w14:paraId="2F2F4F91" w14:textId="77777777" w:rsidTr="00557F4D">
        <w:trPr>
          <w:cantSplit/>
          <w:trHeight w:val="567"/>
          <w:tblHeader/>
        </w:trPr>
        <w:tc>
          <w:tcPr>
            <w:tcW w:w="2551" w:type="dxa"/>
            <w:vAlign w:val="center"/>
          </w:tcPr>
          <w:p w14:paraId="726131D2" w14:textId="77777777" w:rsidR="00661390" w:rsidRDefault="00661390" w:rsidP="00557F4D">
            <w:pPr>
              <w:spacing w:before="120" w:after="120" w:line="240" w:lineRule="auto"/>
              <w:jc w:val="both"/>
              <w:rPr>
                <w:b/>
              </w:rPr>
            </w:pPr>
            <w:r>
              <w:rPr>
                <w:b/>
              </w:rPr>
              <w:t>PŘEDPOKLÁDANÉ NÁKLADY 2021</w:t>
            </w:r>
          </w:p>
        </w:tc>
        <w:tc>
          <w:tcPr>
            <w:tcW w:w="6520" w:type="dxa"/>
            <w:vAlign w:val="center"/>
          </w:tcPr>
          <w:p w14:paraId="15C12EDB" w14:textId="77777777" w:rsidR="00661390" w:rsidRPr="009D0F02" w:rsidRDefault="00661390" w:rsidP="00557F4D">
            <w:pPr>
              <w:spacing w:before="120" w:after="120" w:line="240" w:lineRule="auto"/>
              <w:jc w:val="both"/>
            </w:pPr>
            <w:r w:rsidRPr="0031084D">
              <w:t>Běžné výdaje rozpočtu kraje na příslušný kalendářní rok.</w:t>
            </w:r>
          </w:p>
        </w:tc>
      </w:tr>
      <w:tr w:rsidR="00661390" w:rsidRPr="009D0F02" w14:paraId="44514255" w14:textId="77777777" w:rsidTr="00557F4D">
        <w:trPr>
          <w:cantSplit/>
          <w:trHeight w:val="567"/>
          <w:tblHeader/>
        </w:trPr>
        <w:tc>
          <w:tcPr>
            <w:tcW w:w="2551" w:type="dxa"/>
            <w:vAlign w:val="center"/>
          </w:tcPr>
          <w:p w14:paraId="450C3682" w14:textId="77777777" w:rsidR="00661390" w:rsidRDefault="00661390" w:rsidP="00557F4D">
            <w:pPr>
              <w:spacing w:before="120" w:after="120" w:line="240" w:lineRule="auto"/>
              <w:jc w:val="both"/>
              <w:rPr>
                <w:b/>
              </w:rPr>
            </w:pPr>
            <w:r>
              <w:rPr>
                <w:b/>
              </w:rPr>
              <w:t>ZDROJ KRYTÍ NÁKLADŮ</w:t>
            </w:r>
          </w:p>
        </w:tc>
        <w:tc>
          <w:tcPr>
            <w:tcW w:w="6520" w:type="dxa"/>
            <w:vAlign w:val="center"/>
          </w:tcPr>
          <w:p w14:paraId="0093E1FC" w14:textId="77777777" w:rsidR="00661390" w:rsidRPr="009D0F02" w:rsidRDefault="00661390" w:rsidP="00557F4D">
            <w:pPr>
              <w:spacing w:before="120" w:after="120" w:line="240" w:lineRule="auto"/>
              <w:jc w:val="both"/>
            </w:pPr>
            <w:r w:rsidRPr="0031084D">
              <w:t>Zlínský kraj</w:t>
            </w:r>
          </w:p>
        </w:tc>
      </w:tr>
    </w:tbl>
    <w:p w14:paraId="7C6AA326" w14:textId="77777777" w:rsidR="00661390" w:rsidRDefault="00661390" w:rsidP="00661390">
      <w:pPr>
        <w:spacing w:before="120" w:after="120" w:line="240" w:lineRule="auto"/>
        <w:jc w:val="both"/>
      </w:pPr>
      <w:r>
        <w:t>Stále jsou v Základní síti kapacity sociálních služeb, na které poskytovatelé sociálních služeb nežádají finanční prostředky. Tímto vznikají nevyužité kapacity v síti, a je třeba tyto kapacity řešit ve vztahu k nepokrytým potřebám uživatelů sociálních služeb, na které není možné s </w:t>
      </w:r>
      <w:r w:rsidRPr="00CF3A0C">
        <w:t>ohledem na absorpční kapacitu sítě již reagovat. O využití těchto kapacit budou rozhodovat přímo orgány Zlínského kraje</w:t>
      </w:r>
      <w:r>
        <w:t xml:space="preserve">. Zlínský kraj tímto naplňuje svou roli správce sítě. </w:t>
      </w:r>
    </w:p>
    <w:p w14:paraId="2201E02B" w14:textId="77777777" w:rsidR="00661390" w:rsidRPr="004A3A7A" w:rsidRDefault="00661390" w:rsidP="00661390">
      <w:pPr>
        <w:spacing w:before="120" w:after="120"/>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661390" w14:paraId="0BFFCA9B" w14:textId="77777777" w:rsidTr="008D29F3">
        <w:trPr>
          <w:cantSplit/>
          <w:trHeight w:val="983"/>
          <w:tblHead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D0192BC" w14:textId="77777777" w:rsidR="00661390" w:rsidRDefault="00661390" w:rsidP="00557F4D">
            <w:pPr>
              <w:spacing w:before="60" w:after="60" w:line="240" w:lineRule="auto"/>
              <w:jc w:val="both"/>
              <w:rPr>
                <w:b/>
              </w:rPr>
            </w:pPr>
            <w:r>
              <w:rPr>
                <w:b/>
              </w:rPr>
              <w:lastRenderedPageBreak/>
              <w:t>Hlavní cíl 1</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670A39" w14:textId="77777777" w:rsidR="00661390" w:rsidRDefault="00661390" w:rsidP="00557F4D">
            <w:pPr>
              <w:spacing w:before="60" w:after="60" w:line="240" w:lineRule="auto"/>
              <w:jc w:val="both"/>
            </w:pPr>
            <w:r>
              <w:rPr>
                <w:b/>
              </w:rPr>
              <w:t>Dílčí cíl 1.1 Udržitelný rozvoj sítě sociálních služeb Zlínského kraje (systémová priorita 1)</w:t>
            </w:r>
          </w:p>
        </w:tc>
      </w:tr>
      <w:tr w:rsidR="00661390" w14:paraId="405BA55B" w14:textId="77777777" w:rsidTr="008D29F3">
        <w:trPr>
          <w:cantSplit/>
          <w:trHeight w:val="411"/>
          <w:tblHeader/>
        </w:trPr>
        <w:tc>
          <w:tcPr>
            <w:tcW w:w="21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F0C61FE" w14:textId="77777777" w:rsidR="00661390" w:rsidRDefault="00661390" w:rsidP="00557F4D">
            <w:pPr>
              <w:spacing w:before="60" w:after="60" w:line="240" w:lineRule="auto"/>
              <w:jc w:val="both"/>
              <w:rPr>
                <w:b/>
              </w:rPr>
            </w:pPr>
            <w:r>
              <w:rPr>
                <w:b/>
              </w:rPr>
              <w:t>OPATŘENÍ 1.1.20</w:t>
            </w:r>
          </w:p>
        </w:tc>
        <w:tc>
          <w:tcPr>
            <w:tcW w:w="69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91832A4" w14:textId="77777777" w:rsidR="00661390" w:rsidRDefault="00661390" w:rsidP="00557F4D">
            <w:pPr>
              <w:spacing w:before="60" w:after="60" w:line="240" w:lineRule="auto"/>
              <w:jc w:val="both"/>
            </w:pPr>
            <w:r>
              <w:t>Změna způsobu zajištění potřeb uživatelů sociálních služeb</w:t>
            </w:r>
          </w:p>
        </w:tc>
      </w:tr>
      <w:tr w:rsidR="00661390" w14:paraId="5CE60E67" w14:textId="77777777" w:rsidTr="008D29F3">
        <w:trPr>
          <w:cantSplit/>
          <w:trHeight w:val="416"/>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16E35D7E" w14:textId="77777777" w:rsidR="00661390" w:rsidRDefault="00661390" w:rsidP="00557F4D">
            <w:pPr>
              <w:spacing w:before="60" w:after="60" w:line="240" w:lineRule="auto"/>
              <w:jc w:val="both"/>
              <w:rPr>
                <w:b/>
              </w:rPr>
            </w:pPr>
            <w:r>
              <w:rPr>
                <w:b/>
              </w:rPr>
              <w:t>VÝSTUP</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B865E8D" w14:textId="77777777" w:rsidR="00661390" w:rsidRDefault="00661390" w:rsidP="00557F4D">
            <w:pPr>
              <w:spacing w:before="60" w:after="60" w:line="240" w:lineRule="auto"/>
              <w:jc w:val="both"/>
            </w:pPr>
            <w:r>
              <w:t>Změna nastavení služeb u 7 poskytovatelů sociálních služeb dle změny potřeb uživatelů</w:t>
            </w:r>
          </w:p>
        </w:tc>
      </w:tr>
      <w:tr w:rsidR="00661390" w14:paraId="48687DB0"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00C374B1" w14:textId="77777777" w:rsidR="00661390" w:rsidRDefault="00661390" w:rsidP="00557F4D">
            <w:pPr>
              <w:spacing w:before="60" w:after="60" w:line="240" w:lineRule="auto"/>
              <w:jc w:val="both"/>
              <w:rPr>
                <w:b/>
              </w:rPr>
            </w:pPr>
            <w:r>
              <w:rPr>
                <w:b/>
              </w:rPr>
              <w:t>ODPOVĚDNOST</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56053A9" w14:textId="77777777" w:rsidR="00661390" w:rsidRDefault="00661390" w:rsidP="00557F4D">
            <w:pPr>
              <w:spacing w:before="60" w:after="60" w:line="240" w:lineRule="auto"/>
              <w:jc w:val="both"/>
            </w:pPr>
            <w:r w:rsidRPr="00B4591D">
              <w:t>Centrum ÁČKO, příspěvková organizace</w:t>
            </w:r>
          </w:p>
          <w:p w14:paraId="3B765E6D" w14:textId="77777777" w:rsidR="00661390" w:rsidRDefault="00661390" w:rsidP="00557F4D">
            <w:pPr>
              <w:spacing w:before="60" w:after="60" w:line="240" w:lineRule="auto"/>
              <w:jc w:val="both"/>
            </w:pPr>
            <w:r w:rsidRPr="00A879F4">
              <w:t>Centrum pro zdravotně postižené Zlínského kraje, o.p.s.</w:t>
            </w:r>
          </w:p>
          <w:p w14:paraId="47114D58" w14:textId="77777777" w:rsidR="00661390" w:rsidRDefault="00661390" w:rsidP="00557F4D">
            <w:pPr>
              <w:spacing w:before="60" w:after="60" w:line="240" w:lineRule="auto"/>
              <w:jc w:val="both"/>
            </w:pPr>
            <w:r w:rsidRPr="00B4591D">
              <w:t>Dětské centrum Zlín, příspěvková organizace</w:t>
            </w:r>
          </w:p>
          <w:p w14:paraId="7DD10953" w14:textId="77777777" w:rsidR="00661390" w:rsidRDefault="00661390" w:rsidP="00557F4D">
            <w:pPr>
              <w:spacing w:before="60" w:after="60" w:line="240" w:lineRule="auto"/>
              <w:jc w:val="both"/>
            </w:pPr>
            <w:r w:rsidRPr="00B4591D">
              <w:t>Diakonie Valašské Meziříčí</w:t>
            </w:r>
          </w:p>
          <w:p w14:paraId="575FA59E" w14:textId="77777777" w:rsidR="00661390" w:rsidRDefault="00661390" w:rsidP="00557F4D">
            <w:pPr>
              <w:spacing w:before="60" w:after="60" w:line="240" w:lineRule="auto"/>
              <w:jc w:val="both"/>
            </w:pPr>
            <w:r w:rsidRPr="00B4591D">
              <w:t>Domov pro seniory Lukov, příspěvková organizace</w:t>
            </w:r>
          </w:p>
          <w:p w14:paraId="0B6190F8" w14:textId="77777777" w:rsidR="00661390" w:rsidRDefault="00661390" w:rsidP="00557F4D">
            <w:pPr>
              <w:spacing w:before="60" w:after="60" w:line="240" w:lineRule="auto"/>
              <w:jc w:val="both"/>
            </w:pPr>
            <w:r w:rsidRPr="00B4591D">
              <w:t>SENIOR Otrokovice, příspěvková organizace</w:t>
            </w:r>
          </w:p>
          <w:p w14:paraId="39032328" w14:textId="77777777" w:rsidR="00661390" w:rsidRDefault="00661390" w:rsidP="00557F4D">
            <w:pPr>
              <w:spacing w:before="60" w:after="60" w:line="240" w:lineRule="auto"/>
              <w:jc w:val="both"/>
            </w:pPr>
            <w:r w:rsidRPr="00B4591D">
              <w:t>Sociální služby města Kroměříže, příspěvková organizace</w:t>
            </w:r>
          </w:p>
        </w:tc>
      </w:tr>
      <w:tr w:rsidR="00661390" w14:paraId="052D50AE" w14:textId="77777777" w:rsidTr="008D29F3">
        <w:trPr>
          <w:cantSplit/>
          <w:trHeight w:val="648"/>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6BAA9FB4" w14:textId="77777777" w:rsidR="00661390" w:rsidRDefault="00661390" w:rsidP="00557F4D">
            <w:pPr>
              <w:spacing w:before="60" w:after="60" w:line="240" w:lineRule="auto"/>
              <w:jc w:val="both"/>
              <w:rPr>
                <w:b/>
              </w:rPr>
            </w:pPr>
            <w:r>
              <w:rPr>
                <w:b/>
              </w:rPr>
              <w:t>PŘEDPOKLÁDANÉ NÁKLADY 2021</w:t>
            </w:r>
          </w:p>
        </w:tc>
        <w:tc>
          <w:tcPr>
            <w:tcW w:w="69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BDA345" w14:textId="77777777" w:rsidR="00661390" w:rsidRPr="009C31E8" w:rsidRDefault="00661390" w:rsidP="00557F4D">
            <w:pPr>
              <w:spacing w:before="60" w:after="60" w:line="240" w:lineRule="auto"/>
              <w:jc w:val="both"/>
            </w:pPr>
            <w:r w:rsidRPr="00B939A3">
              <w:t>3 759</w:t>
            </w:r>
            <w:r>
              <w:t> </w:t>
            </w:r>
            <w:r w:rsidRPr="00B939A3">
              <w:t>220</w:t>
            </w:r>
            <w:r>
              <w:t>,00</w:t>
            </w:r>
            <w:r w:rsidRPr="00B939A3">
              <w:t xml:space="preserve"> </w:t>
            </w:r>
            <w:r w:rsidRPr="009C31E8">
              <w:t>Kč</w:t>
            </w:r>
          </w:p>
        </w:tc>
      </w:tr>
      <w:tr w:rsidR="00661390" w14:paraId="6F0C6445"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367CE90C" w14:textId="77777777" w:rsidR="00661390" w:rsidRDefault="00661390" w:rsidP="00557F4D">
            <w:pPr>
              <w:spacing w:before="60" w:after="60" w:line="240" w:lineRule="auto"/>
              <w:rPr>
                <w:b/>
              </w:rPr>
            </w:pPr>
            <w:r>
              <w:rPr>
                <w:b/>
              </w:rPr>
              <w:t>ZDROJ KRYTÍ NÁKLADŮ</w:t>
            </w:r>
          </w:p>
        </w:tc>
        <w:tc>
          <w:tcPr>
            <w:tcW w:w="6945" w:type="dxa"/>
            <w:tcBorders>
              <w:top w:val="single" w:sz="4" w:space="0" w:color="auto"/>
              <w:left w:val="single" w:sz="4" w:space="0" w:color="auto"/>
              <w:bottom w:val="single" w:sz="4" w:space="0" w:color="auto"/>
              <w:right w:val="single" w:sz="4" w:space="0" w:color="auto"/>
            </w:tcBorders>
            <w:vAlign w:val="center"/>
            <w:hideMark/>
          </w:tcPr>
          <w:p w14:paraId="71052FEC" w14:textId="318C06FA" w:rsidR="00661390" w:rsidRDefault="00C51B8F" w:rsidP="00557F4D">
            <w:pPr>
              <w:spacing w:before="60" w:after="60" w:line="240" w:lineRule="auto"/>
              <w:jc w:val="both"/>
            </w:pPr>
            <w:r>
              <w:t>Financování dle principu vyrovnávací platby*</w:t>
            </w:r>
          </w:p>
        </w:tc>
      </w:tr>
    </w:tbl>
    <w:p w14:paraId="496FAEDD" w14:textId="2E3F9975" w:rsidR="00661390" w:rsidRDefault="00661390" w:rsidP="008D29F3">
      <w:pPr>
        <w:spacing w:line="240" w:lineRule="auto"/>
        <w:jc w:val="both"/>
      </w:pPr>
      <w:r>
        <w:t xml:space="preserve">Jedná se o podpořené </w:t>
      </w:r>
      <w:r w:rsidR="009613B6">
        <w:t>RZ</w:t>
      </w:r>
      <w:r>
        <w:t xml:space="preserve"> sociálních služeb, podané na rok 2021, které byly vyvolány změnou potřeb uživatelů sociálních služeb. Jedná se o využití vnitřních zdrojů Základní sítě.</w:t>
      </w:r>
    </w:p>
    <w:p w14:paraId="5C94419B" w14:textId="77777777" w:rsidR="00661390"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46FC96F2" w14:textId="77777777" w:rsidTr="0095004E">
        <w:trPr>
          <w:cantSplit/>
          <w:trHeight w:val="567"/>
          <w:tblHeader/>
        </w:trPr>
        <w:tc>
          <w:tcPr>
            <w:tcW w:w="2122" w:type="dxa"/>
            <w:shd w:val="clear" w:color="auto" w:fill="FFFFFF" w:themeFill="background1"/>
            <w:vAlign w:val="center"/>
          </w:tcPr>
          <w:p w14:paraId="3EA5B1AC" w14:textId="77777777" w:rsidR="00661390" w:rsidRDefault="00661390" w:rsidP="00557F4D">
            <w:pPr>
              <w:spacing w:before="120" w:after="120" w:line="240" w:lineRule="auto"/>
              <w:jc w:val="both"/>
              <w:rPr>
                <w:b/>
              </w:rPr>
            </w:pPr>
            <w:r>
              <w:rPr>
                <w:b/>
              </w:rPr>
              <w:t>Hlavní cíl 1</w:t>
            </w:r>
          </w:p>
        </w:tc>
        <w:tc>
          <w:tcPr>
            <w:tcW w:w="6949" w:type="dxa"/>
            <w:shd w:val="clear" w:color="auto" w:fill="FFFFFF" w:themeFill="background1"/>
            <w:vAlign w:val="center"/>
          </w:tcPr>
          <w:p w14:paraId="759DEF91" w14:textId="77777777" w:rsidR="00661390" w:rsidRDefault="00661390" w:rsidP="00557F4D">
            <w:pPr>
              <w:spacing w:before="120" w:after="120" w:line="240" w:lineRule="auto"/>
              <w:jc w:val="both"/>
            </w:pPr>
            <w:r>
              <w:rPr>
                <w:b/>
              </w:rPr>
              <w:t xml:space="preserve">Dílčí cíl 1.1 Udržitelný rozvoj sítě sociálních služeb Zlínského kraje (systémová priorita 1) </w:t>
            </w:r>
          </w:p>
        </w:tc>
      </w:tr>
      <w:tr w:rsidR="00661390" w14:paraId="1378B188" w14:textId="77777777" w:rsidTr="0095004E">
        <w:trPr>
          <w:cantSplit/>
          <w:trHeight w:val="946"/>
          <w:tblHeader/>
        </w:trPr>
        <w:tc>
          <w:tcPr>
            <w:tcW w:w="2122" w:type="dxa"/>
            <w:shd w:val="clear" w:color="auto" w:fill="B8CCE4" w:themeFill="accent1" w:themeFillTint="66"/>
            <w:vAlign w:val="center"/>
          </w:tcPr>
          <w:p w14:paraId="633792C3" w14:textId="77777777" w:rsidR="00661390" w:rsidRDefault="00661390" w:rsidP="00557F4D">
            <w:pPr>
              <w:spacing w:before="120" w:after="120" w:line="240" w:lineRule="auto"/>
              <w:jc w:val="both"/>
              <w:rPr>
                <w:b/>
              </w:rPr>
            </w:pPr>
            <w:r>
              <w:rPr>
                <w:b/>
              </w:rPr>
              <w:t xml:space="preserve">OPATŘENÍ 1.1.21 </w:t>
            </w:r>
          </w:p>
        </w:tc>
        <w:tc>
          <w:tcPr>
            <w:tcW w:w="6949" w:type="dxa"/>
            <w:shd w:val="clear" w:color="auto" w:fill="B8CCE4" w:themeFill="accent1" w:themeFillTint="66"/>
            <w:vAlign w:val="center"/>
          </w:tcPr>
          <w:p w14:paraId="66061C4D" w14:textId="77777777" w:rsidR="00661390" w:rsidRDefault="00661390" w:rsidP="00557F4D">
            <w:pPr>
              <w:spacing w:before="120" w:after="120" w:line="240" w:lineRule="auto"/>
              <w:jc w:val="both"/>
            </w:pPr>
            <w:r>
              <w:t xml:space="preserve">Zajistit financování poskytovatelů sociálních služeb, kteří budou v souladu se SPRSS a budou zařazeni v Základní anebo Dočasné síti sociálních služeb (zejm. státní rozpočet) </w:t>
            </w:r>
          </w:p>
        </w:tc>
      </w:tr>
      <w:tr w:rsidR="00661390" w14:paraId="7C7785E7" w14:textId="77777777" w:rsidTr="0095004E">
        <w:trPr>
          <w:cantSplit/>
          <w:trHeight w:val="567"/>
          <w:tblHeader/>
        </w:trPr>
        <w:tc>
          <w:tcPr>
            <w:tcW w:w="2122" w:type="dxa"/>
            <w:vAlign w:val="center"/>
          </w:tcPr>
          <w:p w14:paraId="183F760A" w14:textId="77777777" w:rsidR="00661390" w:rsidRDefault="00661390" w:rsidP="00557F4D">
            <w:pPr>
              <w:spacing w:before="120" w:after="120" w:line="240" w:lineRule="auto"/>
              <w:jc w:val="both"/>
              <w:rPr>
                <w:b/>
              </w:rPr>
            </w:pPr>
            <w:r>
              <w:rPr>
                <w:b/>
              </w:rPr>
              <w:t>VÝSTUP</w:t>
            </w:r>
          </w:p>
        </w:tc>
        <w:tc>
          <w:tcPr>
            <w:tcW w:w="6949" w:type="dxa"/>
            <w:vAlign w:val="center"/>
          </w:tcPr>
          <w:p w14:paraId="55A029FC" w14:textId="77777777" w:rsidR="00661390" w:rsidRDefault="00661390" w:rsidP="00557F4D">
            <w:pPr>
              <w:spacing w:before="120" w:after="120" w:line="240" w:lineRule="auto"/>
              <w:jc w:val="both"/>
            </w:pPr>
            <w:r>
              <w:t>Schválená podpora poskytovatelům sociálních služeb ve Zlínském kraji v roce 2021</w:t>
            </w:r>
          </w:p>
        </w:tc>
      </w:tr>
      <w:tr w:rsidR="00661390" w14:paraId="58FEB8EF" w14:textId="77777777" w:rsidTr="0095004E">
        <w:trPr>
          <w:cantSplit/>
          <w:trHeight w:val="567"/>
          <w:tblHeader/>
        </w:trPr>
        <w:tc>
          <w:tcPr>
            <w:tcW w:w="2122" w:type="dxa"/>
            <w:vAlign w:val="center"/>
          </w:tcPr>
          <w:p w14:paraId="1058FB90" w14:textId="77777777" w:rsidR="00661390" w:rsidRDefault="00661390" w:rsidP="00557F4D">
            <w:pPr>
              <w:spacing w:before="120" w:after="120" w:line="240" w:lineRule="auto"/>
              <w:jc w:val="both"/>
              <w:rPr>
                <w:b/>
              </w:rPr>
            </w:pPr>
            <w:r>
              <w:rPr>
                <w:b/>
              </w:rPr>
              <w:t>ODPOVĚDNOST</w:t>
            </w:r>
          </w:p>
        </w:tc>
        <w:tc>
          <w:tcPr>
            <w:tcW w:w="6949" w:type="dxa"/>
            <w:vAlign w:val="center"/>
          </w:tcPr>
          <w:p w14:paraId="40B7748A" w14:textId="77777777" w:rsidR="00661390" w:rsidRDefault="00661390" w:rsidP="00557F4D">
            <w:pPr>
              <w:spacing w:before="120" w:after="120" w:line="240" w:lineRule="auto"/>
              <w:jc w:val="both"/>
            </w:pPr>
            <w:r>
              <w:t>Odbor sociálních věcí Krajského úřadu Zlínského kraje</w:t>
            </w:r>
          </w:p>
        </w:tc>
      </w:tr>
      <w:tr w:rsidR="00661390" w14:paraId="2E4E528B" w14:textId="77777777" w:rsidTr="0095004E">
        <w:trPr>
          <w:cantSplit/>
          <w:trHeight w:val="567"/>
          <w:tblHeader/>
        </w:trPr>
        <w:tc>
          <w:tcPr>
            <w:tcW w:w="2122" w:type="dxa"/>
            <w:vAlign w:val="center"/>
          </w:tcPr>
          <w:p w14:paraId="3F098AC2" w14:textId="77777777" w:rsidR="00661390" w:rsidRDefault="00661390" w:rsidP="00557F4D">
            <w:pPr>
              <w:spacing w:before="120" w:after="120" w:line="240" w:lineRule="auto"/>
              <w:jc w:val="both"/>
              <w:rPr>
                <w:b/>
              </w:rPr>
            </w:pPr>
            <w:r>
              <w:rPr>
                <w:b/>
              </w:rPr>
              <w:t>PŘEDPOKLÁDANÉ NÁKLADY 2021</w:t>
            </w:r>
          </w:p>
        </w:tc>
        <w:tc>
          <w:tcPr>
            <w:tcW w:w="6949" w:type="dxa"/>
            <w:vAlign w:val="center"/>
          </w:tcPr>
          <w:p w14:paraId="6C1CF776" w14:textId="77777777" w:rsidR="00661390" w:rsidRDefault="00661390" w:rsidP="00557F4D">
            <w:pPr>
              <w:spacing w:before="120" w:after="120" w:line="240" w:lineRule="auto"/>
              <w:jc w:val="both"/>
              <w:rPr>
                <w:color w:val="FF0000"/>
              </w:rPr>
            </w:pPr>
            <w:r w:rsidRPr="00B31E13">
              <w:t>1 640 698 000</w:t>
            </w:r>
            <w:r w:rsidRPr="007F1A10">
              <w:t>,00 Kč</w:t>
            </w:r>
          </w:p>
        </w:tc>
      </w:tr>
      <w:tr w:rsidR="00661390" w14:paraId="2815682D" w14:textId="77777777" w:rsidTr="0095004E">
        <w:trPr>
          <w:cantSplit/>
          <w:trHeight w:val="567"/>
          <w:tblHeader/>
        </w:trPr>
        <w:tc>
          <w:tcPr>
            <w:tcW w:w="2122" w:type="dxa"/>
            <w:vAlign w:val="center"/>
          </w:tcPr>
          <w:p w14:paraId="0DC16EE6" w14:textId="77777777" w:rsidR="00661390" w:rsidRDefault="00661390" w:rsidP="008D29F3">
            <w:pPr>
              <w:spacing w:before="120" w:after="120" w:line="240" w:lineRule="auto"/>
              <w:rPr>
                <w:b/>
              </w:rPr>
            </w:pPr>
            <w:r>
              <w:rPr>
                <w:b/>
              </w:rPr>
              <w:t>ZDROJ KRYTÍ NÁKLADŮ</w:t>
            </w:r>
          </w:p>
        </w:tc>
        <w:tc>
          <w:tcPr>
            <w:tcW w:w="6949" w:type="dxa"/>
            <w:vAlign w:val="center"/>
          </w:tcPr>
          <w:p w14:paraId="50C81D35" w14:textId="77777777" w:rsidR="00661390" w:rsidRDefault="00661390" w:rsidP="00557F4D">
            <w:pPr>
              <w:spacing w:before="120" w:after="120" w:line="240" w:lineRule="auto"/>
              <w:jc w:val="both"/>
            </w:pPr>
            <w:r>
              <w:t>Státní rozpočet ČR – kapitola MPSV; vlastní zdroje Zlínského kraje (individuální projekty)</w:t>
            </w:r>
          </w:p>
        </w:tc>
      </w:tr>
    </w:tbl>
    <w:p w14:paraId="584A4BBB" w14:textId="36FD5545" w:rsidR="00661390" w:rsidRPr="00CD1C0B" w:rsidRDefault="00661390" w:rsidP="00661390">
      <w:pPr>
        <w:spacing w:before="120" w:after="120" w:line="240" w:lineRule="auto"/>
        <w:jc w:val="both"/>
      </w:pPr>
      <w:r>
        <w:t xml:space="preserve">Částka zahrnuje předpokládanou výši dotace ze státního rozpočtu (kapitola MPSV) a finanční prostředky z individuálních projektů </w:t>
      </w:r>
      <w:r w:rsidR="00286AB1">
        <w:t>ZK</w:t>
      </w:r>
      <w:r w:rsidRPr="007F1A10">
        <w:t xml:space="preserve"> </w:t>
      </w:r>
      <w:r>
        <w:t xml:space="preserve">na rok 2021 včetně kofinancování individuálního projektu z rozpočtu </w:t>
      </w:r>
      <w:r w:rsidR="00286AB1">
        <w:t>ZK</w:t>
      </w:r>
      <w:r>
        <w:t xml:space="preserve">. </w:t>
      </w:r>
    </w:p>
    <w:p w14:paraId="3548266B" w14:textId="77777777" w:rsidR="00661390"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2E3A7A27" w14:textId="77777777" w:rsidTr="0095004E">
        <w:trPr>
          <w:cantSplit/>
          <w:trHeight w:val="567"/>
          <w:tblHeader/>
        </w:trPr>
        <w:tc>
          <w:tcPr>
            <w:tcW w:w="2122" w:type="dxa"/>
            <w:shd w:val="clear" w:color="auto" w:fill="FFFFFF" w:themeFill="background1"/>
            <w:vAlign w:val="center"/>
          </w:tcPr>
          <w:p w14:paraId="2BF69669" w14:textId="77777777" w:rsidR="00661390" w:rsidRDefault="00661390" w:rsidP="00557F4D">
            <w:pPr>
              <w:spacing w:before="120" w:after="120" w:line="240" w:lineRule="auto"/>
              <w:jc w:val="both"/>
              <w:rPr>
                <w:b/>
              </w:rPr>
            </w:pPr>
            <w:r>
              <w:rPr>
                <w:b/>
              </w:rPr>
              <w:lastRenderedPageBreak/>
              <w:t>Hlavní cíl 1</w:t>
            </w:r>
          </w:p>
        </w:tc>
        <w:tc>
          <w:tcPr>
            <w:tcW w:w="6949" w:type="dxa"/>
            <w:shd w:val="clear" w:color="auto" w:fill="FFFFFF" w:themeFill="background1"/>
            <w:vAlign w:val="center"/>
          </w:tcPr>
          <w:p w14:paraId="2DF5152F" w14:textId="77777777" w:rsidR="00661390" w:rsidRDefault="00661390" w:rsidP="00557F4D">
            <w:pPr>
              <w:spacing w:before="120" w:after="120" w:line="240" w:lineRule="auto"/>
              <w:jc w:val="both"/>
            </w:pPr>
            <w:r>
              <w:rPr>
                <w:b/>
              </w:rPr>
              <w:t xml:space="preserve">Dílčí cíl 1.1 Udržitelný rozvoj sítě sociálních služeb Zlínského kraje (systémová priorita 1) </w:t>
            </w:r>
          </w:p>
        </w:tc>
      </w:tr>
      <w:tr w:rsidR="00661390" w14:paraId="48017956" w14:textId="77777777" w:rsidTr="0095004E">
        <w:trPr>
          <w:cantSplit/>
          <w:trHeight w:val="946"/>
          <w:tblHeader/>
        </w:trPr>
        <w:tc>
          <w:tcPr>
            <w:tcW w:w="2122" w:type="dxa"/>
            <w:shd w:val="clear" w:color="auto" w:fill="B8CCE4" w:themeFill="accent1" w:themeFillTint="66"/>
            <w:vAlign w:val="center"/>
          </w:tcPr>
          <w:p w14:paraId="146CE7FD" w14:textId="77777777" w:rsidR="00661390" w:rsidRDefault="00661390" w:rsidP="00557F4D">
            <w:pPr>
              <w:spacing w:before="120" w:after="120" w:line="240" w:lineRule="auto"/>
              <w:jc w:val="both"/>
              <w:rPr>
                <w:b/>
              </w:rPr>
            </w:pPr>
            <w:r>
              <w:rPr>
                <w:b/>
              </w:rPr>
              <w:t xml:space="preserve">OPATŘENÍ 1.1.22 </w:t>
            </w:r>
          </w:p>
        </w:tc>
        <w:tc>
          <w:tcPr>
            <w:tcW w:w="6949" w:type="dxa"/>
            <w:shd w:val="clear" w:color="auto" w:fill="B8CCE4" w:themeFill="accent1" w:themeFillTint="66"/>
            <w:vAlign w:val="center"/>
          </w:tcPr>
          <w:p w14:paraId="310C82C4" w14:textId="77777777" w:rsidR="00661390" w:rsidRDefault="00661390" w:rsidP="00557F4D">
            <w:pPr>
              <w:spacing w:before="120" w:after="120" w:line="240" w:lineRule="auto"/>
              <w:jc w:val="both"/>
            </w:pPr>
            <w:r>
              <w:t>Zajistit financování poskytovatelů sociálních služeb, kteří budou v souladu se SPRSS a budou zařazeni v Základní anebo Dočasné síti sociálních služeb (zejm. zdroje ÚSC)</w:t>
            </w:r>
          </w:p>
        </w:tc>
      </w:tr>
      <w:tr w:rsidR="00661390" w14:paraId="4B3063EC" w14:textId="77777777" w:rsidTr="0095004E">
        <w:trPr>
          <w:cantSplit/>
          <w:trHeight w:val="567"/>
          <w:tblHeader/>
        </w:trPr>
        <w:tc>
          <w:tcPr>
            <w:tcW w:w="2122" w:type="dxa"/>
            <w:vAlign w:val="center"/>
          </w:tcPr>
          <w:p w14:paraId="7B98B3CD" w14:textId="77777777" w:rsidR="00661390" w:rsidRDefault="00661390" w:rsidP="00557F4D">
            <w:pPr>
              <w:spacing w:before="120" w:after="120" w:line="240" w:lineRule="auto"/>
              <w:jc w:val="both"/>
              <w:rPr>
                <w:b/>
              </w:rPr>
            </w:pPr>
            <w:r>
              <w:rPr>
                <w:b/>
              </w:rPr>
              <w:t>VÝSTUP</w:t>
            </w:r>
          </w:p>
        </w:tc>
        <w:tc>
          <w:tcPr>
            <w:tcW w:w="6949" w:type="dxa"/>
            <w:vAlign w:val="center"/>
          </w:tcPr>
          <w:p w14:paraId="2C36BE54" w14:textId="77777777" w:rsidR="00661390" w:rsidRDefault="00661390" w:rsidP="00557F4D">
            <w:pPr>
              <w:spacing w:before="120" w:after="120" w:line="240" w:lineRule="auto"/>
              <w:jc w:val="both"/>
            </w:pPr>
            <w:r>
              <w:t>Schválená podpora poskytovatelům sociálních služeb ve Zlínském kraji v roce 2021</w:t>
            </w:r>
          </w:p>
        </w:tc>
      </w:tr>
      <w:tr w:rsidR="00661390" w14:paraId="5042917F" w14:textId="77777777" w:rsidTr="0095004E">
        <w:trPr>
          <w:cantSplit/>
          <w:trHeight w:val="567"/>
          <w:tblHeader/>
        </w:trPr>
        <w:tc>
          <w:tcPr>
            <w:tcW w:w="2122" w:type="dxa"/>
            <w:vAlign w:val="center"/>
          </w:tcPr>
          <w:p w14:paraId="1A76328C" w14:textId="77777777" w:rsidR="00661390" w:rsidRDefault="00661390" w:rsidP="00557F4D">
            <w:pPr>
              <w:spacing w:before="120" w:after="120" w:line="240" w:lineRule="auto"/>
              <w:jc w:val="both"/>
              <w:rPr>
                <w:b/>
              </w:rPr>
            </w:pPr>
            <w:r>
              <w:rPr>
                <w:b/>
              </w:rPr>
              <w:t>ODPOVĚDNOST</w:t>
            </w:r>
          </w:p>
        </w:tc>
        <w:tc>
          <w:tcPr>
            <w:tcW w:w="6949" w:type="dxa"/>
            <w:vAlign w:val="center"/>
          </w:tcPr>
          <w:p w14:paraId="437DE838" w14:textId="77777777" w:rsidR="00661390" w:rsidRDefault="00661390" w:rsidP="00557F4D">
            <w:pPr>
              <w:spacing w:before="120" w:after="120" w:line="240" w:lineRule="auto"/>
              <w:jc w:val="both"/>
            </w:pPr>
            <w:r>
              <w:t>Odbor sociálních věcí Krajského úřadu Zlínského kraje, obce Zlínského kraje</w:t>
            </w:r>
          </w:p>
        </w:tc>
      </w:tr>
      <w:tr w:rsidR="00661390" w14:paraId="1F0EE123" w14:textId="77777777" w:rsidTr="0095004E">
        <w:trPr>
          <w:cantSplit/>
          <w:trHeight w:val="567"/>
          <w:tblHeader/>
        </w:trPr>
        <w:tc>
          <w:tcPr>
            <w:tcW w:w="2122" w:type="dxa"/>
            <w:vAlign w:val="center"/>
          </w:tcPr>
          <w:p w14:paraId="24D49738" w14:textId="77777777" w:rsidR="00661390" w:rsidRPr="00957123" w:rsidRDefault="00661390" w:rsidP="00557F4D">
            <w:pPr>
              <w:spacing w:before="120" w:after="120" w:line="240" w:lineRule="auto"/>
              <w:jc w:val="both"/>
              <w:rPr>
                <w:b/>
              </w:rPr>
            </w:pPr>
            <w:r w:rsidRPr="00957123">
              <w:rPr>
                <w:b/>
              </w:rPr>
              <w:t>PŘEDPOKLÁDANÉ NÁKLADY 2021</w:t>
            </w:r>
          </w:p>
        </w:tc>
        <w:tc>
          <w:tcPr>
            <w:tcW w:w="6949" w:type="dxa"/>
            <w:vAlign w:val="center"/>
          </w:tcPr>
          <w:p w14:paraId="0ABA1045" w14:textId="77777777" w:rsidR="00661390" w:rsidRPr="00957123" w:rsidRDefault="00661390" w:rsidP="00557F4D">
            <w:pPr>
              <w:spacing w:before="120" w:after="120" w:line="240" w:lineRule="auto"/>
              <w:jc w:val="both"/>
            </w:pPr>
            <w:r w:rsidRPr="00957123">
              <w:t>1</w:t>
            </w:r>
            <w:r>
              <w:t>82</w:t>
            </w:r>
            <w:r w:rsidRPr="00957123">
              <w:t> 125 000,00 Kč</w:t>
            </w:r>
          </w:p>
        </w:tc>
      </w:tr>
      <w:tr w:rsidR="00661390" w14:paraId="5300AA28" w14:textId="77777777" w:rsidTr="0095004E">
        <w:trPr>
          <w:cantSplit/>
          <w:trHeight w:val="567"/>
          <w:tblHeader/>
        </w:trPr>
        <w:tc>
          <w:tcPr>
            <w:tcW w:w="2122" w:type="dxa"/>
            <w:vAlign w:val="center"/>
          </w:tcPr>
          <w:p w14:paraId="18DFCCCA" w14:textId="77777777" w:rsidR="00661390" w:rsidRDefault="00661390" w:rsidP="008D29F3">
            <w:pPr>
              <w:spacing w:before="120" w:after="120" w:line="240" w:lineRule="auto"/>
              <w:rPr>
                <w:b/>
              </w:rPr>
            </w:pPr>
            <w:r>
              <w:rPr>
                <w:b/>
              </w:rPr>
              <w:t>ZDROJ KRYTÍ NÁKLADŮ</w:t>
            </w:r>
          </w:p>
        </w:tc>
        <w:tc>
          <w:tcPr>
            <w:tcW w:w="6949" w:type="dxa"/>
            <w:vAlign w:val="center"/>
          </w:tcPr>
          <w:p w14:paraId="5CC02963" w14:textId="77777777" w:rsidR="00661390" w:rsidRDefault="00661390" w:rsidP="00557F4D">
            <w:pPr>
              <w:spacing w:before="120" w:after="120" w:line="240" w:lineRule="auto"/>
              <w:jc w:val="both"/>
            </w:pPr>
            <w:r>
              <w:t>Veřejný zadavatel</w:t>
            </w:r>
            <w:r w:rsidDel="00957123">
              <w:t xml:space="preserve"> </w:t>
            </w:r>
          </w:p>
        </w:tc>
      </w:tr>
    </w:tbl>
    <w:p w14:paraId="5B8CAFA6" w14:textId="48902B40" w:rsidR="00661390" w:rsidRDefault="00661390" w:rsidP="00661390">
      <w:pPr>
        <w:spacing w:before="120" w:after="120" w:line="240" w:lineRule="auto"/>
        <w:jc w:val="both"/>
      </w:pPr>
      <w:r>
        <w:t xml:space="preserve">Částka zahrnuje předpokládanou výši finančních prostředků z rozpočtu </w:t>
      </w:r>
      <w:r w:rsidR="00286AB1">
        <w:t>ZK</w:t>
      </w:r>
      <w:r>
        <w:t xml:space="preserve"> dle rozpočtového výhledu a</w:t>
      </w:r>
      <w:r w:rsidR="00333F23">
        <w:t> </w:t>
      </w:r>
      <w:r>
        <w:t xml:space="preserve">finanční prostředky na </w:t>
      </w:r>
      <w:r w:rsidRPr="00AE397C">
        <w:t xml:space="preserve">Program pro poskytování finanční podpory z rozpočtu Zlínského kraje </w:t>
      </w:r>
      <w:r w:rsidR="00E13D90" w:rsidRPr="00AE397C">
        <w:t>k</w:t>
      </w:r>
      <w:r w:rsidR="00E13D90">
        <w:t> </w:t>
      </w:r>
      <w:r w:rsidRPr="00AE397C">
        <w:t xml:space="preserve">zajištění odlehčovacích služeb na území Zlínského kraje pro rok </w:t>
      </w:r>
      <w:r w:rsidRPr="00CD1C0B">
        <w:t>20</w:t>
      </w:r>
      <w:r>
        <w:t xml:space="preserve">21. Také jsou zde zohledněny </w:t>
      </w:r>
      <w:r w:rsidR="00E13D90">
        <w:t>i </w:t>
      </w:r>
      <w:r>
        <w:t xml:space="preserve">plánované zdroje obcí. </w:t>
      </w:r>
    </w:p>
    <w:p w14:paraId="3F3B5B75" w14:textId="7240A156" w:rsidR="00661390" w:rsidRDefault="00661390" w:rsidP="00661390">
      <w:pPr>
        <w:spacing w:line="240" w:lineRule="auto"/>
        <w:rPr>
          <w:b/>
        </w:rPr>
      </w:pPr>
    </w:p>
    <w:p w14:paraId="347A47CB" w14:textId="584711CF" w:rsidR="00661390" w:rsidRDefault="00661390" w:rsidP="00661390">
      <w:pPr>
        <w:spacing w:line="240" w:lineRule="auto"/>
        <w:rPr>
          <w:b/>
        </w:rPr>
      </w:pPr>
    </w:p>
    <w:p w14:paraId="398324B1" w14:textId="410EBAA8" w:rsidR="00661390" w:rsidRDefault="00661390" w:rsidP="00661390">
      <w:pPr>
        <w:spacing w:line="240" w:lineRule="auto"/>
        <w:rPr>
          <w:b/>
        </w:rPr>
      </w:pPr>
    </w:p>
    <w:p w14:paraId="6D1B8D8E" w14:textId="77777777" w:rsidR="00661390" w:rsidRDefault="00661390" w:rsidP="00661390">
      <w:pPr>
        <w:spacing w:line="240" w:lineRule="auto"/>
        <w:rPr>
          <w:b/>
        </w:rPr>
      </w:pPr>
    </w:p>
    <w:p w14:paraId="63305D69" w14:textId="77777777" w:rsidR="00661390" w:rsidRDefault="00661390" w:rsidP="00661390">
      <w:pPr>
        <w:spacing w:line="240" w:lineRule="auto"/>
      </w:pPr>
      <w:r>
        <w:rPr>
          <w:b/>
        </w:rPr>
        <w:t>Dílčí cíl 1.3 Rozvoj nástrojů měření efektivity Sítě sociálních služeb Zlínského kraje (systémová priorita 5)</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3CE8DC62" w14:textId="77777777" w:rsidTr="00557F4D">
        <w:trPr>
          <w:cantSplit/>
          <w:trHeight w:val="567"/>
          <w:tblHeader/>
        </w:trPr>
        <w:tc>
          <w:tcPr>
            <w:tcW w:w="2551" w:type="dxa"/>
            <w:shd w:val="clear" w:color="auto" w:fill="FFFFFF" w:themeFill="background1"/>
            <w:vAlign w:val="center"/>
          </w:tcPr>
          <w:p w14:paraId="517C710A" w14:textId="77777777" w:rsidR="00661390" w:rsidRDefault="00661390" w:rsidP="00557F4D">
            <w:pPr>
              <w:spacing w:before="60" w:after="60" w:line="240" w:lineRule="auto"/>
              <w:jc w:val="both"/>
              <w:rPr>
                <w:b/>
              </w:rPr>
            </w:pPr>
            <w:r>
              <w:rPr>
                <w:b/>
              </w:rPr>
              <w:t>Hlavní cíl 1</w:t>
            </w:r>
          </w:p>
        </w:tc>
        <w:tc>
          <w:tcPr>
            <w:tcW w:w="6520" w:type="dxa"/>
            <w:shd w:val="clear" w:color="auto" w:fill="FFFFFF" w:themeFill="background1"/>
            <w:vAlign w:val="center"/>
          </w:tcPr>
          <w:p w14:paraId="2E097C0D" w14:textId="77777777" w:rsidR="00661390" w:rsidRDefault="00661390" w:rsidP="00557F4D">
            <w:pPr>
              <w:spacing w:before="60" w:after="60" w:line="240" w:lineRule="auto"/>
              <w:jc w:val="both"/>
            </w:pPr>
            <w:r>
              <w:rPr>
                <w:b/>
              </w:rPr>
              <w:t>Dílčí cíl 1.3 Rozvoj nástrojů měření efektivity Sítě sociálních služeb Zlínského kraje (systémová priorita 5)</w:t>
            </w:r>
          </w:p>
        </w:tc>
      </w:tr>
      <w:tr w:rsidR="00661390" w14:paraId="56CDF0C1" w14:textId="77777777" w:rsidTr="00557F4D">
        <w:trPr>
          <w:cantSplit/>
          <w:trHeight w:val="567"/>
          <w:tblHeader/>
        </w:trPr>
        <w:tc>
          <w:tcPr>
            <w:tcW w:w="2551" w:type="dxa"/>
            <w:shd w:val="clear" w:color="auto" w:fill="B8CCE4" w:themeFill="accent1" w:themeFillTint="66"/>
            <w:vAlign w:val="center"/>
          </w:tcPr>
          <w:p w14:paraId="4C5B7763" w14:textId="77777777" w:rsidR="00661390" w:rsidRDefault="00661390" w:rsidP="00557F4D">
            <w:pPr>
              <w:spacing w:before="60" w:after="60" w:line="240" w:lineRule="auto"/>
              <w:jc w:val="both"/>
              <w:rPr>
                <w:b/>
              </w:rPr>
            </w:pPr>
            <w:r w:rsidRPr="0086307B">
              <w:rPr>
                <w:b/>
              </w:rPr>
              <w:t>OPATŘENÍ 1.3.</w:t>
            </w:r>
            <w:r>
              <w:rPr>
                <w:b/>
              </w:rPr>
              <w:t>3</w:t>
            </w:r>
          </w:p>
        </w:tc>
        <w:tc>
          <w:tcPr>
            <w:tcW w:w="6520" w:type="dxa"/>
            <w:shd w:val="clear" w:color="auto" w:fill="B8CCE4" w:themeFill="accent1" w:themeFillTint="66"/>
            <w:vAlign w:val="center"/>
          </w:tcPr>
          <w:p w14:paraId="6BFFFE5C" w14:textId="77777777" w:rsidR="00661390" w:rsidRDefault="00661390" w:rsidP="00557F4D">
            <w:pPr>
              <w:spacing w:before="60" w:after="60" w:line="240" w:lineRule="auto"/>
              <w:jc w:val="both"/>
            </w:pPr>
            <w:r>
              <w:t>Zaměřit se na komplexní zjišťování potřeb u osob v nepříznivé sociální situaci (víceletá realizace)</w:t>
            </w:r>
          </w:p>
        </w:tc>
      </w:tr>
      <w:tr w:rsidR="00661390" w14:paraId="04BDE014" w14:textId="77777777" w:rsidTr="00557F4D">
        <w:trPr>
          <w:cantSplit/>
          <w:trHeight w:val="398"/>
          <w:tblHeader/>
        </w:trPr>
        <w:tc>
          <w:tcPr>
            <w:tcW w:w="2551" w:type="dxa"/>
            <w:vAlign w:val="center"/>
          </w:tcPr>
          <w:p w14:paraId="3599F428" w14:textId="77777777" w:rsidR="00661390" w:rsidRDefault="00661390" w:rsidP="00557F4D">
            <w:pPr>
              <w:spacing w:before="60" w:after="60" w:line="240" w:lineRule="auto"/>
              <w:jc w:val="both"/>
              <w:rPr>
                <w:b/>
              </w:rPr>
            </w:pPr>
            <w:r>
              <w:rPr>
                <w:b/>
              </w:rPr>
              <w:t>VÝSTUP</w:t>
            </w:r>
          </w:p>
        </w:tc>
        <w:tc>
          <w:tcPr>
            <w:tcW w:w="6520" w:type="dxa"/>
            <w:vAlign w:val="center"/>
          </w:tcPr>
          <w:p w14:paraId="6E38666A" w14:textId="77777777" w:rsidR="00661390" w:rsidRPr="00792959" w:rsidRDefault="00661390" w:rsidP="00557F4D">
            <w:pPr>
              <w:spacing w:before="60" w:after="60" w:line="240" w:lineRule="auto"/>
              <w:jc w:val="both"/>
              <w:rPr>
                <w:color w:val="FF0000"/>
              </w:rPr>
            </w:pPr>
            <w:r w:rsidRPr="003A7F81">
              <w:t xml:space="preserve">Návrh obsahu základních činností u vybraných druhů sociálních služeb s možným dopadem na revizi </w:t>
            </w:r>
            <w:r>
              <w:t>sledovaných ukazatelů</w:t>
            </w:r>
            <w:r w:rsidRPr="003A7F81">
              <w:t xml:space="preserve"> pro hodnocení </w:t>
            </w:r>
          </w:p>
        </w:tc>
      </w:tr>
      <w:tr w:rsidR="00661390" w14:paraId="520BFC08" w14:textId="77777777" w:rsidTr="00557F4D">
        <w:trPr>
          <w:cantSplit/>
          <w:trHeight w:val="567"/>
          <w:tblHeader/>
        </w:trPr>
        <w:tc>
          <w:tcPr>
            <w:tcW w:w="2551" w:type="dxa"/>
            <w:vAlign w:val="center"/>
          </w:tcPr>
          <w:p w14:paraId="034A2494" w14:textId="77777777" w:rsidR="00661390" w:rsidRDefault="00661390" w:rsidP="00557F4D">
            <w:pPr>
              <w:spacing w:before="60" w:after="60" w:line="240" w:lineRule="auto"/>
              <w:jc w:val="both"/>
              <w:rPr>
                <w:b/>
              </w:rPr>
            </w:pPr>
            <w:r>
              <w:rPr>
                <w:b/>
              </w:rPr>
              <w:t>ODPOVĚDNOST</w:t>
            </w:r>
          </w:p>
        </w:tc>
        <w:tc>
          <w:tcPr>
            <w:tcW w:w="6520" w:type="dxa"/>
            <w:vAlign w:val="center"/>
          </w:tcPr>
          <w:p w14:paraId="4E69F5EA" w14:textId="77777777" w:rsidR="00661390" w:rsidRDefault="00661390" w:rsidP="00557F4D">
            <w:pPr>
              <w:spacing w:before="60" w:after="60" w:line="240" w:lineRule="auto"/>
              <w:jc w:val="both"/>
            </w:pPr>
            <w:r>
              <w:t>Odbor sociálních věcí Krajského úřadu Zlínského kraje</w:t>
            </w:r>
          </w:p>
        </w:tc>
      </w:tr>
      <w:tr w:rsidR="00661390" w14:paraId="575A0712" w14:textId="77777777" w:rsidTr="00557F4D">
        <w:trPr>
          <w:cantSplit/>
          <w:trHeight w:val="567"/>
          <w:tblHeader/>
        </w:trPr>
        <w:tc>
          <w:tcPr>
            <w:tcW w:w="2551" w:type="dxa"/>
            <w:vAlign w:val="center"/>
          </w:tcPr>
          <w:p w14:paraId="30D0B093" w14:textId="77777777" w:rsidR="00661390" w:rsidRDefault="00661390" w:rsidP="00557F4D">
            <w:pPr>
              <w:spacing w:before="60" w:after="60" w:line="240" w:lineRule="auto"/>
              <w:jc w:val="both"/>
              <w:rPr>
                <w:b/>
              </w:rPr>
            </w:pPr>
            <w:r>
              <w:rPr>
                <w:b/>
              </w:rPr>
              <w:t>PŘEDPOKLÁDANÉ NÁKLADY 2021</w:t>
            </w:r>
          </w:p>
        </w:tc>
        <w:tc>
          <w:tcPr>
            <w:tcW w:w="6520" w:type="dxa"/>
            <w:vAlign w:val="center"/>
          </w:tcPr>
          <w:p w14:paraId="5112BFEF" w14:textId="77777777" w:rsidR="00661390" w:rsidRDefault="00661390" w:rsidP="00557F4D">
            <w:pPr>
              <w:spacing w:before="60" w:after="60" w:line="240" w:lineRule="auto"/>
              <w:jc w:val="both"/>
            </w:pPr>
            <w:r w:rsidRPr="0031084D">
              <w:t>Běžné výdaje rozpočtu kraje na příslušný kalendářní rok.</w:t>
            </w:r>
          </w:p>
        </w:tc>
      </w:tr>
      <w:tr w:rsidR="00661390" w14:paraId="7E7EBE13" w14:textId="77777777" w:rsidTr="00557F4D">
        <w:trPr>
          <w:cantSplit/>
          <w:trHeight w:val="567"/>
          <w:tblHeader/>
        </w:trPr>
        <w:tc>
          <w:tcPr>
            <w:tcW w:w="2551" w:type="dxa"/>
            <w:vAlign w:val="center"/>
          </w:tcPr>
          <w:p w14:paraId="33CE0FD0" w14:textId="77777777" w:rsidR="00661390" w:rsidRDefault="00661390" w:rsidP="00557F4D">
            <w:pPr>
              <w:spacing w:before="60" w:after="60" w:line="240" w:lineRule="auto"/>
              <w:jc w:val="both"/>
              <w:rPr>
                <w:b/>
              </w:rPr>
            </w:pPr>
            <w:r>
              <w:rPr>
                <w:b/>
              </w:rPr>
              <w:t>ZDROJ KRYTÍ NÁKLADŮ</w:t>
            </w:r>
          </w:p>
        </w:tc>
        <w:tc>
          <w:tcPr>
            <w:tcW w:w="6520" w:type="dxa"/>
            <w:vAlign w:val="center"/>
          </w:tcPr>
          <w:p w14:paraId="034162FA" w14:textId="77777777" w:rsidR="00661390" w:rsidRDefault="00661390" w:rsidP="00557F4D">
            <w:pPr>
              <w:spacing w:before="60" w:after="60" w:line="240" w:lineRule="auto"/>
              <w:jc w:val="both"/>
            </w:pPr>
            <w:r>
              <w:t>Projekt, Zlínský kraj</w:t>
            </w:r>
          </w:p>
        </w:tc>
      </w:tr>
    </w:tbl>
    <w:p w14:paraId="5F4ED404" w14:textId="6B4E1FA9" w:rsidR="00661390" w:rsidRPr="004B1A0F" w:rsidRDefault="00661390" w:rsidP="00661390">
      <w:pPr>
        <w:spacing w:before="120" w:after="120" w:line="240" w:lineRule="auto"/>
        <w:jc w:val="both"/>
        <w:rPr>
          <w:strike/>
        </w:rPr>
      </w:pPr>
      <w:r w:rsidRPr="005813E9">
        <w:t xml:space="preserve">V příloze č. 1 </w:t>
      </w:r>
      <w:r w:rsidR="00454547" w:rsidRPr="005813E9">
        <w:t xml:space="preserve">Střednědobého plánu 2020 – 2022 </w:t>
      </w:r>
      <w:r w:rsidRPr="005813E9">
        <w:t xml:space="preserve">„Popis požadavků směřujících k naplnění vize Střednědobého plánu 2020 – 2022 pro jednotlivé druhy sociálních služeb“ byly definovány požadavky na jednotlivé druhy sociálních služeb a snahou ZK je nastavení jednotlivých sociálních služeb v souladu s vizí ZK. </w:t>
      </w:r>
      <w:r>
        <w:t xml:space="preserve">Zdrojem budou i výstupy z evaluací individuálních projektů </w:t>
      </w:r>
      <w:r w:rsidR="00286AB1">
        <w:t>ZK</w:t>
      </w:r>
      <w:r>
        <w:t xml:space="preserve">. </w:t>
      </w:r>
      <w:r w:rsidRPr="005813E9">
        <w:t>Návrh obsahu základních činností bude komunikován s </w:t>
      </w:r>
      <w:r w:rsidRPr="003A7F81">
        <w:t xml:space="preserve">poskytovateli. </w:t>
      </w:r>
    </w:p>
    <w:p w14:paraId="245AE88E" w14:textId="77777777" w:rsidR="00661390" w:rsidRDefault="00661390" w:rsidP="00661390">
      <w:pPr>
        <w:spacing w:before="120" w:after="120" w:line="240" w:lineRule="auto"/>
        <w:jc w:val="both"/>
        <w:rPr>
          <w:b/>
          <w:lang w:eastAsia="cs-CZ"/>
        </w:rPr>
      </w:pPr>
    </w:p>
    <w:p w14:paraId="4E984D8D" w14:textId="77777777" w:rsidR="00661390" w:rsidRDefault="00661390" w:rsidP="00661390">
      <w:pPr>
        <w:spacing w:before="120" w:after="120" w:line="240" w:lineRule="auto"/>
        <w:jc w:val="both"/>
        <w:rPr>
          <w:b/>
          <w:lang w:eastAsia="cs-CZ"/>
        </w:rPr>
      </w:pPr>
      <w:r>
        <w:rPr>
          <w:b/>
          <w:lang w:eastAsia="cs-CZ"/>
        </w:rPr>
        <w:lastRenderedPageBreak/>
        <w:t>Hlavní cíl 2.</w:t>
      </w:r>
      <w:r>
        <w:rPr>
          <w:b/>
          <w:lang w:eastAsia="cs-CZ"/>
        </w:rPr>
        <w:tab/>
        <w:t>Podpora sociálních služeb, které jsou poskytovány v přirozeném prostředí a jejich vzájemná provázanost a podpora pobytových sociálních služeb v místech, kde osoby žijí.</w:t>
      </w:r>
    </w:p>
    <w:p w14:paraId="43E3FC61" w14:textId="77777777" w:rsidR="00661390" w:rsidRDefault="00661390" w:rsidP="00661390">
      <w:pPr>
        <w:spacing w:line="240" w:lineRule="auto"/>
      </w:pPr>
      <w:r>
        <w:rPr>
          <w:b/>
        </w:rPr>
        <w:t>Dílčí cíl 2.1. Podpora vzniku a rozvoje zejména terénních a ambulantních služeb a pobytových služeb (nikoliv velkokapacitních) v místech, kde osoby žijí, s ohledem na časovou a místní dostupnost. (systémová priorita 3)</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661390" w:rsidRPr="009D0F02" w14:paraId="1794466C" w14:textId="77777777" w:rsidTr="008D29F3">
        <w:trPr>
          <w:cantSplit/>
          <w:trHeight w:val="983"/>
          <w:tblHeader/>
        </w:trPr>
        <w:tc>
          <w:tcPr>
            <w:tcW w:w="2122" w:type="dxa"/>
            <w:shd w:val="clear" w:color="auto" w:fill="FFFFFF" w:themeFill="background1"/>
            <w:vAlign w:val="center"/>
          </w:tcPr>
          <w:p w14:paraId="1C55ED22" w14:textId="77777777" w:rsidR="00661390" w:rsidRPr="009D0F02" w:rsidRDefault="00661390" w:rsidP="00557F4D">
            <w:pPr>
              <w:spacing w:before="60" w:after="60" w:line="240" w:lineRule="auto"/>
              <w:jc w:val="both"/>
              <w:rPr>
                <w:b/>
              </w:rPr>
            </w:pPr>
            <w:r w:rsidRPr="009D0F02">
              <w:rPr>
                <w:b/>
              </w:rPr>
              <w:t>Hlavní cíl 2</w:t>
            </w:r>
          </w:p>
        </w:tc>
        <w:tc>
          <w:tcPr>
            <w:tcW w:w="6945" w:type="dxa"/>
            <w:shd w:val="clear" w:color="auto" w:fill="FFFFFF" w:themeFill="background1"/>
            <w:vAlign w:val="center"/>
          </w:tcPr>
          <w:p w14:paraId="2776E74D" w14:textId="77777777" w:rsidR="00661390" w:rsidRPr="009D0F02" w:rsidRDefault="00661390" w:rsidP="00557F4D">
            <w:pPr>
              <w:spacing w:before="60" w:after="60" w:line="240" w:lineRule="auto"/>
              <w:jc w:val="both"/>
            </w:pPr>
            <w:r w:rsidRPr="009D0F02">
              <w:rPr>
                <w:b/>
              </w:rPr>
              <w:t>Dílčí cíl 2.1. Podpora vzniku a rozvoje zejména terénních a ambulantních služeb a pobytových služeb (nikoliv velkokapacitních) v místech, kde osoby žijí, s ohledem na časovou a místní dostupnost. (systémová priorita 3)</w:t>
            </w:r>
          </w:p>
        </w:tc>
      </w:tr>
      <w:tr w:rsidR="00661390" w:rsidRPr="009D0F02" w14:paraId="6DB22EF3" w14:textId="77777777" w:rsidTr="008D29F3">
        <w:trPr>
          <w:cantSplit/>
          <w:trHeight w:val="1221"/>
          <w:tblHeader/>
        </w:trPr>
        <w:tc>
          <w:tcPr>
            <w:tcW w:w="2122" w:type="dxa"/>
            <w:shd w:val="clear" w:color="auto" w:fill="B8CCE4" w:themeFill="accent1" w:themeFillTint="66"/>
            <w:vAlign w:val="center"/>
          </w:tcPr>
          <w:p w14:paraId="2E5E61B8" w14:textId="77777777" w:rsidR="00661390" w:rsidRPr="009D0F02" w:rsidRDefault="00661390" w:rsidP="00557F4D">
            <w:pPr>
              <w:spacing w:before="60" w:after="60" w:line="240" w:lineRule="auto"/>
              <w:jc w:val="both"/>
              <w:rPr>
                <w:b/>
              </w:rPr>
            </w:pPr>
            <w:r w:rsidRPr="009D0F02">
              <w:rPr>
                <w:b/>
              </w:rPr>
              <w:t>OPATŘENÍ 2.1.</w:t>
            </w:r>
            <w:r>
              <w:rPr>
                <w:b/>
              </w:rPr>
              <w:t>9</w:t>
            </w:r>
          </w:p>
        </w:tc>
        <w:tc>
          <w:tcPr>
            <w:tcW w:w="6945" w:type="dxa"/>
            <w:shd w:val="clear" w:color="auto" w:fill="B8CCE4" w:themeFill="accent1" w:themeFillTint="66"/>
            <w:vAlign w:val="center"/>
          </w:tcPr>
          <w:p w14:paraId="75D7AA6E" w14:textId="37CB1678" w:rsidR="00661390" w:rsidRPr="009D0F02" w:rsidRDefault="00661390" w:rsidP="00454547">
            <w:pPr>
              <w:spacing w:before="60" w:after="60" w:line="240" w:lineRule="auto"/>
              <w:jc w:val="both"/>
            </w:pPr>
            <w:r w:rsidRPr="009D0F02">
              <w:t xml:space="preserve">Zajistit dostatečný časový rozsah a kapacitu terénních sociálních služeb pro </w:t>
            </w:r>
            <w:r>
              <w:t xml:space="preserve">osoby ze </w:t>
            </w:r>
            <w:r w:rsidRPr="009D0F02">
              <w:t>všech cílov</w:t>
            </w:r>
            <w:r>
              <w:t>ých</w:t>
            </w:r>
            <w:r w:rsidRPr="009D0F02">
              <w:t xml:space="preserve"> skupin, které se ocitly v nepříznivé sociální situaci a nemohou se obejít bez pomoci jiné osoby. Zajistit časový rozsah nejen v denních, ale i</w:t>
            </w:r>
            <w:r>
              <w:t> </w:t>
            </w:r>
            <w:r w:rsidRPr="009D0F02">
              <w:t xml:space="preserve">odpoledních a večerních hodinách, a to i o víkendech a svátcích </w:t>
            </w:r>
          </w:p>
        </w:tc>
      </w:tr>
      <w:tr w:rsidR="00661390" w:rsidRPr="00731EF3" w14:paraId="52568921" w14:textId="77777777" w:rsidTr="008D29F3">
        <w:trPr>
          <w:cantSplit/>
          <w:trHeight w:val="567"/>
          <w:tblHeader/>
        </w:trPr>
        <w:tc>
          <w:tcPr>
            <w:tcW w:w="2122" w:type="dxa"/>
            <w:vAlign w:val="center"/>
          </w:tcPr>
          <w:p w14:paraId="67C01D2E" w14:textId="77777777" w:rsidR="00661390" w:rsidRPr="00731EF3" w:rsidRDefault="00661390" w:rsidP="00557F4D">
            <w:pPr>
              <w:spacing w:before="60" w:after="60" w:line="240" w:lineRule="auto"/>
              <w:jc w:val="both"/>
              <w:rPr>
                <w:b/>
              </w:rPr>
            </w:pPr>
            <w:r w:rsidRPr="00731EF3">
              <w:rPr>
                <w:b/>
              </w:rPr>
              <w:t>VÝSTUP</w:t>
            </w:r>
          </w:p>
        </w:tc>
        <w:tc>
          <w:tcPr>
            <w:tcW w:w="6945" w:type="dxa"/>
            <w:vAlign w:val="center"/>
          </w:tcPr>
          <w:p w14:paraId="502C661F" w14:textId="77777777" w:rsidR="00661390" w:rsidRPr="00731EF3" w:rsidRDefault="00661390" w:rsidP="00557F4D">
            <w:pPr>
              <w:spacing w:before="60" w:after="60" w:line="240" w:lineRule="auto"/>
              <w:jc w:val="both"/>
            </w:pPr>
            <w:r w:rsidRPr="00731EF3">
              <w:t xml:space="preserve">Metodická podpora pečovatelských služeb </w:t>
            </w:r>
          </w:p>
        </w:tc>
      </w:tr>
      <w:tr w:rsidR="00661390" w:rsidRPr="00731EF3" w14:paraId="65BBB25C" w14:textId="77777777" w:rsidTr="008D29F3">
        <w:trPr>
          <w:cantSplit/>
          <w:trHeight w:val="567"/>
          <w:tblHeader/>
        </w:trPr>
        <w:tc>
          <w:tcPr>
            <w:tcW w:w="2122" w:type="dxa"/>
            <w:vAlign w:val="center"/>
          </w:tcPr>
          <w:p w14:paraId="5CD796F8" w14:textId="77777777" w:rsidR="00661390" w:rsidRPr="00731EF3" w:rsidRDefault="00661390" w:rsidP="00557F4D">
            <w:pPr>
              <w:spacing w:before="60" w:after="60" w:line="240" w:lineRule="auto"/>
              <w:jc w:val="both"/>
              <w:rPr>
                <w:b/>
              </w:rPr>
            </w:pPr>
            <w:r w:rsidRPr="00731EF3">
              <w:rPr>
                <w:b/>
              </w:rPr>
              <w:t>ODPOVĚDNOST</w:t>
            </w:r>
          </w:p>
        </w:tc>
        <w:tc>
          <w:tcPr>
            <w:tcW w:w="6945" w:type="dxa"/>
            <w:vAlign w:val="center"/>
          </w:tcPr>
          <w:p w14:paraId="55C79C15" w14:textId="77777777" w:rsidR="00661390" w:rsidRPr="00731EF3" w:rsidRDefault="00661390" w:rsidP="00557F4D">
            <w:pPr>
              <w:spacing w:before="60" w:after="60" w:line="240" w:lineRule="auto"/>
              <w:jc w:val="both"/>
            </w:pPr>
            <w:r w:rsidRPr="00731EF3">
              <w:t>Odbor sociálních věcí Krajského úřadu Zlínského kraje</w:t>
            </w:r>
          </w:p>
        </w:tc>
      </w:tr>
      <w:tr w:rsidR="00661390" w:rsidRPr="00731EF3" w14:paraId="142227AD" w14:textId="77777777" w:rsidTr="008D29F3">
        <w:trPr>
          <w:cantSplit/>
          <w:trHeight w:val="648"/>
          <w:tblHeader/>
        </w:trPr>
        <w:tc>
          <w:tcPr>
            <w:tcW w:w="2122" w:type="dxa"/>
            <w:vAlign w:val="center"/>
          </w:tcPr>
          <w:p w14:paraId="6CB6605D" w14:textId="77777777" w:rsidR="00661390" w:rsidRPr="00731EF3" w:rsidRDefault="00661390" w:rsidP="00557F4D">
            <w:pPr>
              <w:spacing w:before="60" w:after="60" w:line="240" w:lineRule="auto"/>
              <w:jc w:val="both"/>
              <w:rPr>
                <w:b/>
              </w:rPr>
            </w:pPr>
            <w:r w:rsidRPr="00731EF3">
              <w:rPr>
                <w:b/>
              </w:rPr>
              <w:t>PŘEDPOKLÁDANÉ NÁKLADY 202</w:t>
            </w:r>
            <w:r>
              <w:rPr>
                <w:b/>
              </w:rPr>
              <w:t>1</w:t>
            </w:r>
          </w:p>
        </w:tc>
        <w:tc>
          <w:tcPr>
            <w:tcW w:w="6945" w:type="dxa"/>
            <w:vAlign w:val="center"/>
          </w:tcPr>
          <w:p w14:paraId="2B9BD409" w14:textId="77777777" w:rsidR="00661390" w:rsidRPr="00731EF3" w:rsidRDefault="00661390" w:rsidP="00557F4D">
            <w:pPr>
              <w:spacing w:before="60" w:after="60" w:line="240" w:lineRule="auto"/>
              <w:jc w:val="both"/>
            </w:pPr>
            <w:r w:rsidRPr="0031084D">
              <w:t>Běžné výdaje rozpočtu kraje na příslušný kalendářní rok.</w:t>
            </w:r>
          </w:p>
        </w:tc>
      </w:tr>
      <w:tr w:rsidR="00661390" w:rsidRPr="00731EF3" w14:paraId="0A91A575" w14:textId="77777777" w:rsidTr="008D29F3">
        <w:trPr>
          <w:cantSplit/>
          <w:trHeight w:val="567"/>
          <w:tblHeader/>
        </w:trPr>
        <w:tc>
          <w:tcPr>
            <w:tcW w:w="2122" w:type="dxa"/>
            <w:vAlign w:val="center"/>
          </w:tcPr>
          <w:p w14:paraId="7D58D97B" w14:textId="77777777" w:rsidR="00661390" w:rsidRPr="00731EF3" w:rsidRDefault="00661390" w:rsidP="00557F4D">
            <w:pPr>
              <w:spacing w:before="60" w:after="60" w:line="240" w:lineRule="auto"/>
              <w:rPr>
                <w:b/>
              </w:rPr>
            </w:pPr>
            <w:r w:rsidRPr="00731EF3">
              <w:rPr>
                <w:b/>
              </w:rPr>
              <w:t>ZDROJ KRYTÍ NÁKLADŮ</w:t>
            </w:r>
          </w:p>
        </w:tc>
        <w:tc>
          <w:tcPr>
            <w:tcW w:w="6945" w:type="dxa"/>
            <w:vAlign w:val="center"/>
          </w:tcPr>
          <w:p w14:paraId="549C4861" w14:textId="77777777" w:rsidR="00661390" w:rsidRPr="00731EF3" w:rsidRDefault="00661390" w:rsidP="00557F4D">
            <w:pPr>
              <w:spacing w:before="60" w:after="60" w:line="240" w:lineRule="auto"/>
              <w:jc w:val="both"/>
            </w:pPr>
            <w:r>
              <w:t>Zlínský kraj</w:t>
            </w:r>
          </w:p>
        </w:tc>
      </w:tr>
    </w:tbl>
    <w:p w14:paraId="1085226B" w14:textId="7E24BDA9" w:rsidR="00661390" w:rsidRDefault="00661390" w:rsidP="00661390">
      <w:pPr>
        <w:spacing w:before="120" w:after="120" w:line="240" w:lineRule="auto"/>
        <w:jc w:val="both"/>
      </w:pPr>
      <w:r w:rsidRPr="00731EF3">
        <w:t>Zlínský kraj se od 1.</w:t>
      </w:r>
      <w:r>
        <w:t xml:space="preserve"> </w:t>
      </w:r>
      <w:r w:rsidRPr="00731EF3">
        <w:t>12.</w:t>
      </w:r>
      <w:r>
        <w:t xml:space="preserve"> </w:t>
      </w:r>
      <w:r w:rsidRPr="00731EF3">
        <w:t>2019 zapojil do projektu společnosti Institutu sociální práce na podporu pečovatelských služeb. Účastn</w:t>
      </w:r>
      <w:r>
        <w:t>í</w:t>
      </w:r>
      <w:r w:rsidRPr="00731EF3">
        <w:t>ci projektu, ke kterým směřují nastavené aktivity</w:t>
      </w:r>
      <w:r>
        <w:t>,</w:t>
      </w:r>
      <w:r w:rsidRPr="00731EF3">
        <w:t xml:space="preserve"> jsou nejen poskytovatelé pečovatelských služeb ve </w:t>
      </w:r>
      <w:r w:rsidR="00286AB1">
        <w:t>ZK</w:t>
      </w:r>
      <w:r w:rsidRPr="00731EF3">
        <w:t xml:space="preserve">, ale i </w:t>
      </w:r>
      <w:r w:rsidR="00286AB1">
        <w:t>ZK</w:t>
      </w:r>
      <w:r w:rsidRPr="00731EF3">
        <w:t xml:space="preserve">. Cílem je zvýšit dostupnost pečovatelských služeb ve </w:t>
      </w:r>
      <w:r w:rsidR="00286AB1">
        <w:t>ZK</w:t>
      </w:r>
      <w:r w:rsidRPr="00731EF3">
        <w:t xml:space="preserve">. </w:t>
      </w:r>
    </w:p>
    <w:p w14:paraId="5E861D17" w14:textId="77777777" w:rsidR="00661390" w:rsidRPr="00731EF3" w:rsidRDefault="00661390" w:rsidP="00661390">
      <w:pPr>
        <w:spacing w:before="120" w:after="120" w:line="240" w:lineRule="auto"/>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661390" w:rsidRPr="009D0F02" w14:paraId="30706597" w14:textId="77777777" w:rsidTr="008D29F3">
        <w:trPr>
          <w:cantSplit/>
          <w:trHeight w:val="983"/>
          <w:tblHeader/>
        </w:trPr>
        <w:tc>
          <w:tcPr>
            <w:tcW w:w="2122" w:type="dxa"/>
            <w:shd w:val="clear" w:color="auto" w:fill="FFFFFF" w:themeFill="background1"/>
            <w:vAlign w:val="center"/>
          </w:tcPr>
          <w:p w14:paraId="5A16DA5D" w14:textId="77777777" w:rsidR="00661390" w:rsidRPr="009D0F02" w:rsidRDefault="00661390" w:rsidP="00557F4D">
            <w:pPr>
              <w:spacing w:before="60" w:after="60" w:line="240" w:lineRule="auto"/>
              <w:jc w:val="both"/>
              <w:rPr>
                <w:b/>
              </w:rPr>
            </w:pPr>
            <w:r w:rsidRPr="009D0F02">
              <w:rPr>
                <w:b/>
              </w:rPr>
              <w:lastRenderedPageBreak/>
              <w:t>Hlavní cíl 2</w:t>
            </w:r>
          </w:p>
        </w:tc>
        <w:tc>
          <w:tcPr>
            <w:tcW w:w="6945" w:type="dxa"/>
            <w:shd w:val="clear" w:color="auto" w:fill="FFFFFF" w:themeFill="background1"/>
            <w:vAlign w:val="center"/>
          </w:tcPr>
          <w:p w14:paraId="39C407EA" w14:textId="77777777" w:rsidR="00661390" w:rsidRPr="009D0F02" w:rsidRDefault="00661390" w:rsidP="00557F4D">
            <w:pPr>
              <w:spacing w:before="60" w:after="60" w:line="240" w:lineRule="auto"/>
              <w:jc w:val="both"/>
            </w:pPr>
            <w:r w:rsidRPr="009D0F02">
              <w:rPr>
                <w:b/>
              </w:rPr>
              <w:t>Dílčí cíl 2.1. Podpora vzniku a rozvoje zejména terénních a ambulantních služeb a pobytových služeb (nikoliv velkokapacitních) v místech, kde osoby žijí, s ohledem na časovou a místní dostupnost. (systémová priorita 3)</w:t>
            </w:r>
          </w:p>
        </w:tc>
      </w:tr>
      <w:tr w:rsidR="00661390" w:rsidRPr="009D0F02" w14:paraId="269C14D7" w14:textId="77777777" w:rsidTr="008D29F3">
        <w:trPr>
          <w:cantSplit/>
          <w:trHeight w:val="1221"/>
          <w:tblHeader/>
        </w:trPr>
        <w:tc>
          <w:tcPr>
            <w:tcW w:w="2122" w:type="dxa"/>
            <w:shd w:val="clear" w:color="auto" w:fill="B8CCE4" w:themeFill="accent1" w:themeFillTint="66"/>
            <w:vAlign w:val="center"/>
          </w:tcPr>
          <w:p w14:paraId="62F61391" w14:textId="77777777" w:rsidR="00661390" w:rsidRPr="009D0F02" w:rsidRDefault="00661390" w:rsidP="00557F4D">
            <w:pPr>
              <w:spacing w:before="60" w:after="60" w:line="240" w:lineRule="auto"/>
              <w:jc w:val="both"/>
              <w:rPr>
                <w:b/>
              </w:rPr>
            </w:pPr>
            <w:r>
              <w:rPr>
                <w:b/>
              </w:rPr>
              <w:t>OPATŘENÍ 2.1.10</w:t>
            </w:r>
          </w:p>
        </w:tc>
        <w:tc>
          <w:tcPr>
            <w:tcW w:w="6945" w:type="dxa"/>
            <w:shd w:val="clear" w:color="auto" w:fill="B8CCE4" w:themeFill="accent1" w:themeFillTint="66"/>
            <w:vAlign w:val="center"/>
          </w:tcPr>
          <w:p w14:paraId="155986FB" w14:textId="3FDA03F3" w:rsidR="00661390" w:rsidRPr="009D0F02" w:rsidRDefault="00661390" w:rsidP="00454547">
            <w:pPr>
              <w:spacing w:before="60" w:after="60" w:line="240" w:lineRule="auto"/>
              <w:jc w:val="both"/>
            </w:pPr>
            <w:r w:rsidRPr="009D0F02">
              <w:t>Zajistit dostatečný časový rozsah a kapacitu terénních sociálních služeb pro všechny cílové skupiny, které se ocitly v nepříznivé sociální situaci a nemohou se obejít bez pomoci jiné osoby. Zajistit časový rozsah nejen v denních, ale i</w:t>
            </w:r>
            <w:r>
              <w:t> </w:t>
            </w:r>
            <w:r w:rsidRPr="009D0F02">
              <w:t xml:space="preserve">odpoledních a večerních hodinách, a to i o víkendech a svátcích </w:t>
            </w:r>
          </w:p>
        </w:tc>
      </w:tr>
      <w:tr w:rsidR="00661390" w:rsidRPr="009D0F02" w14:paraId="17B4F8EC" w14:textId="77777777" w:rsidTr="008D29F3">
        <w:trPr>
          <w:cantSplit/>
          <w:trHeight w:val="567"/>
          <w:tblHeader/>
        </w:trPr>
        <w:tc>
          <w:tcPr>
            <w:tcW w:w="2122" w:type="dxa"/>
            <w:vAlign w:val="center"/>
          </w:tcPr>
          <w:p w14:paraId="4CD844C9" w14:textId="77777777" w:rsidR="00661390" w:rsidRPr="009D0F02" w:rsidRDefault="00661390" w:rsidP="00557F4D">
            <w:pPr>
              <w:spacing w:before="60" w:after="60" w:line="240" w:lineRule="auto"/>
              <w:jc w:val="both"/>
              <w:rPr>
                <w:b/>
              </w:rPr>
            </w:pPr>
            <w:r w:rsidRPr="009D0F02">
              <w:rPr>
                <w:b/>
              </w:rPr>
              <w:t>VÝSTUP</w:t>
            </w:r>
          </w:p>
        </w:tc>
        <w:tc>
          <w:tcPr>
            <w:tcW w:w="6945" w:type="dxa"/>
            <w:vAlign w:val="center"/>
          </w:tcPr>
          <w:p w14:paraId="1FD3B434" w14:textId="698D9AD9" w:rsidR="00661390" w:rsidRPr="00B840B8" w:rsidRDefault="00661390" w:rsidP="00F06FC1">
            <w:pPr>
              <w:spacing w:before="60" w:after="60" w:line="240" w:lineRule="auto"/>
              <w:jc w:val="both"/>
            </w:pPr>
            <w:r w:rsidRPr="00B840B8">
              <w:t xml:space="preserve">Rozvoj Základní sítě - Zvýšení počtu hodin </w:t>
            </w:r>
            <w:r w:rsidR="00454547">
              <w:t xml:space="preserve">PP </w:t>
            </w:r>
            <w:r w:rsidRPr="00B840B8">
              <w:t xml:space="preserve">terénních sociálních služeb s potřebným časovým rozsahem a kapacitou </w:t>
            </w:r>
            <w:r w:rsidR="00F06FC1">
              <w:t>p</w:t>
            </w:r>
            <w:r w:rsidR="00F06FC1" w:rsidRPr="00B840B8">
              <w:t xml:space="preserve">ečovatelské </w:t>
            </w:r>
            <w:r w:rsidRPr="00B840B8">
              <w:t>služby na rok</w:t>
            </w:r>
            <w:r w:rsidR="00063ABB">
              <w:t>,</w:t>
            </w:r>
            <w:r w:rsidRPr="00B840B8">
              <w:t xml:space="preserve">  včetně cesty minimálně o 9 841 hodin v PP/rok jako indikátor počet hodin PP na průměrný přepočtený úvazek PP/den.</w:t>
            </w:r>
          </w:p>
        </w:tc>
      </w:tr>
      <w:tr w:rsidR="00661390" w:rsidRPr="009D0F02" w14:paraId="35F61D1A" w14:textId="77777777" w:rsidTr="008D29F3">
        <w:trPr>
          <w:cantSplit/>
          <w:trHeight w:val="567"/>
          <w:tblHeader/>
        </w:trPr>
        <w:tc>
          <w:tcPr>
            <w:tcW w:w="2122" w:type="dxa"/>
            <w:vAlign w:val="center"/>
          </w:tcPr>
          <w:p w14:paraId="14BE3AE5" w14:textId="77777777" w:rsidR="00661390" w:rsidRPr="009D0F02" w:rsidRDefault="00661390" w:rsidP="00557F4D">
            <w:pPr>
              <w:spacing w:before="60" w:after="60" w:line="240" w:lineRule="auto"/>
              <w:jc w:val="both"/>
              <w:rPr>
                <w:b/>
              </w:rPr>
            </w:pPr>
            <w:r w:rsidRPr="009D0F02">
              <w:rPr>
                <w:b/>
              </w:rPr>
              <w:t>ODPOVĚDNOST</w:t>
            </w:r>
          </w:p>
        </w:tc>
        <w:tc>
          <w:tcPr>
            <w:tcW w:w="6945" w:type="dxa"/>
            <w:vAlign w:val="center"/>
          </w:tcPr>
          <w:p w14:paraId="60E62FC4" w14:textId="77777777" w:rsidR="00661390" w:rsidRPr="00B840B8" w:rsidRDefault="00661390" w:rsidP="00557F4D">
            <w:pPr>
              <w:spacing w:after="0" w:line="240" w:lineRule="auto"/>
              <w:jc w:val="both"/>
            </w:pPr>
            <w:r w:rsidRPr="00B840B8">
              <w:t>DECENT Hulín, příspěvková organizace (497 hodin v PP/rok)</w:t>
            </w:r>
          </w:p>
          <w:p w14:paraId="79C36477" w14:textId="77777777" w:rsidR="00661390" w:rsidRPr="00B840B8" w:rsidRDefault="00661390" w:rsidP="00557F4D">
            <w:pPr>
              <w:spacing w:after="0" w:line="240" w:lineRule="auto"/>
              <w:jc w:val="both"/>
            </w:pPr>
            <w:r w:rsidRPr="00B840B8">
              <w:t>Dotek z.ú. (1 084 hodin v PP/rok)</w:t>
            </w:r>
          </w:p>
          <w:p w14:paraId="57F22982" w14:textId="77777777" w:rsidR="00661390" w:rsidRPr="00B840B8" w:rsidRDefault="00661390" w:rsidP="00557F4D">
            <w:pPr>
              <w:spacing w:after="0" w:line="240" w:lineRule="auto"/>
              <w:jc w:val="both"/>
            </w:pPr>
            <w:r w:rsidRPr="00B840B8">
              <w:t>Charita Bystřice pod Hostýnem (497 hodin v PP/rok)</w:t>
            </w:r>
          </w:p>
          <w:p w14:paraId="002F38DF" w14:textId="77777777" w:rsidR="00661390" w:rsidRPr="00B840B8" w:rsidRDefault="00661390" w:rsidP="00557F4D">
            <w:pPr>
              <w:spacing w:after="0" w:line="240" w:lineRule="auto"/>
              <w:jc w:val="both"/>
            </w:pPr>
            <w:r w:rsidRPr="00B840B8">
              <w:t>Charita Holešov (576 hodin v PP/rok)</w:t>
            </w:r>
          </w:p>
          <w:p w14:paraId="2EA571EB" w14:textId="77777777" w:rsidR="00661390" w:rsidRPr="00B840B8" w:rsidRDefault="00661390" w:rsidP="00557F4D">
            <w:pPr>
              <w:spacing w:after="0" w:line="240" w:lineRule="auto"/>
              <w:jc w:val="both"/>
            </w:pPr>
            <w:r w:rsidRPr="00B840B8">
              <w:t>Charita Otrokovice (119 hodin v PP/rok)</w:t>
            </w:r>
          </w:p>
          <w:p w14:paraId="1C1012FA" w14:textId="77777777" w:rsidR="00661390" w:rsidRPr="00B840B8" w:rsidRDefault="00661390" w:rsidP="00557F4D">
            <w:pPr>
              <w:spacing w:after="0" w:line="240" w:lineRule="auto"/>
              <w:jc w:val="both"/>
            </w:pPr>
            <w:r w:rsidRPr="00B840B8">
              <w:t>Charita Uherské Hradiště (1 511 hodin v PP/rok)</w:t>
            </w:r>
          </w:p>
          <w:p w14:paraId="2FB4B113" w14:textId="77777777" w:rsidR="00661390" w:rsidRPr="00B840B8" w:rsidRDefault="00661390" w:rsidP="00557F4D">
            <w:pPr>
              <w:spacing w:after="0" w:line="240" w:lineRule="auto"/>
              <w:jc w:val="both"/>
            </w:pPr>
            <w:r w:rsidRPr="00B840B8">
              <w:t>Charita Uherský Brod (1 531 hodin v PP/rok)</w:t>
            </w:r>
          </w:p>
          <w:p w14:paraId="41F9FED8" w14:textId="77777777" w:rsidR="00661390" w:rsidRPr="00B840B8" w:rsidRDefault="00661390" w:rsidP="00557F4D">
            <w:pPr>
              <w:spacing w:after="0" w:line="240" w:lineRule="auto"/>
              <w:jc w:val="both"/>
            </w:pPr>
            <w:r w:rsidRPr="00B840B8">
              <w:t>Letokruhy, o. p. s. (1 014 hodin v PP/rok)</w:t>
            </w:r>
          </w:p>
          <w:p w14:paraId="2EB26F40" w14:textId="77777777" w:rsidR="00661390" w:rsidRPr="00B840B8" w:rsidRDefault="00661390" w:rsidP="00557F4D">
            <w:pPr>
              <w:spacing w:after="0" w:line="240" w:lineRule="auto"/>
              <w:jc w:val="both"/>
            </w:pPr>
            <w:r w:rsidRPr="00B840B8">
              <w:t>Obec Babice (527 hodin v PP/rok)</w:t>
            </w:r>
          </w:p>
          <w:p w14:paraId="0E62A85E" w14:textId="77777777" w:rsidR="00661390" w:rsidRPr="00B840B8" w:rsidRDefault="00661390" w:rsidP="00557F4D">
            <w:pPr>
              <w:spacing w:after="0" w:line="240" w:lineRule="auto"/>
              <w:jc w:val="both"/>
            </w:pPr>
            <w:r w:rsidRPr="00B840B8">
              <w:t>Senior centrum UH, příspěvková organizace (994 hodin v PP/rok)</w:t>
            </w:r>
          </w:p>
          <w:p w14:paraId="79E1E7E0" w14:textId="77777777" w:rsidR="00661390" w:rsidRPr="00B840B8" w:rsidRDefault="00661390" w:rsidP="00557F4D">
            <w:pPr>
              <w:spacing w:after="0" w:line="240" w:lineRule="auto"/>
              <w:jc w:val="both"/>
            </w:pPr>
            <w:r w:rsidRPr="00B840B8">
              <w:t>Sociální služby Města Bojkovice, příspěvková organizace (497 hodin v PP/rok)</w:t>
            </w:r>
          </w:p>
          <w:p w14:paraId="6A897263" w14:textId="77777777" w:rsidR="00661390" w:rsidRPr="00B840B8" w:rsidRDefault="00661390" w:rsidP="00557F4D">
            <w:pPr>
              <w:spacing w:before="60" w:after="60" w:line="240" w:lineRule="auto"/>
              <w:jc w:val="both"/>
            </w:pPr>
            <w:r w:rsidRPr="00B840B8">
              <w:t>SOCIÁLNÍ SLUŽBY UHERSKÝ BROD, příspěvková organizace (994 hodin v PP/rok)</w:t>
            </w:r>
          </w:p>
        </w:tc>
      </w:tr>
      <w:tr w:rsidR="00661390" w14:paraId="260C758C" w14:textId="77777777" w:rsidTr="008D29F3">
        <w:trPr>
          <w:cantSplit/>
          <w:trHeight w:val="648"/>
          <w:tblHeader/>
        </w:trPr>
        <w:tc>
          <w:tcPr>
            <w:tcW w:w="2122" w:type="dxa"/>
            <w:vAlign w:val="center"/>
          </w:tcPr>
          <w:p w14:paraId="3DC73FD1" w14:textId="77777777" w:rsidR="00661390" w:rsidRDefault="00661390" w:rsidP="00557F4D">
            <w:pPr>
              <w:spacing w:before="60" w:after="60" w:line="240" w:lineRule="auto"/>
              <w:jc w:val="both"/>
              <w:rPr>
                <w:b/>
              </w:rPr>
            </w:pPr>
            <w:r>
              <w:rPr>
                <w:b/>
              </w:rPr>
              <w:t>PŘEDPOKLÁDANÉ NÁKLADY 2021</w:t>
            </w:r>
          </w:p>
        </w:tc>
        <w:tc>
          <w:tcPr>
            <w:tcW w:w="6945" w:type="dxa"/>
            <w:vAlign w:val="center"/>
          </w:tcPr>
          <w:p w14:paraId="1FE818CF" w14:textId="77777777" w:rsidR="00661390" w:rsidRPr="00B840B8" w:rsidRDefault="00661390" w:rsidP="00557F4D">
            <w:pPr>
              <w:spacing w:before="60" w:after="60" w:line="240" w:lineRule="auto"/>
              <w:jc w:val="both"/>
            </w:pPr>
            <w:r w:rsidRPr="00B840B8">
              <w:t>7 078 500,00 Kč</w:t>
            </w:r>
          </w:p>
        </w:tc>
      </w:tr>
      <w:tr w:rsidR="00661390" w14:paraId="1D69F429" w14:textId="77777777" w:rsidTr="008D29F3">
        <w:trPr>
          <w:cantSplit/>
          <w:trHeight w:val="567"/>
          <w:tblHeader/>
        </w:trPr>
        <w:tc>
          <w:tcPr>
            <w:tcW w:w="2122" w:type="dxa"/>
            <w:vAlign w:val="center"/>
          </w:tcPr>
          <w:p w14:paraId="4706461D" w14:textId="77777777" w:rsidR="00661390" w:rsidRDefault="00661390" w:rsidP="00557F4D">
            <w:pPr>
              <w:spacing w:before="60" w:after="60" w:line="240" w:lineRule="auto"/>
              <w:rPr>
                <w:b/>
              </w:rPr>
            </w:pPr>
            <w:r>
              <w:rPr>
                <w:b/>
              </w:rPr>
              <w:t>ZDROJ KRYTÍ NÁKLADŮ</w:t>
            </w:r>
          </w:p>
        </w:tc>
        <w:tc>
          <w:tcPr>
            <w:tcW w:w="6945" w:type="dxa"/>
            <w:vAlign w:val="center"/>
          </w:tcPr>
          <w:p w14:paraId="56BCA099" w14:textId="63F46DF3" w:rsidR="00661390" w:rsidRDefault="005A729F" w:rsidP="00557F4D">
            <w:pPr>
              <w:spacing w:before="60" w:after="60" w:line="240" w:lineRule="auto"/>
              <w:jc w:val="both"/>
            </w:pPr>
            <w:r>
              <w:t>Financování dle principu vyrovnávací platby*</w:t>
            </w:r>
          </w:p>
        </w:tc>
      </w:tr>
    </w:tbl>
    <w:p w14:paraId="04C895ED" w14:textId="77777777" w:rsidR="00661390" w:rsidRDefault="00661390" w:rsidP="00661390">
      <w:pPr>
        <w:spacing w:before="120" w:after="120" w:line="240" w:lineRule="auto"/>
        <w:jc w:val="both"/>
      </w:pPr>
    </w:p>
    <w:p w14:paraId="1E2C4E16" w14:textId="77777777" w:rsidR="00661390" w:rsidRDefault="00661390" w:rsidP="00661390">
      <w:pPr>
        <w:spacing w:before="120" w:after="120" w:line="240" w:lineRule="auto"/>
        <w:jc w:val="both"/>
      </w:pPr>
    </w:p>
    <w:p w14:paraId="24BC632F" w14:textId="77777777" w:rsidR="00661390" w:rsidRDefault="00661390" w:rsidP="00661390">
      <w:pPr>
        <w:spacing w:before="120" w:after="120"/>
        <w:jc w:val="both"/>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661390" w14:paraId="1E15FC0D" w14:textId="77777777" w:rsidTr="008D29F3">
        <w:trPr>
          <w:cantSplit/>
          <w:trHeight w:val="983"/>
          <w:tblHead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A35B699" w14:textId="77777777" w:rsidR="00661390" w:rsidRDefault="00661390" w:rsidP="00557F4D">
            <w:pPr>
              <w:spacing w:before="60" w:after="60" w:line="240" w:lineRule="auto"/>
              <w:jc w:val="both"/>
              <w:rPr>
                <w:b/>
              </w:rPr>
            </w:pPr>
            <w:r>
              <w:rPr>
                <w:b/>
              </w:rPr>
              <w:lastRenderedPageBreak/>
              <w:t>Hlavní cíl 2</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9AAF216" w14:textId="77777777" w:rsidR="00661390" w:rsidRDefault="00661390" w:rsidP="00557F4D">
            <w:pPr>
              <w:spacing w:before="60" w:after="60" w:line="240" w:lineRule="auto"/>
              <w:jc w:val="both"/>
            </w:pPr>
            <w:r>
              <w:rPr>
                <w:b/>
              </w:rPr>
              <w:t>Dílčí cíl 2.1. Podpora vzniku a rozvoje zejména terénních a ambulantních služeb a pobytových služeb (nikoliv velkokapacitních) v místech, kde osoby žijí, s ohledem na časovou a místní dostupnost. (systémová priorita 3)</w:t>
            </w:r>
          </w:p>
        </w:tc>
      </w:tr>
      <w:tr w:rsidR="00661390" w14:paraId="4AD63D3B" w14:textId="77777777" w:rsidTr="008D29F3">
        <w:trPr>
          <w:cantSplit/>
          <w:trHeight w:val="1221"/>
          <w:tblHeader/>
        </w:trPr>
        <w:tc>
          <w:tcPr>
            <w:tcW w:w="21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4C735231" w14:textId="77777777" w:rsidR="00661390" w:rsidRDefault="00661390" w:rsidP="00557F4D">
            <w:pPr>
              <w:spacing w:before="60" w:after="60" w:line="240" w:lineRule="auto"/>
              <w:jc w:val="both"/>
              <w:rPr>
                <w:b/>
              </w:rPr>
            </w:pPr>
            <w:r>
              <w:rPr>
                <w:b/>
              </w:rPr>
              <w:t>OPATŘENÍ 2.1.11</w:t>
            </w:r>
          </w:p>
        </w:tc>
        <w:tc>
          <w:tcPr>
            <w:tcW w:w="69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7F2508F9" w14:textId="43FB3BCC" w:rsidR="00661390" w:rsidRDefault="00661390" w:rsidP="00454547">
            <w:pPr>
              <w:spacing w:before="60" w:after="60" w:line="240" w:lineRule="auto"/>
              <w:jc w:val="both"/>
            </w:pPr>
            <w:r>
              <w:t>Zajistit dostatečný časový rozsah a kapacitu ambulantní a terénní sociální služby pro osoby</w:t>
            </w:r>
            <w:r w:rsidRPr="009E173B">
              <w:t xml:space="preserve"> a jejich blízké osoby, které se vyskytují v nepříznivé sociální situaci a mají zájem pracovat na jejím zlepšení s využitím odborné pomoci</w:t>
            </w:r>
          </w:p>
        </w:tc>
      </w:tr>
      <w:tr w:rsidR="00661390" w14:paraId="111A7B46"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17F7D52E" w14:textId="77777777" w:rsidR="00661390" w:rsidRDefault="00661390" w:rsidP="00557F4D">
            <w:pPr>
              <w:spacing w:before="60" w:after="60" w:line="240" w:lineRule="auto"/>
              <w:jc w:val="both"/>
              <w:rPr>
                <w:b/>
              </w:rPr>
            </w:pPr>
            <w:r>
              <w:rPr>
                <w:b/>
              </w:rPr>
              <w:t>VÝSTUP</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9BA09E6" w14:textId="332AE7E8" w:rsidR="00661390" w:rsidRDefault="00661390" w:rsidP="00063ABB">
            <w:pPr>
              <w:spacing w:before="60" w:after="60" w:line="240" w:lineRule="auto"/>
              <w:jc w:val="both"/>
            </w:pPr>
            <w:r>
              <w:t xml:space="preserve">Rozvoj Základní sítě – </w:t>
            </w:r>
            <w:r w:rsidRPr="00267F47">
              <w:t>Zvýšení počtu hodin ambulantní a terénní sociální služby odborné sociální poradenství s potřebným časovým rozsahem a kapacitou, na rok v PP minimálně o 773 hodin poskytnutých intervencí na průměrný přepočtený úvazek PP/</w:t>
            </w:r>
            <w:r w:rsidR="00063ABB">
              <w:t>rok</w:t>
            </w:r>
            <w:r w:rsidRPr="00267F47">
              <w:t>.</w:t>
            </w:r>
          </w:p>
        </w:tc>
      </w:tr>
      <w:tr w:rsidR="00661390" w14:paraId="7886AA2B"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3FF7E12E" w14:textId="77777777" w:rsidR="00661390" w:rsidRDefault="00661390" w:rsidP="00557F4D">
            <w:pPr>
              <w:spacing w:before="60" w:after="60" w:line="240" w:lineRule="auto"/>
              <w:jc w:val="both"/>
              <w:rPr>
                <w:b/>
              </w:rPr>
            </w:pPr>
            <w:r>
              <w:rPr>
                <w:b/>
              </w:rPr>
              <w:t>ODPOVĚDNOST</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38676C2" w14:textId="77777777" w:rsidR="00661390" w:rsidRDefault="00661390" w:rsidP="00557F4D">
            <w:pPr>
              <w:spacing w:before="60" w:after="60" w:line="240" w:lineRule="auto"/>
              <w:jc w:val="both"/>
            </w:pPr>
            <w:r w:rsidRPr="00A55B9C">
              <w:t>Vzdělávací, sociální a kulturní středisko při Nadaci Jana Pivečky, o.p.s.</w:t>
            </w:r>
          </w:p>
        </w:tc>
      </w:tr>
      <w:tr w:rsidR="00661390" w14:paraId="04C1F012" w14:textId="77777777" w:rsidTr="008D29F3">
        <w:trPr>
          <w:cantSplit/>
          <w:trHeight w:val="648"/>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613B2E94" w14:textId="77777777" w:rsidR="00661390" w:rsidRDefault="00661390" w:rsidP="00557F4D">
            <w:pPr>
              <w:spacing w:before="60" w:after="60" w:line="240" w:lineRule="auto"/>
              <w:jc w:val="both"/>
              <w:rPr>
                <w:b/>
              </w:rPr>
            </w:pPr>
            <w:r>
              <w:rPr>
                <w:b/>
              </w:rPr>
              <w:t>PŘEDPOKLÁDANÉ NÁKLADY 2021</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676C074" w14:textId="77777777" w:rsidR="00661390" w:rsidRDefault="00661390" w:rsidP="00557F4D">
            <w:pPr>
              <w:spacing w:before="60" w:after="60" w:line="240" w:lineRule="auto"/>
              <w:jc w:val="both"/>
            </w:pPr>
            <w:r>
              <w:t>808 000,00 Kč</w:t>
            </w:r>
          </w:p>
        </w:tc>
      </w:tr>
      <w:tr w:rsidR="00661390" w14:paraId="624E6F43"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1F23926C" w14:textId="77777777" w:rsidR="00661390" w:rsidRDefault="00661390" w:rsidP="00557F4D">
            <w:pPr>
              <w:spacing w:before="60" w:after="60" w:line="240" w:lineRule="auto"/>
              <w:rPr>
                <w:b/>
              </w:rPr>
            </w:pPr>
            <w:r>
              <w:rPr>
                <w:b/>
              </w:rPr>
              <w:t>ZDROJ KRYTÍ NÁKLADŮ</w:t>
            </w:r>
          </w:p>
        </w:tc>
        <w:tc>
          <w:tcPr>
            <w:tcW w:w="6945" w:type="dxa"/>
            <w:tcBorders>
              <w:top w:val="single" w:sz="4" w:space="0" w:color="auto"/>
              <w:left w:val="single" w:sz="4" w:space="0" w:color="auto"/>
              <w:bottom w:val="single" w:sz="4" w:space="0" w:color="auto"/>
              <w:right w:val="single" w:sz="4" w:space="0" w:color="auto"/>
            </w:tcBorders>
            <w:vAlign w:val="center"/>
            <w:hideMark/>
          </w:tcPr>
          <w:p w14:paraId="32B4EF55" w14:textId="100F86F3" w:rsidR="00661390" w:rsidRDefault="005A729F" w:rsidP="00557F4D">
            <w:pPr>
              <w:spacing w:before="60" w:after="60" w:line="240" w:lineRule="auto"/>
              <w:jc w:val="both"/>
            </w:pPr>
            <w:r>
              <w:t>Financování dle principu vyrovnávací platby*</w:t>
            </w:r>
          </w:p>
        </w:tc>
      </w:tr>
    </w:tbl>
    <w:p w14:paraId="2C62C718" w14:textId="77777777" w:rsidR="00661390" w:rsidRDefault="00661390" w:rsidP="00661390">
      <w:pPr>
        <w:spacing w:before="120" w:after="120"/>
        <w:jc w:val="both"/>
      </w:pPr>
    </w:p>
    <w:p w14:paraId="647CB550" w14:textId="77777777" w:rsidR="00661390" w:rsidRDefault="00661390" w:rsidP="00661390">
      <w:pPr>
        <w:spacing w:before="120" w:after="120"/>
        <w:jc w:val="both"/>
        <w:rPr>
          <w:b/>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5"/>
      </w:tblGrid>
      <w:tr w:rsidR="00661390" w14:paraId="46C73117" w14:textId="77777777" w:rsidTr="008D29F3">
        <w:trPr>
          <w:cantSplit/>
          <w:trHeight w:val="983"/>
          <w:tblHeader/>
        </w:trPr>
        <w:tc>
          <w:tcPr>
            <w:tcW w:w="21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1F44B6D9" w14:textId="77777777" w:rsidR="00661390" w:rsidRDefault="00661390" w:rsidP="00557F4D">
            <w:pPr>
              <w:spacing w:before="60" w:after="60" w:line="240" w:lineRule="auto"/>
              <w:jc w:val="both"/>
              <w:rPr>
                <w:b/>
              </w:rPr>
            </w:pPr>
            <w:r>
              <w:rPr>
                <w:b/>
              </w:rPr>
              <w:t>Hlavní cíl 2</w:t>
            </w:r>
          </w:p>
        </w:tc>
        <w:tc>
          <w:tcPr>
            <w:tcW w:w="6945"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A27752E" w14:textId="77777777" w:rsidR="00661390" w:rsidRDefault="00661390" w:rsidP="00557F4D">
            <w:pPr>
              <w:spacing w:before="60" w:after="60" w:line="240" w:lineRule="auto"/>
              <w:jc w:val="both"/>
            </w:pPr>
            <w:r>
              <w:rPr>
                <w:b/>
              </w:rPr>
              <w:t>Dílčí cíl 2.1. Podpora vzniku a rozvoje zejména terénních a ambulantních služeb a pobytových služeb (nikoliv velkokapacitních) v místech, kde osoby žijí, s ohledem na časovou a místní dostupnost. (systémová priorita 3)</w:t>
            </w:r>
          </w:p>
        </w:tc>
      </w:tr>
      <w:tr w:rsidR="00661390" w14:paraId="62662A38" w14:textId="77777777" w:rsidTr="008D29F3">
        <w:trPr>
          <w:cantSplit/>
          <w:trHeight w:val="1221"/>
          <w:tblHeader/>
        </w:trPr>
        <w:tc>
          <w:tcPr>
            <w:tcW w:w="2122"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62B30EDA" w14:textId="77777777" w:rsidR="00661390" w:rsidRDefault="00661390" w:rsidP="00557F4D">
            <w:pPr>
              <w:spacing w:before="60" w:after="60" w:line="240" w:lineRule="auto"/>
              <w:jc w:val="both"/>
              <w:rPr>
                <w:b/>
              </w:rPr>
            </w:pPr>
            <w:r>
              <w:rPr>
                <w:b/>
              </w:rPr>
              <w:t>OPATŘENÍ 2.1.12</w:t>
            </w:r>
          </w:p>
        </w:tc>
        <w:tc>
          <w:tcPr>
            <w:tcW w:w="6945" w:type="dxa"/>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hideMark/>
          </w:tcPr>
          <w:p w14:paraId="0A4DB6B0" w14:textId="1831D495" w:rsidR="00661390" w:rsidRDefault="00661390" w:rsidP="00454547">
            <w:pPr>
              <w:spacing w:before="60" w:after="60" w:line="240" w:lineRule="auto"/>
              <w:jc w:val="both"/>
            </w:pPr>
            <w:r>
              <w:t>Zajistit novou sociální službu (denní stacionář) a zajistit dostatečný časový rozsah a kapacitu ambulantní sociální služby pro osoby</w:t>
            </w:r>
            <w:r w:rsidRPr="009E173B">
              <w:t xml:space="preserve"> </w:t>
            </w:r>
            <w:r>
              <w:t>se zdravotním postižením, respektive pro osoby s poruchou autistického spektra</w:t>
            </w:r>
          </w:p>
        </w:tc>
      </w:tr>
      <w:tr w:rsidR="00661390" w14:paraId="0E86EF35"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046E8D99" w14:textId="77777777" w:rsidR="00661390" w:rsidRDefault="00661390" w:rsidP="00557F4D">
            <w:pPr>
              <w:spacing w:before="60" w:after="60" w:line="240" w:lineRule="auto"/>
              <w:jc w:val="both"/>
              <w:rPr>
                <w:b/>
              </w:rPr>
            </w:pPr>
            <w:r>
              <w:rPr>
                <w:b/>
              </w:rPr>
              <w:t>VÝSTUP</w:t>
            </w:r>
          </w:p>
        </w:tc>
        <w:tc>
          <w:tcPr>
            <w:tcW w:w="6945" w:type="dxa"/>
            <w:tcBorders>
              <w:top w:val="single" w:sz="4" w:space="0" w:color="auto"/>
              <w:left w:val="single" w:sz="4" w:space="0" w:color="auto"/>
              <w:bottom w:val="single" w:sz="4" w:space="0" w:color="auto"/>
              <w:right w:val="single" w:sz="4" w:space="0" w:color="auto"/>
            </w:tcBorders>
            <w:vAlign w:val="center"/>
            <w:hideMark/>
          </w:tcPr>
          <w:p w14:paraId="203AE599" w14:textId="62830B53" w:rsidR="00661390" w:rsidRPr="00267F47" w:rsidRDefault="00661390" w:rsidP="00063ABB">
            <w:pPr>
              <w:spacing w:before="60" w:after="60" w:line="240" w:lineRule="auto"/>
              <w:jc w:val="both"/>
            </w:pPr>
            <w:r w:rsidRPr="00267F47">
              <w:t xml:space="preserve">Rozvoj Základní sítě – vznik nové sociální služby denní stacionář a zvýšení počtu hodin ambulantní sociální služby s potřebným časovým rozsahem a kapacitou, na rok v PP minimálně o </w:t>
            </w:r>
            <w:r w:rsidR="00A40567">
              <w:t>4 309</w:t>
            </w:r>
            <w:r w:rsidRPr="00267F47">
              <w:t>,00 hodin v</w:t>
            </w:r>
            <w:r w:rsidR="00063ABB">
              <w:t> </w:t>
            </w:r>
            <w:r w:rsidRPr="00267F47">
              <w:t>PP</w:t>
            </w:r>
            <w:r w:rsidR="00063ABB">
              <w:t xml:space="preserve">/rok </w:t>
            </w:r>
            <w:r w:rsidR="00063ABB" w:rsidRPr="00B840B8">
              <w:t>jako indikátor počet hodin PP na průměrný přepočtený úvazek PP/den.</w:t>
            </w:r>
          </w:p>
        </w:tc>
      </w:tr>
      <w:tr w:rsidR="00661390" w14:paraId="4C3DECC5"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699388D0" w14:textId="77777777" w:rsidR="00661390" w:rsidRDefault="00661390" w:rsidP="00557F4D">
            <w:pPr>
              <w:spacing w:before="60" w:after="60" w:line="240" w:lineRule="auto"/>
              <w:jc w:val="both"/>
              <w:rPr>
                <w:b/>
              </w:rPr>
            </w:pPr>
            <w:r>
              <w:rPr>
                <w:b/>
              </w:rPr>
              <w:t>ODPOVĚDNOST</w:t>
            </w:r>
          </w:p>
        </w:tc>
        <w:tc>
          <w:tcPr>
            <w:tcW w:w="6945" w:type="dxa"/>
            <w:tcBorders>
              <w:top w:val="single" w:sz="4" w:space="0" w:color="auto"/>
              <w:left w:val="single" w:sz="4" w:space="0" w:color="auto"/>
              <w:bottom w:val="single" w:sz="4" w:space="0" w:color="auto"/>
              <w:right w:val="single" w:sz="4" w:space="0" w:color="auto"/>
            </w:tcBorders>
            <w:vAlign w:val="center"/>
            <w:hideMark/>
          </w:tcPr>
          <w:p w14:paraId="5BF4751E" w14:textId="77777777" w:rsidR="00661390" w:rsidRPr="00267F47" w:rsidRDefault="00661390" w:rsidP="00557F4D">
            <w:pPr>
              <w:spacing w:before="60" w:after="60" w:line="240" w:lineRule="auto"/>
              <w:jc w:val="both"/>
            </w:pPr>
            <w:r w:rsidRPr="00267F47">
              <w:t>NADĚJE, pobočka Otrokovice a Vsetín</w:t>
            </w:r>
          </w:p>
        </w:tc>
      </w:tr>
      <w:tr w:rsidR="00661390" w14:paraId="3DFCB7DF" w14:textId="77777777" w:rsidTr="008D29F3">
        <w:trPr>
          <w:cantSplit/>
          <w:trHeight w:val="648"/>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7EB1187B" w14:textId="77777777" w:rsidR="00661390" w:rsidRDefault="00661390" w:rsidP="00557F4D">
            <w:pPr>
              <w:spacing w:before="60" w:after="60" w:line="240" w:lineRule="auto"/>
              <w:jc w:val="both"/>
              <w:rPr>
                <w:b/>
              </w:rPr>
            </w:pPr>
            <w:r>
              <w:rPr>
                <w:b/>
              </w:rPr>
              <w:t>PŘEDPOKLÁDANÉ NÁKLADY 2021</w:t>
            </w:r>
          </w:p>
        </w:tc>
        <w:tc>
          <w:tcPr>
            <w:tcW w:w="6945" w:type="dxa"/>
            <w:tcBorders>
              <w:top w:val="single" w:sz="4" w:space="0" w:color="auto"/>
              <w:left w:val="single" w:sz="4" w:space="0" w:color="auto"/>
              <w:bottom w:val="single" w:sz="4" w:space="0" w:color="auto"/>
              <w:right w:val="single" w:sz="4" w:space="0" w:color="auto"/>
            </w:tcBorders>
            <w:vAlign w:val="center"/>
            <w:hideMark/>
          </w:tcPr>
          <w:p w14:paraId="6B051B7F" w14:textId="508EFB78" w:rsidR="00661390" w:rsidRDefault="00661390" w:rsidP="00A40567">
            <w:pPr>
              <w:spacing w:before="60" w:after="60" w:line="240" w:lineRule="auto"/>
              <w:jc w:val="both"/>
            </w:pPr>
            <w:r>
              <w:t>4 </w:t>
            </w:r>
            <w:r w:rsidR="00A40567">
              <w:t>966</w:t>
            </w:r>
            <w:r>
              <w:t> 000,00 Kč</w:t>
            </w:r>
          </w:p>
        </w:tc>
      </w:tr>
      <w:tr w:rsidR="00661390" w14:paraId="2A213D08" w14:textId="77777777" w:rsidTr="008D29F3">
        <w:trPr>
          <w:cantSplit/>
          <w:trHeight w:val="567"/>
          <w:tblHeader/>
        </w:trPr>
        <w:tc>
          <w:tcPr>
            <w:tcW w:w="2122" w:type="dxa"/>
            <w:tcBorders>
              <w:top w:val="single" w:sz="4" w:space="0" w:color="auto"/>
              <w:left w:val="single" w:sz="4" w:space="0" w:color="auto"/>
              <w:bottom w:val="single" w:sz="4" w:space="0" w:color="auto"/>
              <w:right w:val="single" w:sz="4" w:space="0" w:color="auto"/>
            </w:tcBorders>
            <w:vAlign w:val="center"/>
            <w:hideMark/>
          </w:tcPr>
          <w:p w14:paraId="2326ACAC" w14:textId="77777777" w:rsidR="00661390" w:rsidRDefault="00661390" w:rsidP="00557F4D">
            <w:pPr>
              <w:spacing w:before="60" w:after="60" w:line="240" w:lineRule="auto"/>
              <w:rPr>
                <w:b/>
              </w:rPr>
            </w:pPr>
            <w:r>
              <w:rPr>
                <w:b/>
              </w:rPr>
              <w:t>ZDROJ KRYTÍ NÁKLADŮ</w:t>
            </w:r>
          </w:p>
        </w:tc>
        <w:tc>
          <w:tcPr>
            <w:tcW w:w="6945" w:type="dxa"/>
            <w:tcBorders>
              <w:top w:val="single" w:sz="4" w:space="0" w:color="auto"/>
              <w:left w:val="single" w:sz="4" w:space="0" w:color="auto"/>
              <w:bottom w:val="single" w:sz="4" w:space="0" w:color="auto"/>
              <w:right w:val="single" w:sz="4" w:space="0" w:color="auto"/>
            </w:tcBorders>
            <w:vAlign w:val="center"/>
            <w:hideMark/>
          </w:tcPr>
          <w:p w14:paraId="1DBB00FA" w14:textId="5856544E" w:rsidR="00661390" w:rsidRDefault="005A729F" w:rsidP="00557F4D">
            <w:pPr>
              <w:spacing w:before="60" w:after="60" w:line="240" w:lineRule="auto"/>
              <w:jc w:val="both"/>
            </w:pPr>
            <w:r>
              <w:t>Financování dle principu vyrovnávací platby*</w:t>
            </w:r>
          </w:p>
        </w:tc>
      </w:tr>
    </w:tbl>
    <w:p w14:paraId="582F16F3" w14:textId="77777777" w:rsidR="00661390" w:rsidRDefault="00661390" w:rsidP="00661390">
      <w:pPr>
        <w:spacing w:before="120" w:after="120"/>
        <w:jc w:val="both"/>
        <w:rPr>
          <w:b/>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65FEBCFE" w14:textId="77777777" w:rsidTr="00557F4D">
        <w:trPr>
          <w:cantSplit/>
          <w:trHeight w:val="567"/>
          <w:tblHeader/>
        </w:trPr>
        <w:tc>
          <w:tcPr>
            <w:tcW w:w="2122" w:type="dxa"/>
            <w:shd w:val="clear" w:color="auto" w:fill="FFFFFF" w:themeFill="background1"/>
            <w:vAlign w:val="center"/>
          </w:tcPr>
          <w:p w14:paraId="21904737" w14:textId="77777777" w:rsidR="00661390" w:rsidRDefault="00661390" w:rsidP="00557F4D">
            <w:pPr>
              <w:spacing w:before="60" w:after="60" w:line="240" w:lineRule="auto"/>
              <w:jc w:val="both"/>
              <w:rPr>
                <w:b/>
              </w:rPr>
            </w:pPr>
            <w:r>
              <w:rPr>
                <w:b/>
              </w:rPr>
              <w:lastRenderedPageBreak/>
              <w:t>Hlavní cíl 2</w:t>
            </w:r>
          </w:p>
        </w:tc>
        <w:tc>
          <w:tcPr>
            <w:tcW w:w="6949" w:type="dxa"/>
            <w:shd w:val="clear" w:color="auto" w:fill="FFFFFF" w:themeFill="background1"/>
            <w:vAlign w:val="center"/>
          </w:tcPr>
          <w:p w14:paraId="3708C1C7" w14:textId="77777777" w:rsidR="00661390" w:rsidRDefault="00661390" w:rsidP="00557F4D">
            <w:pPr>
              <w:spacing w:before="60" w:after="60" w:line="240" w:lineRule="auto"/>
              <w:jc w:val="both"/>
            </w:pPr>
            <w:r>
              <w:rPr>
                <w:b/>
              </w:rPr>
              <w:t>Dílčí cíl 2.1. Podpora vzniku a rozvoje zejména terénních a ambulantních služeb a pobytových služeb (nikoliv velkokapacitních) v místech, kde osoby žijí, s ohledem na časovou a místní dostupnost. (systémová priorita 3)</w:t>
            </w:r>
          </w:p>
        </w:tc>
      </w:tr>
      <w:tr w:rsidR="00661390" w14:paraId="2A04F87E" w14:textId="77777777" w:rsidTr="00557F4D">
        <w:trPr>
          <w:cantSplit/>
          <w:trHeight w:val="567"/>
          <w:tblHeader/>
        </w:trPr>
        <w:tc>
          <w:tcPr>
            <w:tcW w:w="2122" w:type="dxa"/>
            <w:shd w:val="clear" w:color="auto" w:fill="B8CCE4" w:themeFill="accent1" w:themeFillTint="66"/>
            <w:vAlign w:val="center"/>
          </w:tcPr>
          <w:p w14:paraId="78A543F9" w14:textId="77777777" w:rsidR="00661390" w:rsidRDefault="00661390" w:rsidP="00557F4D">
            <w:pPr>
              <w:spacing w:before="60" w:after="60" w:line="240" w:lineRule="auto"/>
              <w:jc w:val="both"/>
              <w:rPr>
                <w:b/>
              </w:rPr>
            </w:pPr>
            <w:r>
              <w:rPr>
                <w:b/>
              </w:rPr>
              <w:t>OPATŘENÍ 2.1.13</w:t>
            </w:r>
          </w:p>
        </w:tc>
        <w:tc>
          <w:tcPr>
            <w:tcW w:w="6949" w:type="dxa"/>
            <w:shd w:val="clear" w:color="auto" w:fill="B8CCE4" w:themeFill="accent1" w:themeFillTint="66"/>
            <w:vAlign w:val="center"/>
          </w:tcPr>
          <w:p w14:paraId="772D9047" w14:textId="4AB518F1" w:rsidR="00661390" w:rsidRDefault="00661390" w:rsidP="00454547">
            <w:pPr>
              <w:spacing w:before="60" w:after="60" w:line="240" w:lineRule="auto"/>
              <w:jc w:val="both"/>
            </w:pPr>
            <w:r>
              <w:t xml:space="preserve">Zajistit dostatečnou kapacitu pobytových sociálních služeb pro osoby se zdravotním postižením umožňující zůstat pečujícím osobám ekonomicky aktivní </w:t>
            </w:r>
          </w:p>
        </w:tc>
      </w:tr>
      <w:tr w:rsidR="00661390" w:rsidRPr="00F0254A" w14:paraId="4A3B6DA3" w14:textId="77777777" w:rsidTr="00557F4D">
        <w:trPr>
          <w:cantSplit/>
          <w:trHeight w:val="567"/>
          <w:tblHeader/>
        </w:trPr>
        <w:tc>
          <w:tcPr>
            <w:tcW w:w="2122" w:type="dxa"/>
            <w:vAlign w:val="center"/>
          </w:tcPr>
          <w:p w14:paraId="1BBDC7A0" w14:textId="77777777" w:rsidR="00661390" w:rsidRPr="00F0254A" w:rsidRDefault="00661390" w:rsidP="00557F4D">
            <w:pPr>
              <w:spacing w:before="60" w:after="60" w:line="240" w:lineRule="auto"/>
              <w:jc w:val="both"/>
              <w:rPr>
                <w:b/>
              </w:rPr>
            </w:pPr>
            <w:r w:rsidRPr="00F0254A">
              <w:rPr>
                <w:b/>
              </w:rPr>
              <w:t>VÝSTUP</w:t>
            </w:r>
          </w:p>
        </w:tc>
        <w:tc>
          <w:tcPr>
            <w:tcW w:w="6949" w:type="dxa"/>
            <w:vAlign w:val="center"/>
          </w:tcPr>
          <w:p w14:paraId="5AA01466" w14:textId="67F4F1AB" w:rsidR="00661390" w:rsidRPr="00F0254A" w:rsidRDefault="00661390" w:rsidP="00454547">
            <w:pPr>
              <w:spacing w:before="60" w:after="60" w:line="240" w:lineRule="auto"/>
              <w:jc w:val="both"/>
            </w:pPr>
            <w:r w:rsidRPr="00F0254A">
              <w:t xml:space="preserve">Vznik nerealizované </w:t>
            </w:r>
            <w:r w:rsidRPr="009C4691">
              <w:t xml:space="preserve">kapacity a rozvoj kapacity – celkem 11 lůžek (z toho 7 lůžek nerealizovaná kapacita) sociální služby pobytové sociální rehabilitace v SO ORP </w:t>
            </w:r>
            <w:r w:rsidRPr="00A919B0">
              <w:t>Zlín (opatření přechází z Akčního plánu pro rok 2020)</w:t>
            </w:r>
          </w:p>
        </w:tc>
      </w:tr>
      <w:tr w:rsidR="00661390" w:rsidRPr="00F0254A" w14:paraId="654C5852" w14:textId="77777777" w:rsidTr="00557F4D">
        <w:trPr>
          <w:cantSplit/>
          <w:trHeight w:val="567"/>
          <w:tblHeader/>
        </w:trPr>
        <w:tc>
          <w:tcPr>
            <w:tcW w:w="2122" w:type="dxa"/>
            <w:vAlign w:val="center"/>
          </w:tcPr>
          <w:p w14:paraId="64E9E539" w14:textId="77777777" w:rsidR="00661390" w:rsidRPr="00F0254A" w:rsidRDefault="00661390" w:rsidP="00557F4D">
            <w:pPr>
              <w:spacing w:before="60" w:after="60" w:line="240" w:lineRule="auto"/>
              <w:jc w:val="both"/>
              <w:rPr>
                <w:b/>
              </w:rPr>
            </w:pPr>
            <w:r w:rsidRPr="00F0254A">
              <w:rPr>
                <w:b/>
              </w:rPr>
              <w:t>ODPOVĚDNOST</w:t>
            </w:r>
          </w:p>
        </w:tc>
        <w:tc>
          <w:tcPr>
            <w:tcW w:w="6949" w:type="dxa"/>
            <w:vAlign w:val="center"/>
          </w:tcPr>
          <w:p w14:paraId="7C0BA1D5" w14:textId="77777777" w:rsidR="00661390" w:rsidRPr="00F0254A" w:rsidRDefault="00661390" w:rsidP="00557F4D">
            <w:pPr>
              <w:spacing w:before="60" w:after="60" w:line="240" w:lineRule="auto"/>
              <w:jc w:val="both"/>
            </w:pPr>
            <w:r w:rsidRPr="00F0254A">
              <w:t>Centrum služeb a podpory Zlín, o.p.s.</w:t>
            </w:r>
          </w:p>
        </w:tc>
      </w:tr>
      <w:tr w:rsidR="00661390" w:rsidRPr="00F0254A" w14:paraId="420B864B" w14:textId="77777777" w:rsidTr="00557F4D">
        <w:trPr>
          <w:cantSplit/>
          <w:trHeight w:val="567"/>
          <w:tblHeader/>
        </w:trPr>
        <w:tc>
          <w:tcPr>
            <w:tcW w:w="2122" w:type="dxa"/>
            <w:vAlign w:val="center"/>
          </w:tcPr>
          <w:p w14:paraId="3CE52A04" w14:textId="77777777" w:rsidR="00661390" w:rsidRPr="00F0254A" w:rsidRDefault="00661390" w:rsidP="00557F4D">
            <w:pPr>
              <w:spacing w:before="60" w:after="60" w:line="240" w:lineRule="auto"/>
              <w:jc w:val="both"/>
              <w:rPr>
                <w:b/>
              </w:rPr>
            </w:pPr>
            <w:r w:rsidRPr="00F0254A">
              <w:rPr>
                <w:b/>
              </w:rPr>
              <w:t>PŘEDPOKLÁDANÉ NÁKLADY 202</w:t>
            </w:r>
            <w:r>
              <w:rPr>
                <w:b/>
              </w:rPr>
              <w:t>1</w:t>
            </w:r>
          </w:p>
        </w:tc>
        <w:tc>
          <w:tcPr>
            <w:tcW w:w="6949" w:type="dxa"/>
            <w:shd w:val="clear" w:color="auto" w:fill="auto"/>
            <w:vAlign w:val="center"/>
          </w:tcPr>
          <w:p w14:paraId="3E89A854" w14:textId="77777777" w:rsidR="00661390" w:rsidRPr="00103318" w:rsidRDefault="00661390" w:rsidP="00557F4D">
            <w:pPr>
              <w:spacing w:before="60" w:after="60" w:line="240" w:lineRule="auto"/>
              <w:jc w:val="both"/>
            </w:pPr>
            <w:r w:rsidRPr="001027CB">
              <w:t>3 872 000</w:t>
            </w:r>
            <w:r>
              <w:t>,00</w:t>
            </w:r>
            <w:r w:rsidRPr="009C4691">
              <w:t xml:space="preserve"> Kč</w:t>
            </w:r>
          </w:p>
        </w:tc>
      </w:tr>
      <w:tr w:rsidR="00661390" w:rsidRPr="00F0254A" w14:paraId="72E0F317" w14:textId="77777777" w:rsidTr="00557F4D">
        <w:trPr>
          <w:cantSplit/>
          <w:trHeight w:val="567"/>
          <w:tblHeader/>
        </w:trPr>
        <w:tc>
          <w:tcPr>
            <w:tcW w:w="2122" w:type="dxa"/>
            <w:vAlign w:val="center"/>
          </w:tcPr>
          <w:p w14:paraId="4F2BB4AD" w14:textId="77777777" w:rsidR="00661390" w:rsidRPr="00F0254A" w:rsidRDefault="00661390" w:rsidP="00557F4D">
            <w:pPr>
              <w:spacing w:before="60" w:after="60" w:line="240" w:lineRule="auto"/>
              <w:rPr>
                <w:b/>
              </w:rPr>
            </w:pPr>
            <w:r w:rsidRPr="00F0254A">
              <w:rPr>
                <w:b/>
              </w:rPr>
              <w:t>ZDROJ KRYTÍ NÁKLADŮ</w:t>
            </w:r>
          </w:p>
        </w:tc>
        <w:tc>
          <w:tcPr>
            <w:tcW w:w="6949" w:type="dxa"/>
            <w:vAlign w:val="center"/>
          </w:tcPr>
          <w:p w14:paraId="5ABF2AFC" w14:textId="02ED166C" w:rsidR="00661390" w:rsidRPr="00F0254A" w:rsidRDefault="005A729F" w:rsidP="00557F4D">
            <w:pPr>
              <w:spacing w:before="60" w:after="60" w:line="240" w:lineRule="auto"/>
              <w:jc w:val="both"/>
            </w:pPr>
            <w:r>
              <w:t>Financování dle principu vyrovnávací platby*</w:t>
            </w:r>
          </w:p>
        </w:tc>
      </w:tr>
    </w:tbl>
    <w:p w14:paraId="3ADAA8A0" w14:textId="4DACF49B" w:rsidR="00661390" w:rsidRPr="00B03A25" w:rsidRDefault="00661390" w:rsidP="00661390">
      <w:pPr>
        <w:spacing w:before="120" w:after="120" w:line="240" w:lineRule="auto"/>
        <w:jc w:val="both"/>
      </w:pPr>
      <w:r w:rsidRPr="00F0254A">
        <w:t xml:space="preserve">Pozn.: </w:t>
      </w:r>
      <w:r w:rsidR="0095004E">
        <w:t>J</w:t>
      </w:r>
      <w:r w:rsidRPr="00F0254A">
        <w:t xml:space="preserve">edná se o kapacitu pobytové sociální služby – </w:t>
      </w:r>
      <w:r w:rsidR="001A7BE4">
        <w:t>s</w:t>
      </w:r>
      <w:r w:rsidR="001A7BE4" w:rsidRPr="00F0254A">
        <w:t xml:space="preserve">ociální </w:t>
      </w:r>
      <w:r w:rsidRPr="00F0254A">
        <w:t>rehabilitace, která byla zařazena do Základní sítě v roce 2017 (s plánovaným datem vzniku 1.11.2017, opatření 2.1.1. - Vznik pobytové služby sociální rehabilitace pro osoby s duševním onemocněním v ORP Zlín</w:t>
      </w:r>
      <w:r w:rsidRPr="00796BCE">
        <w:t xml:space="preserve">). </w:t>
      </w:r>
      <w:r w:rsidRPr="00603015">
        <w:t xml:space="preserve">Služba by měla primárně </w:t>
      </w:r>
      <w:r w:rsidRPr="00B03A25">
        <w:t xml:space="preserve">saturovat potřeby SO ORP Zlín, Otrokovice, Vizovice. </w:t>
      </w:r>
    </w:p>
    <w:p w14:paraId="7183D1EC" w14:textId="0A6BC31C" w:rsidR="00661390" w:rsidRDefault="00661390" w:rsidP="00661390">
      <w:pPr>
        <w:spacing w:before="120" w:after="120" w:line="240" w:lineRule="auto"/>
        <w:jc w:val="both"/>
        <w:rPr>
          <w:color w:val="FF0000"/>
        </w:rPr>
      </w:pPr>
      <w:r w:rsidRPr="00B03A25">
        <w:t>Pozn.: Na navýšenou celkovou kapacitu 11 lůžek bylo vydáno V</w:t>
      </w:r>
      <w:r w:rsidR="00454547">
        <w:t xml:space="preserve">yjádření objednatele služeb o úmyslu poskytovatele služby pověřit výkonem služby obecného hospodářského zájmu v souladu s rozhodnutím </w:t>
      </w:r>
      <w:r w:rsidR="00B16A3F">
        <w:t>SGEI</w:t>
      </w:r>
      <w:r w:rsidRPr="00B03A25">
        <w:t xml:space="preserve"> pro Centrum služeb a podpory Zlín, o.p.s., pobytová </w:t>
      </w:r>
      <w:r w:rsidR="001A7BE4">
        <w:t>s</w:t>
      </w:r>
      <w:r w:rsidR="001A7BE4" w:rsidRPr="00B03A25">
        <w:t xml:space="preserve">ociální </w:t>
      </w:r>
      <w:r w:rsidRPr="00B03A25">
        <w:t>rehabilitace a</w:t>
      </w:r>
      <w:r w:rsidR="00333F23">
        <w:t> </w:t>
      </w:r>
      <w:r w:rsidRPr="00B03A25">
        <w:t>změna opatření byla projednána na Zastupitelstvu Zlínského kraje dne 18.</w:t>
      </w:r>
      <w:r w:rsidR="00A377A4">
        <w:t xml:space="preserve"> </w:t>
      </w:r>
      <w:r w:rsidRPr="00B03A25">
        <w:t>11.</w:t>
      </w:r>
      <w:r w:rsidR="00A377A4">
        <w:t xml:space="preserve"> </w:t>
      </w:r>
      <w:r w:rsidRPr="00B03A25">
        <w:t>2019</w:t>
      </w:r>
      <w:r w:rsidR="00877423">
        <w:t>,</w:t>
      </w:r>
      <w:r w:rsidRPr="00B03A25">
        <w:t xml:space="preserve"> č.usn. 0703/Z23/19.</w:t>
      </w:r>
    </w:p>
    <w:p w14:paraId="691935BB" w14:textId="77777777" w:rsidR="00661390" w:rsidRDefault="00661390" w:rsidP="00661390">
      <w:pPr>
        <w:spacing w:before="120" w:after="120" w:line="240" w:lineRule="auto"/>
        <w:jc w:val="both"/>
        <w:rPr>
          <w:b/>
          <w:color w:val="FF000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04AA88E9" w14:textId="77777777" w:rsidTr="00557F4D">
        <w:trPr>
          <w:cantSplit/>
          <w:trHeight w:val="567"/>
          <w:tblHeader/>
        </w:trPr>
        <w:tc>
          <w:tcPr>
            <w:tcW w:w="2122" w:type="dxa"/>
            <w:shd w:val="clear" w:color="auto" w:fill="FFFFFF" w:themeFill="background1"/>
            <w:vAlign w:val="center"/>
          </w:tcPr>
          <w:p w14:paraId="072F2F76" w14:textId="77777777" w:rsidR="00661390" w:rsidRDefault="00661390" w:rsidP="00557F4D">
            <w:pPr>
              <w:spacing w:before="60" w:after="60" w:line="240" w:lineRule="auto"/>
              <w:jc w:val="both"/>
              <w:rPr>
                <w:b/>
              </w:rPr>
            </w:pPr>
            <w:r>
              <w:rPr>
                <w:b/>
              </w:rPr>
              <w:t>Hlavní cíl 2</w:t>
            </w:r>
          </w:p>
        </w:tc>
        <w:tc>
          <w:tcPr>
            <w:tcW w:w="6949" w:type="dxa"/>
            <w:shd w:val="clear" w:color="auto" w:fill="FFFFFF" w:themeFill="background1"/>
            <w:vAlign w:val="center"/>
          </w:tcPr>
          <w:p w14:paraId="383C8441" w14:textId="77777777" w:rsidR="00661390" w:rsidRDefault="00661390" w:rsidP="00557F4D">
            <w:pPr>
              <w:spacing w:before="60" w:after="60" w:line="240" w:lineRule="auto"/>
              <w:jc w:val="both"/>
            </w:pPr>
            <w:r>
              <w:rPr>
                <w:b/>
              </w:rPr>
              <w:t>Dílčí cíl 2.1. Podpora vzniku a rozvoje zejména terénních a ambulantních služeb a pobytových služeb (nikoliv velkokapacitních) v místech, kde osoby žijí, s ohledem na časovou a místní dostupnost. (systémová priorita 3)</w:t>
            </w:r>
          </w:p>
        </w:tc>
      </w:tr>
      <w:tr w:rsidR="00661390" w14:paraId="1AEDEDF9" w14:textId="77777777" w:rsidTr="00557F4D">
        <w:trPr>
          <w:cantSplit/>
          <w:trHeight w:val="567"/>
          <w:tblHeader/>
        </w:trPr>
        <w:tc>
          <w:tcPr>
            <w:tcW w:w="2122" w:type="dxa"/>
            <w:shd w:val="clear" w:color="auto" w:fill="B8CCE4" w:themeFill="accent1" w:themeFillTint="66"/>
            <w:vAlign w:val="center"/>
          </w:tcPr>
          <w:p w14:paraId="1D52F736" w14:textId="77777777" w:rsidR="00661390" w:rsidRDefault="00661390" w:rsidP="00557F4D">
            <w:pPr>
              <w:spacing w:before="60" w:after="60" w:line="240" w:lineRule="auto"/>
              <w:jc w:val="both"/>
              <w:rPr>
                <w:b/>
              </w:rPr>
            </w:pPr>
            <w:r>
              <w:rPr>
                <w:b/>
              </w:rPr>
              <w:t>OPATŘENÍ 2.1.14</w:t>
            </w:r>
          </w:p>
        </w:tc>
        <w:tc>
          <w:tcPr>
            <w:tcW w:w="6949" w:type="dxa"/>
            <w:shd w:val="clear" w:color="auto" w:fill="B8CCE4" w:themeFill="accent1" w:themeFillTint="66"/>
            <w:vAlign w:val="center"/>
          </w:tcPr>
          <w:p w14:paraId="12E29EAC" w14:textId="10BC81C7" w:rsidR="00661390" w:rsidRDefault="00661390" w:rsidP="00454547">
            <w:pPr>
              <w:spacing w:before="60" w:after="60" w:line="240" w:lineRule="auto"/>
              <w:jc w:val="both"/>
            </w:pPr>
            <w:r>
              <w:t xml:space="preserve">Zajistit dostatečnou kapacitu pobytových sociálních služeb pro osoby se zdravotním postižením umožňující zůstat pečujícím osobám ekonomicky aktivní </w:t>
            </w:r>
          </w:p>
        </w:tc>
      </w:tr>
      <w:tr w:rsidR="00661390" w14:paraId="3C4B6153" w14:textId="77777777" w:rsidTr="00557F4D">
        <w:trPr>
          <w:cantSplit/>
          <w:trHeight w:val="567"/>
          <w:tblHeader/>
        </w:trPr>
        <w:tc>
          <w:tcPr>
            <w:tcW w:w="2122" w:type="dxa"/>
            <w:vAlign w:val="center"/>
          </w:tcPr>
          <w:p w14:paraId="34CF39DB" w14:textId="77777777" w:rsidR="00661390" w:rsidRDefault="00661390" w:rsidP="00557F4D">
            <w:pPr>
              <w:spacing w:before="60" w:after="60" w:line="240" w:lineRule="auto"/>
              <w:jc w:val="both"/>
              <w:rPr>
                <w:b/>
              </w:rPr>
            </w:pPr>
            <w:r>
              <w:rPr>
                <w:b/>
              </w:rPr>
              <w:t>VÝSTUP</w:t>
            </w:r>
          </w:p>
        </w:tc>
        <w:tc>
          <w:tcPr>
            <w:tcW w:w="6949" w:type="dxa"/>
            <w:vAlign w:val="center"/>
          </w:tcPr>
          <w:p w14:paraId="0CEB5C94" w14:textId="77777777" w:rsidR="00661390" w:rsidRPr="009D0F02" w:rsidRDefault="00661390" w:rsidP="00557F4D">
            <w:pPr>
              <w:spacing w:before="60" w:after="60" w:line="240" w:lineRule="auto"/>
              <w:jc w:val="both"/>
            </w:pPr>
            <w:r w:rsidRPr="009D0F02">
              <w:t>Zachování kapacity 10 lůžek sociální služby Sociální služby poskytované ve zdravotnických zařízeních lůžkové péče v SO ORP Zlín</w:t>
            </w:r>
            <w:r>
              <w:t xml:space="preserve"> </w:t>
            </w:r>
            <w:r w:rsidRPr="00A919B0">
              <w:t>– (opatření přechází z Akčního plánu pro rok 2020)</w:t>
            </w:r>
          </w:p>
        </w:tc>
      </w:tr>
      <w:tr w:rsidR="00661390" w14:paraId="5DFC2427" w14:textId="77777777" w:rsidTr="00557F4D">
        <w:trPr>
          <w:cantSplit/>
          <w:trHeight w:val="567"/>
          <w:tblHeader/>
        </w:trPr>
        <w:tc>
          <w:tcPr>
            <w:tcW w:w="2122" w:type="dxa"/>
            <w:vAlign w:val="center"/>
          </w:tcPr>
          <w:p w14:paraId="32E17289" w14:textId="77777777" w:rsidR="00661390" w:rsidRDefault="00661390" w:rsidP="00557F4D">
            <w:pPr>
              <w:spacing w:before="60" w:after="60" w:line="240" w:lineRule="auto"/>
              <w:jc w:val="both"/>
              <w:rPr>
                <w:b/>
              </w:rPr>
            </w:pPr>
            <w:r>
              <w:rPr>
                <w:b/>
              </w:rPr>
              <w:t>ODPOVĚDNOST</w:t>
            </w:r>
          </w:p>
        </w:tc>
        <w:tc>
          <w:tcPr>
            <w:tcW w:w="6949" w:type="dxa"/>
            <w:vAlign w:val="center"/>
          </w:tcPr>
          <w:p w14:paraId="0DF3D341" w14:textId="77777777" w:rsidR="00661390" w:rsidRPr="009D0F02" w:rsidRDefault="00661390" w:rsidP="00557F4D">
            <w:pPr>
              <w:spacing w:before="60" w:after="60" w:line="240" w:lineRule="auto"/>
              <w:jc w:val="both"/>
            </w:pPr>
            <w:r w:rsidRPr="009D0F02">
              <w:t>Odbor sociálních věcí Krajského úřadu Zlínského kraje, obecní úřad a obec Zlín, Poskytovatelé sociálních služeb</w:t>
            </w:r>
          </w:p>
        </w:tc>
      </w:tr>
      <w:tr w:rsidR="00661390" w14:paraId="20DF1CB2" w14:textId="77777777" w:rsidTr="00557F4D">
        <w:trPr>
          <w:cantSplit/>
          <w:trHeight w:val="567"/>
          <w:tblHeader/>
        </w:trPr>
        <w:tc>
          <w:tcPr>
            <w:tcW w:w="2122" w:type="dxa"/>
            <w:vAlign w:val="center"/>
          </w:tcPr>
          <w:p w14:paraId="2D03C735" w14:textId="77777777" w:rsidR="00661390" w:rsidRDefault="00661390" w:rsidP="00557F4D">
            <w:pPr>
              <w:spacing w:before="60" w:after="60" w:line="240" w:lineRule="auto"/>
              <w:jc w:val="both"/>
              <w:rPr>
                <w:b/>
              </w:rPr>
            </w:pPr>
            <w:r>
              <w:rPr>
                <w:b/>
              </w:rPr>
              <w:t>PŘEDPOKLÁDANÉ NÁKLADY 2021</w:t>
            </w:r>
          </w:p>
        </w:tc>
        <w:tc>
          <w:tcPr>
            <w:tcW w:w="6949" w:type="dxa"/>
            <w:vAlign w:val="center"/>
          </w:tcPr>
          <w:p w14:paraId="04FE0A55" w14:textId="77777777" w:rsidR="00661390" w:rsidRPr="009D0F02" w:rsidRDefault="00661390" w:rsidP="00557F4D">
            <w:pPr>
              <w:spacing w:before="60" w:after="60" w:line="240" w:lineRule="auto"/>
              <w:jc w:val="both"/>
            </w:pPr>
            <w:r w:rsidRPr="001027CB">
              <w:t>4 360 000</w:t>
            </w:r>
            <w:r>
              <w:t>,00</w:t>
            </w:r>
            <w:r w:rsidRPr="009D0F02">
              <w:t xml:space="preserve"> Kč</w:t>
            </w:r>
          </w:p>
        </w:tc>
      </w:tr>
      <w:tr w:rsidR="00661390" w14:paraId="6D03EB5B" w14:textId="77777777" w:rsidTr="00557F4D">
        <w:trPr>
          <w:cantSplit/>
          <w:trHeight w:val="567"/>
          <w:tblHeader/>
        </w:trPr>
        <w:tc>
          <w:tcPr>
            <w:tcW w:w="2122" w:type="dxa"/>
            <w:vAlign w:val="center"/>
          </w:tcPr>
          <w:p w14:paraId="2A5CACE3" w14:textId="77777777" w:rsidR="00661390" w:rsidRDefault="00661390" w:rsidP="00557F4D">
            <w:pPr>
              <w:spacing w:before="60" w:after="60" w:line="240" w:lineRule="auto"/>
              <w:rPr>
                <w:b/>
              </w:rPr>
            </w:pPr>
            <w:r>
              <w:rPr>
                <w:b/>
              </w:rPr>
              <w:t>ZDROJ KRYTÍ NÁKLADŮ</w:t>
            </w:r>
          </w:p>
        </w:tc>
        <w:tc>
          <w:tcPr>
            <w:tcW w:w="6949" w:type="dxa"/>
            <w:vAlign w:val="center"/>
          </w:tcPr>
          <w:p w14:paraId="40613A3C" w14:textId="5C81D7CB" w:rsidR="00661390" w:rsidRDefault="005A729F" w:rsidP="00557F4D">
            <w:pPr>
              <w:spacing w:before="60" w:after="60" w:line="240" w:lineRule="auto"/>
              <w:jc w:val="both"/>
            </w:pPr>
            <w:r>
              <w:t>Financování dle principu vyrovnávací platby*</w:t>
            </w:r>
          </w:p>
        </w:tc>
      </w:tr>
    </w:tbl>
    <w:p w14:paraId="4A6900E9" w14:textId="77777777" w:rsidR="00661390" w:rsidRDefault="00661390" w:rsidP="00661390">
      <w:pPr>
        <w:spacing w:before="120" w:after="120" w:line="240" w:lineRule="auto"/>
        <w:jc w:val="both"/>
      </w:pPr>
      <w:r>
        <w:t>Pozn.: Jedná se o kapacitu, která byla provozována do konce roku 2018 poskytovatelem “HVĚZDA z.ú.“ pro osoby se zdravotním postižením. Usnesení Týmu pro dohodu ze dne 29.3.2018 bylo „SSL navrhnout k vyřazení ze sítě a kapacita 10 lůžek bude ponechána v síti sociálních služeb pro rok 2019 bez určení konkrétního poskytovatele“.</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08206527" w14:textId="77777777" w:rsidTr="00557F4D">
        <w:trPr>
          <w:cantSplit/>
          <w:trHeight w:val="567"/>
          <w:tblHeader/>
        </w:trPr>
        <w:tc>
          <w:tcPr>
            <w:tcW w:w="2122" w:type="dxa"/>
            <w:shd w:val="clear" w:color="auto" w:fill="FFFFFF" w:themeFill="background1"/>
            <w:vAlign w:val="center"/>
          </w:tcPr>
          <w:p w14:paraId="3954D86A" w14:textId="77777777" w:rsidR="00661390" w:rsidRDefault="00661390" w:rsidP="00557F4D">
            <w:pPr>
              <w:spacing w:before="60" w:after="60" w:line="240" w:lineRule="auto"/>
              <w:jc w:val="both"/>
              <w:rPr>
                <w:b/>
              </w:rPr>
            </w:pPr>
            <w:r>
              <w:rPr>
                <w:b/>
              </w:rPr>
              <w:lastRenderedPageBreak/>
              <w:t>Hlavní cíl 2</w:t>
            </w:r>
          </w:p>
        </w:tc>
        <w:tc>
          <w:tcPr>
            <w:tcW w:w="6949" w:type="dxa"/>
            <w:shd w:val="clear" w:color="auto" w:fill="FFFFFF" w:themeFill="background1"/>
            <w:vAlign w:val="center"/>
          </w:tcPr>
          <w:p w14:paraId="06FF3852" w14:textId="77777777" w:rsidR="00661390" w:rsidRDefault="00661390" w:rsidP="00557F4D">
            <w:pPr>
              <w:spacing w:before="60" w:after="60" w:line="240" w:lineRule="auto"/>
              <w:jc w:val="both"/>
            </w:pPr>
            <w:r>
              <w:rPr>
                <w:b/>
              </w:rPr>
              <w:t>Dílčí cíl 2.1. Podpora vzniku a rozvoje zejména terénních a ambulantních služeb a pobytových služeb (nikoliv velkokapacitních) v místech, kde osoby žijí, s ohledem na časovou a místní dostupnost. (systémová priorita 3)</w:t>
            </w:r>
          </w:p>
        </w:tc>
      </w:tr>
      <w:tr w:rsidR="00661390" w14:paraId="73AA70E9" w14:textId="77777777" w:rsidTr="00557F4D">
        <w:trPr>
          <w:cantSplit/>
          <w:trHeight w:val="567"/>
          <w:tblHeader/>
        </w:trPr>
        <w:tc>
          <w:tcPr>
            <w:tcW w:w="2122" w:type="dxa"/>
            <w:shd w:val="clear" w:color="auto" w:fill="B8CCE4" w:themeFill="accent1" w:themeFillTint="66"/>
            <w:vAlign w:val="center"/>
          </w:tcPr>
          <w:p w14:paraId="5DD547F5" w14:textId="77777777" w:rsidR="00661390" w:rsidRDefault="00661390" w:rsidP="00557F4D">
            <w:pPr>
              <w:spacing w:before="60" w:after="60" w:line="240" w:lineRule="auto"/>
              <w:jc w:val="both"/>
              <w:rPr>
                <w:b/>
              </w:rPr>
            </w:pPr>
            <w:r>
              <w:rPr>
                <w:b/>
              </w:rPr>
              <w:t>OPATŘENÍ 2.1.15</w:t>
            </w:r>
          </w:p>
        </w:tc>
        <w:tc>
          <w:tcPr>
            <w:tcW w:w="6949" w:type="dxa"/>
            <w:shd w:val="clear" w:color="auto" w:fill="B8CCE4" w:themeFill="accent1" w:themeFillTint="66"/>
            <w:vAlign w:val="center"/>
          </w:tcPr>
          <w:p w14:paraId="5A366415" w14:textId="77777777" w:rsidR="00661390" w:rsidRDefault="00661390" w:rsidP="00557F4D">
            <w:pPr>
              <w:spacing w:before="60" w:after="60" w:line="240" w:lineRule="auto"/>
              <w:jc w:val="both"/>
            </w:pPr>
            <w:r>
              <w:t xml:space="preserve">Zajistit dostatečnou kapacitu ambulantních sociálních služeb </w:t>
            </w:r>
          </w:p>
        </w:tc>
      </w:tr>
      <w:tr w:rsidR="00661390" w14:paraId="25C89C94" w14:textId="77777777" w:rsidTr="00557F4D">
        <w:trPr>
          <w:cantSplit/>
          <w:trHeight w:val="567"/>
          <w:tblHeader/>
        </w:trPr>
        <w:tc>
          <w:tcPr>
            <w:tcW w:w="2122" w:type="dxa"/>
            <w:vAlign w:val="center"/>
          </w:tcPr>
          <w:p w14:paraId="6CBAA170" w14:textId="77777777" w:rsidR="00661390" w:rsidRDefault="00661390" w:rsidP="00557F4D">
            <w:pPr>
              <w:spacing w:before="60" w:after="60" w:line="240" w:lineRule="auto"/>
              <w:jc w:val="both"/>
              <w:rPr>
                <w:b/>
              </w:rPr>
            </w:pPr>
            <w:r>
              <w:rPr>
                <w:b/>
              </w:rPr>
              <w:t>VÝSTUP</w:t>
            </w:r>
          </w:p>
        </w:tc>
        <w:tc>
          <w:tcPr>
            <w:tcW w:w="6949" w:type="dxa"/>
            <w:vAlign w:val="center"/>
          </w:tcPr>
          <w:p w14:paraId="4ED03D33" w14:textId="4A8EE047" w:rsidR="00661390" w:rsidRPr="009D0F02" w:rsidRDefault="00661390" w:rsidP="001A7BE4">
            <w:pPr>
              <w:spacing w:before="60" w:after="60" w:line="240" w:lineRule="auto"/>
              <w:jc w:val="both"/>
            </w:pPr>
            <w:r w:rsidRPr="009D0F02">
              <w:t xml:space="preserve">Zachování kapacity 4 lůžek sociální služby </w:t>
            </w:r>
            <w:r w:rsidR="001A7BE4">
              <w:t>n</w:t>
            </w:r>
            <w:r w:rsidR="001A7BE4" w:rsidRPr="009D0F02">
              <w:t xml:space="preserve">oclehárny </w:t>
            </w:r>
            <w:r w:rsidRPr="009D0F02">
              <w:t xml:space="preserve">v SO ORP </w:t>
            </w:r>
            <w:r w:rsidRPr="00A377A4">
              <w:t>Kroměříž – (opatření přechází z Akčního plánu pro rok 2020)</w:t>
            </w:r>
          </w:p>
        </w:tc>
      </w:tr>
      <w:tr w:rsidR="00661390" w14:paraId="5566D33D" w14:textId="77777777" w:rsidTr="00557F4D">
        <w:trPr>
          <w:cantSplit/>
          <w:trHeight w:val="567"/>
          <w:tblHeader/>
        </w:trPr>
        <w:tc>
          <w:tcPr>
            <w:tcW w:w="2122" w:type="dxa"/>
            <w:vAlign w:val="center"/>
          </w:tcPr>
          <w:p w14:paraId="1C2BA572" w14:textId="77777777" w:rsidR="00661390" w:rsidRDefault="00661390" w:rsidP="00557F4D">
            <w:pPr>
              <w:spacing w:before="60" w:after="60" w:line="240" w:lineRule="auto"/>
              <w:jc w:val="both"/>
              <w:rPr>
                <w:b/>
              </w:rPr>
            </w:pPr>
            <w:r>
              <w:rPr>
                <w:b/>
              </w:rPr>
              <w:t>ODPOVĚDNOST</w:t>
            </w:r>
          </w:p>
        </w:tc>
        <w:tc>
          <w:tcPr>
            <w:tcW w:w="6949" w:type="dxa"/>
            <w:vAlign w:val="center"/>
          </w:tcPr>
          <w:p w14:paraId="5176CB6C" w14:textId="77777777" w:rsidR="00661390" w:rsidRPr="009D0F02" w:rsidRDefault="00661390" w:rsidP="00557F4D">
            <w:pPr>
              <w:spacing w:before="60" w:after="60" w:line="240" w:lineRule="auto"/>
              <w:jc w:val="both"/>
            </w:pPr>
            <w:r w:rsidRPr="009D0F02">
              <w:t>Odbor sociálních věcí Krajského úřadu Zlínského kraje, obecní úřad a obec Kroměříž, Poskytovatelé sociálních služeb</w:t>
            </w:r>
          </w:p>
        </w:tc>
      </w:tr>
      <w:tr w:rsidR="00661390" w14:paraId="0491AA30" w14:textId="77777777" w:rsidTr="00557F4D">
        <w:trPr>
          <w:cantSplit/>
          <w:trHeight w:val="567"/>
          <w:tblHeader/>
        </w:trPr>
        <w:tc>
          <w:tcPr>
            <w:tcW w:w="2122" w:type="dxa"/>
            <w:vAlign w:val="center"/>
          </w:tcPr>
          <w:p w14:paraId="64C29F4D" w14:textId="77777777" w:rsidR="00661390" w:rsidRDefault="00661390" w:rsidP="00557F4D">
            <w:pPr>
              <w:spacing w:before="60" w:after="60" w:line="240" w:lineRule="auto"/>
              <w:rPr>
                <w:b/>
              </w:rPr>
            </w:pPr>
            <w:r>
              <w:rPr>
                <w:b/>
              </w:rPr>
              <w:t>PŘEDPOKLÁDANÉ NÁKLADY 2021</w:t>
            </w:r>
          </w:p>
        </w:tc>
        <w:tc>
          <w:tcPr>
            <w:tcW w:w="6949" w:type="dxa"/>
            <w:vAlign w:val="center"/>
          </w:tcPr>
          <w:p w14:paraId="19664C81" w14:textId="77777777" w:rsidR="00661390" w:rsidRPr="00103318" w:rsidRDefault="00661390" w:rsidP="00557F4D">
            <w:pPr>
              <w:spacing w:before="60" w:after="60" w:line="240" w:lineRule="auto"/>
              <w:jc w:val="both"/>
            </w:pPr>
            <w:r>
              <w:t>576 000,00</w:t>
            </w:r>
            <w:r w:rsidRPr="00103318">
              <w:t xml:space="preserve"> Kč</w:t>
            </w:r>
          </w:p>
        </w:tc>
      </w:tr>
      <w:tr w:rsidR="00661390" w14:paraId="3E5ED91E" w14:textId="77777777" w:rsidTr="00557F4D">
        <w:trPr>
          <w:cantSplit/>
          <w:trHeight w:val="567"/>
          <w:tblHeader/>
        </w:trPr>
        <w:tc>
          <w:tcPr>
            <w:tcW w:w="2122" w:type="dxa"/>
            <w:vAlign w:val="center"/>
          </w:tcPr>
          <w:p w14:paraId="633AA530" w14:textId="77777777" w:rsidR="00661390" w:rsidRDefault="00661390" w:rsidP="00557F4D">
            <w:pPr>
              <w:spacing w:before="60" w:after="60" w:line="240" w:lineRule="auto"/>
              <w:rPr>
                <w:b/>
              </w:rPr>
            </w:pPr>
            <w:r>
              <w:rPr>
                <w:b/>
              </w:rPr>
              <w:t>ZDROJ KRYTÍ NÁKLADŮ</w:t>
            </w:r>
          </w:p>
        </w:tc>
        <w:tc>
          <w:tcPr>
            <w:tcW w:w="6949" w:type="dxa"/>
            <w:vAlign w:val="center"/>
          </w:tcPr>
          <w:p w14:paraId="5BE013A7" w14:textId="7C40672E" w:rsidR="00661390" w:rsidRDefault="005A729F" w:rsidP="00557F4D">
            <w:pPr>
              <w:spacing w:before="60" w:after="60" w:line="240" w:lineRule="auto"/>
              <w:jc w:val="both"/>
            </w:pPr>
            <w:r>
              <w:t>Financování dle principu vyrovnávací platby*</w:t>
            </w:r>
          </w:p>
        </w:tc>
      </w:tr>
    </w:tbl>
    <w:p w14:paraId="57BC1981" w14:textId="5EE8060E" w:rsidR="00661390" w:rsidRDefault="00661390" w:rsidP="00661390">
      <w:pPr>
        <w:spacing w:before="120" w:after="120" w:line="240" w:lineRule="auto"/>
        <w:jc w:val="both"/>
      </w:pPr>
      <w:r>
        <w:t xml:space="preserve">Pozn.: Jedná se o kapacitu, která byla provozována do konce roku 2018 poskytovatelem Astras o.p.s pro osoby ohrožené sociálním vyloučením. Poskytovatel ukončil provozování této sociální služby a na základě sdělení </w:t>
      </w:r>
      <w:r w:rsidR="00A377A4">
        <w:t xml:space="preserve">ORP </w:t>
      </w:r>
      <w:r>
        <w:t>Kroměříž potřeba na území trvá a bude hledán poskytovatel.</w:t>
      </w:r>
    </w:p>
    <w:p w14:paraId="662B603F" w14:textId="77777777" w:rsidR="00661390" w:rsidRDefault="00661390" w:rsidP="00661390">
      <w:pPr>
        <w:spacing w:before="120" w:after="120" w:line="240" w:lineRule="auto"/>
        <w:jc w:val="both"/>
        <w:rPr>
          <w:b/>
          <w:color w:val="FF000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47D98B5F" w14:textId="77777777" w:rsidTr="00557F4D">
        <w:trPr>
          <w:cantSplit/>
          <w:trHeight w:val="567"/>
          <w:tblHeader/>
        </w:trPr>
        <w:tc>
          <w:tcPr>
            <w:tcW w:w="2122" w:type="dxa"/>
            <w:shd w:val="clear" w:color="auto" w:fill="FFFFFF" w:themeFill="background1"/>
            <w:vAlign w:val="center"/>
          </w:tcPr>
          <w:p w14:paraId="291850CB" w14:textId="77777777" w:rsidR="00661390" w:rsidRDefault="00661390" w:rsidP="00557F4D">
            <w:pPr>
              <w:spacing w:before="120" w:after="120" w:line="240" w:lineRule="auto"/>
              <w:jc w:val="both"/>
              <w:rPr>
                <w:b/>
              </w:rPr>
            </w:pPr>
            <w:r>
              <w:rPr>
                <w:b/>
              </w:rPr>
              <w:t>Hlavní cíl 2</w:t>
            </w:r>
          </w:p>
        </w:tc>
        <w:tc>
          <w:tcPr>
            <w:tcW w:w="6949" w:type="dxa"/>
            <w:shd w:val="clear" w:color="auto" w:fill="FFFFFF" w:themeFill="background1"/>
            <w:vAlign w:val="center"/>
          </w:tcPr>
          <w:p w14:paraId="24E0318C" w14:textId="77777777" w:rsidR="00661390" w:rsidRDefault="00661390" w:rsidP="00557F4D">
            <w:pPr>
              <w:spacing w:before="60" w:after="60" w:line="240" w:lineRule="auto"/>
              <w:jc w:val="both"/>
            </w:pPr>
            <w:r>
              <w:rPr>
                <w:b/>
              </w:rPr>
              <w:t>Dílčí cíl 2.1. Podpora vzniku a rozvoje zejména terénních, ambulantních služeb a pobytových služeb (nikoliv velkokapacitních) v místech, kde osoby žijí, s ohledem na časovou a místní dostupnost. (systémová priorita 3)</w:t>
            </w:r>
          </w:p>
        </w:tc>
      </w:tr>
      <w:tr w:rsidR="00661390" w14:paraId="1774DFC0" w14:textId="77777777" w:rsidTr="00557F4D">
        <w:trPr>
          <w:cantSplit/>
          <w:trHeight w:val="567"/>
          <w:tblHeader/>
        </w:trPr>
        <w:tc>
          <w:tcPr>
            <w:tcW w:w="2122" w:type="dxa"/>
            <w:shd w:val="clear" w:color="auto" w:fill="B8CCE4" w:themeFill="accent1" w:themeFillTint="66"/>
            <w:vAlign w:val="center"/>
          </w:tcPr>
          <w:p w14:paraId="7FC4883C" w14:textId="77777777" w:rsidR="00661390" w:rsidRDefault="00661390" w:rsidP="00557F4D">
            <w:pPr>
              <w:spacing w:before="120" w:after="120" w:line="240" w:lineRule="auto"/>
              <w:jc w:val="both"/>
              <w:rPr>
                <w:b/>
              </w:rPr>
            </w:pPr>
            <w:r>
              <w:rPr>
                <w:b/>
              </w:rPr>
              <w:t>OPATŘENÍ 2.1.16</w:t>
            </w:r>
          </w:p>
        </w:tc>
        <w:tc>
          <w:tcPr>
            <w:tcW w:w="6949" w:type="dxa"/>
            <w:shd w:val="clear" w:color="auto" w:fill="B8CCE4" w:themeFill="accent1" w:themeFillTint="66"/>
            <w:vAlign w:val="center"/>
          </w:tcPr>
          <w:p w14:paraId="31AB6600" w14:textId="77777777" w:rsidR="00661390" w:rsidRDefault="00661390" w:rsidP="00557F4D">
            <w:pPr>
              <w:spacing w:before="60" w:after="60" w:line="240" w:lineRule="auto"/>
              <w:jc w:val="both"/>
            </w:pPr>
            <w:r>
              <w:t xml:space="preserve">Zajistit dostatečnou </w:t>
            </w:r>
            <w:r w:rsidRPr="00221C8F">
              <w:t xml:space="preserve">kapacitu odlehčovacích pobytových sociálních </w:t>
            </w:r>
            <w:r>
              <w:t>služeb</w:t>
            </w:r>
          </w:p>
        </w:tc>
      </w:tr>
      <w:tr w:rsidR="00661390" w14:paraId="6698E4F9" w14:textId="77777777" w:rsidTr="00557F4D">
        <w:trPr>
          <w:cantSplit/>
          <w:trHeight w:val="567"/>
          <w:tblHeader/>
        </w:trPr>
        <w:tc>
          <w:tcPr>
            <w:tcW w:w="2122" w:type="dxa"/>
            <w:vAlign w:val="center"/>
          </w:tcPr>
          <w:p w14:paraId="79B882BE" w14:textId="77777777" w:rsidR="00661390" w:rsidRDefault="00661390" w:rsidP="00557F4D">
            <w:pPr>
              <w:spacing w:before="120" w:after="120" w:line="240" w:lineRule="auto"/>
              <w:jc w:val="both"/>
              <w:rPr>
                <w:b/>
              </w:rPr>
            </w:pPr>
            <w:r>
              <w:rPr>
                <w:b/>
              </w:rPr>
              <w:t>VÝSTUP</w:t>
            </w:r>
          </w:p>
        </w:tc>
        <w:tc>
          <w:tcPr>
            <w:tcW w:w="6949" w:type="dxa"/>
            <w:vAlign w:val="center"/>
          </w:tcPr>
          <w:p w14:paraId="367CA37E" w14:textId="77777777" w:rsidR="00661390" w:rsidRDefault="00661390" w:rsidP="00557F4D">
            <w:pPr>
              <w:spacing w:before="60" w:after="60" w:line="240" w:lineRule="auto"/>
              <w:jc w:val="both"/>
            </w:pPr>
            <w:r>
              <w:t xml:space="preserve">Zachování kapacity 4 lůžek sociální služby odlehčovací služby v SO </w:t>
            </w:r>
            <w:r w:rsidRPr="00A919B0">
              <w:t>ORP Zlín – (opatření přechází z Akčního plánu pro rok 2020)</w:t>
            </w:r>
          </w:p>
        </w:tc>
      </w:tr>
      <w:tr w:rsidR="00661390" w:rsidRPr="009D0F02" w14:paraId="4FDA9BC3" w14:textId="77777777" w:rsidTr="00557F4D">
        <w:trPr>
          <w:cantSplit/>
          <w:trHeight w:val="567"/>
          <w:tblHeader/>
        </w:trPr>
        <w:tc>
          <w:tcPr>
            <w:tcW w:w="2122" w:type="dxa"/>
            <w:vAlign w:val="center"/>
          </w:tcPr>
          <w:p w14:paraId="12951A3F" w14:textId="77777777" w:rsidR="00661390" w:rsidRDefault="00661390" w:rsidP="00557F4D">
            <w:pPr>
              <w:spacing w:before="120" w:after="120" w:line="240" w:lineRule="auto"/>
              <w:jc w:val="both"/>
              <w:rPr>
                <w:b/>
              </w:rPr>
            </w:pPr>
            <w:r>
              <w:rPr>
                <w:b/>
              </w:rPr>
              <w:t>ODPOVĚDNOST</w:t>
            </w:r>
          </w:p>
        </w:tc>
        <w:tc>
          <w:tcPr>
            <w:tcW w:w="6949" w:type="dxa"/>
            <w:vAlign w:val="center"/>
          </w:tcPr>
          <w:p w14:paraId="7D1CAB0A" w14:textId="77777777" w:rsidR="00661390" w:rsidRPr="009D0F02" w:rsidRDefault="00661390" w:rsidP="00557F4D">
            <w:pPr>
              <w:spacing w:before="60" w:after="60" w:line="240" w:lineRule="auto"/>
              <w:jc w:val="both"/>
            </w:pPr>
            <w:r>
              <w:t>Odbor sociálních věcí Krajského úřadu Zlínského kraje, obecní úřad a obec Zlín, Poskytovatelé sociálních služeb</w:t>
            </w:r>
          </w:p>
        </w:tc>
      </w:tr>
      <w:tr w:rsidR="00661390" w:rsidRPr="009D0F02" w14:paraId="793F813F" w14:textId="77777777" w:rsidTr="00557F4D">
        <w:trPr>
          <w:cantSplit/>
          <w:trHeight w:val="567"/>
          <w:tblHeader/>
        </w:trPr>
        <w:tc>
          <w:tcPr>
            <w:tcW w:w="2122" w:type="dxa"/>
            <w:vAlign w:val="center"/>
          </w:tcPr>
          <w:p w14:paraId="10966EDF" w14:textId="77777777" w:rsidR="00661390" w:rsidRDefault="00661390" w:rsidP="00557F4D">
            <w:pPr>
              <w:spacing w:before="120" w:after="120" w:line="240" w:lineRule="auto"/>
              <w:jc w:val="both"/>
              <w:rPr>
                <w:b/>
              </w:rPr>
            </w:pPr>
            <w:r>
              <w:rPr>
                <w:b/>
              </w:rPr>
              <w:t>PŘEDPOKLÁDANÉ NÁKLADY 2021</w:t>
            </w:r>
          </w:p>
        </w:tc>
        <w:tc>
          <w:tcPr>
            <w:tcW w:w="6949" w:type="dxa"/>
            <w:vAlign w:val="center"/>
          </w:tcPr>
          <w:p w14:paraId="76280B1E" w14:textId="77777777" w:rsidR="00661390" w:rsidRPr="009D0F02" w:rsidRDefault="00661390" w:rsidP="00557F4D">
            <w:pPr>
              <w:spacing w:before="60" w:after="60" w:line="240" w:lineRule="auto"/>
              <w:jc w:val="both"/>
            </w:pPr>
            <w:r>
              <w:t>2 092 000,00 Kč</w:t>
            </w:r>
          </w:p>
        </w:tc>
      </w:tr>
      <w:tr w:rsidR="00661390" w14:paraId="6F2B7462" w14:textId="77777777" w:rsidTr="00557F4D">
        <w:trPr>
          <w:cantSplit/>
          <w:trHeight w:val="567"/>
          <w:tblHeader/>
        </w:trPr>
        <w:tc>
          <w:tcPr>
            <w:tcW w:w="2122" w:type="dxa"/>
            <w:vAlign w:val="center"/>
          </w:tcPr>
          <w:p w14:paraId="144E37C3" w14:textId="77777777" w:rsidR="00661390" w:rsidRDefault="00661390" w:rsidP="008D29F3">
            <w:pPr>
              <w:spacing w:before="120" w:after="120" w:line="240" w:lineRule="auto"/>
              <w:rPr>
                <w:b/>
              </w:rPr>
            </w:pPr>
            <w:r>
              <w:rPr>
                <w:b/>
              </w:rPr>
              <w:t>ZDROJ KRYTÍ NÁKLADŮ</w:t>
            </w:r>
          </w:p>
        </w:tc>
        <w:tc>
          <w:tcPr>
            <w:tcW w:w="6949" w:type="dxa"/>
            <w:vAlign w:val="center"/>
          </w:tcPr>
          <w:p w14:paraId="17BE00A5" w14:textId="4DC337C9" w:rsidR="00661390" w:rsidRDefault="005A729F" w:rsidP="00557F4D">
            <w:pPr>
              <w:spacing w:before="60" w:after="60" w:line="240" w:lineRule="auto"/>
              <w:jc w:val="both"/>
            </w:pPr>
            <w:r>
              <w:t>Financování dle principu vyrovnávací platby*</w:t>
            </w:r>
          </w:p>
        </w:tc>
      </w:tr>
    </w:tbl>
    <w:p w14:paraId="711CC783" w14:textId="06C23E81" w:rsidR="00661390" w:rsidRDefault="00661390" w:rsidP="00661390">
      <w:pPr>
        <w:spacing w:before="120" w:after="120" w:line="240" w:lineRule="auto"/>
        <w:jc w:val="both"/>
        <w:rPr>
          <w:color w:val="FF0000"/>
        </w:rPr>
      </w:pPr>
      <w:r>
        <w:t xml:space="preserve">Pozn.: Jedná se o kapacitu, která byla provozována do </w:t>
      </w:r>
      <w:r w:rsidRPr="00221C8F">
        <w:t>konce roku 2019 poskytovatelem</w:t>
      </w:r>
      <w:r>
        <w:t xml:space="preserve"> “</w:t>
      </w:r>
      <w:r w:rsidRPr="00221C8F">
        <w:t>HVĚZDA z.ú.</w:t>
      </w:r>
      <w:r>
        <w:t>“</w:t>
      </w:r>
      <w:r w:rsidRPr="00221C8F">
        <w:t xml:space="preserve"> pro</w:t>
      </w:r>
      <w:r>
        <w:t xml:space="preserve"> </w:t>
      </w:r>
      <w:r w:rsidRPr="00221C8F">
        <w:t xml:space="preserve">osoby s chronickým duševním onemocněním, osoby se zdravotním postižením a seniory. Poskytovatel ukončil </w:t>
      </w:r>
      <w:r w:rsidR="00B96B67">
        <w:t>poskytování</w:t>
      </w:r>
      <w:r w:rsidR="00B96B67" w:rsidRPr="00221C8F">
        <w:t xml:space="preserve"> </w:t>
      </w:r>
      <w:r w:rsidRPr="00221C8F">
        <w:t xml:space="preserve">této sociální služby a na základě sdělení </w:t>
      </w:r>
      <w:r w:rsidR="00A377A4">
        <w:t>ORP</w:t>
      </w:r>
      <w:r w:rsidRPr="00221C8F">
        <w:t xml:space="preserve"> Zlín na jednání Týmu pro dohodu dne 23. 10. 2019 potřeba na území trvá a bude hledán </w:t>
      </w:r>
      <w:r>
        <w:t>jiný poskytovatel.</w:t>
      </w:r>
    </w:p>
    <w:p w14:paraId="781EECCA" w14:textId="77777777" w:rsidR="00661390" w:rsidRPr="00B03A25"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7560BD53" w14:textId="77777777" w:rsidTr="00557F4D">
        <w:trPr>
          <w:cantSplit/>
          <w:trHeight w:val="567"/>
          <w:tblHeader/>
        </w:trPr>
        <w:tc>
          <w:tcPr>
            <w:tcW w:w="2122" w:type="dxa"/>
            <w:shd w:val="clear" w:color="auto" w:fill="FFFFFF" w:themeFill="background1"/>
            <w:vAlign w:val="center"/>
          </w:tcPr>
          <w:p w14:paraId="556EF97E" w14:textId="77777777" w:rsidR="00661390" w:rsidRDefault="00661390" w:rsidP="00557F4D">
            <w:pPr>
              <w:spacing w:before="60" w:after="60" w:line="240" w:lineRule="auto"/>
              <w:jc w:val="both"/>
              <w:rPr>
                <w:b/>
              </w:rPr>
            </w:pPr>
            <w:r>
              <w:rPr>
                <w:b/>
              </w:rPr>
              <w:lastRenderedPageBreak/>
              <w:t>Hlavní cíl 2</w:t>
            </w:r>
          </w:p>
        </w:tc>
        <w:tc>
          <w:tcPr>
            <w:tcW w:w="6949" w:type="dxa"/>
            <w:shd w:val="clear" w:color="auto" w:fill="FFFFFF" w:themeFill="background1"/>
            <w:vAlign w:val="center"/>
          </w:tcPr>
          <w:p w14:paraId="1D663735" w14:textId="77777777" w:rsidR="00661390" w:rsidRDefault="00661390" w:rsidP="00557F4D">
            <w:pPr>
              <w:spacing w:before="60" w:after="60" w:line="240" w:lineRule="auto"/>
              <w:jc w:val="both"/>
            </w:pPr>
            <w:r>
              <w:rPr>
                <w:b/>
              </w:rPr>
              <w:t xml:space="preserve">Dílčí cíl 2.1. Podpora vzniku a rozvoje zejména terénních a ambulantních služeb a pobytových služeb (nikoliv velkokapacitních) v místech, kde osoby žijí, s ohledem na časovou a místní dostupnost. (systémová priorita 3) </w:t>
            </w:r>
          </w:p>
        </w:tc>
      </w:tr>
      <w:tr w:rsidR="00661390" w14:paraId="1FBE1238" w14:textId="77777777" w:rsidTr="00557F4D">
        <w:trPr>
          <w:cantSplit/>
          <w:trHeight w:val="567"/>
          <w:tblHeader/>
        </w:trPr>
        <w:tc>
          <w:tcPr>
            <w:tcW w:w="2122" w:type="dxa"/>
            <w:shd w:val="clear" w:color="auto" w:fill="B8CCE4" w:themeFill="accent1" w:themeFillTint="66"/>
            <w:vAlign w:val="center"/>
          </w:tcPr>
          <w:p w14:paraId="1B4C0786" w14:textId="77777777" w:rsidR="00661390" w:rsidRDefault="00661390" w:rsidP="00557F4D">
            <w:pPr>
              <w:spacing w:before="60" w:after="60" w:line="240" w:lineRule="auto"/>
              <w:jc w:val="both"/>
              <w:rPr>
                <w:b/>
              </w:rPr>
            </w:pPr>
            <w:r>
              <w:rPr>
                <w:b/>
              </w:rPr>
              <w:t>OPATŘENÍ 2.1.17</w:t>
            </w:r>
          </w:p>
        </w:tc>
        <w:tc>
          <w:tcPr>
            <w:tcW w:w="6949" w:type="dxa"/>
            <w:shd w:val="clear" w:color="auto" w:fill="B8CCE4" w:themeFill="accent1" w:themeFillTint="66"/>
            <w:vAlign w:val="center"/>
          </w:tcPr>
          <w:p w14:paraId="4EC96896" w14:textId="3E6A55B3" w:rsidR="00661390" w:rsidRDefault="00661390" w:rsidP="00454547">
            <w:pPr>
              <w:spacing w:before="60" w:after="60" w:line="240" w:lineRule="auto"/>
              <w:jc w:val="both"/>
            </w:pPr>
            <w:r>
              <w:t xml:space="preserve">Zajistit dostatečný počet odborníků pro rodiny v konfliktní a krizové situaci </w:t>
            </w:r>
          </w:p>
        </w:tc>
      </w:tr>
      <w:tr w:rsidR="00661390" w14:paraId="13D6E5E4" w14:textId="77777777" w:rsidTr="00557F4D">
        <w:trPr>
          <w:cantSplit/>
          <w:trHeight w:val="567"/>
          <w:tblHeader/>
        </w:trPr>
        <w:tc>
          <w:tcPr>
            <w:tcW w:w="2122" w:type="dxa"/>
            <w:vAlign w:val="center"/>
          </w:tcPr>
          <w:p w14:paraId="59CDAC02" w14:textId="77777777" w:rsidR="00661390" w:rsidRDefault="00661390" w:rsidP="00557F4D">
            <w:pPr>
              <w:spacing w:before="60" w:after="60" w:line="240" w:lineRule="auto"/>
              <w:jc w:val="both"/>
              <w:rPr>
                <w:b/>
              </w:rPr>
            </w:pPr>
            <w:r>
              <w:rPr>
                <w:b/>
              </w:rPr>
              <w:t>VÝSTUP</w:t>
            </w:r>
          </w:p>
        </w:tc>
        <w:tc>
          <w:tcPr>
            <w:tcW w:w="6949" w:type="dxa"/>
            <w:vAlign w:val="center"/>
          </w:tcPr>
          <w:p w14:paraId="424CB55F" w14:textId="77777777" w:rsidR="00661390" w:rsidRDefault="00661390" w:rsidP="00557F4D">
            <w:pPr>
              <w:spacing w:before="60" w:after="60" w:line="240" w:lineRule="auto"/>
              <w:jc w:val="both"/>
            </w:pPr>
            <w:r>
              <w:t>Zmapování potřeby skutečné kapacity odborníků pro rodiny s dětmi v rámci sociálních služeb, zejména pak odborníků poskytujících odborné psychologické poradenství a terapii</w:t>
            </w:r>
          </w:p>
        </w:tc>
      </w:tr>
      <w:tr w:rsidR="00661390" w:rsidRPr="009D0F02" w14:paraId="48A087B2" w14:textId="77777777" w:rsidTr="00557F4D">
        <w:trPr>
          <w:cantSplit/>
          <w:trHeight w:val="567"/>
          <w:tblHeader/>
        </w:trPr>
        <w:tc>
          <w:tcPr>
            <w:tcW w:w="2122" w:type="dxa"/>
            <w:vAlign w:val="center"/>
          </w:tcPr>
          <w:p w14:paraId="363E1047" w14:textId="77777777" w:rsidR="00661390" w:rsidRDefault="00661390" w:rsidP="00557F4D">
            <w:pPr>
              <w:spacing w:before="60" w:after="60" w:line="240" w:lineRule="auto"/>
              <w:jc w:val="both"/>
              <w:rPr>
                <w:b/>
              </w:rPr>
            </w:pPr>
            <w:r>
              <w:rPr>
                <w:b/>
              </w:rPr>
              <w:t>ODPOVĚDNOST</w:t>
            </w:r>
          </w:p>
        </w:tc>
        <w:tc>
          <w:tcPr>
            <w:tcW w:w="6949" w:type="dxa"/>
            <w:vAlign w:val="center"/>
          </w:tcPr>
          <w:p w14:paraId="06035355" w14:textId="77777777" w:rsidR="00661390" w:rsidRPr="009D0F02" w:rsidRDefault="00661390" w:rsidP="00557F4D">
            <w:pPr>
              <w:spacing w:before="60" w:after="60" w:line="240" w:lineRule="auto"/>
              <w:jc w:val="both"/>
            </w:pPr>
            <w:r w:rsidRPr="009D0F02">
              <w:t>Odbor sociálních věcí Krajského úřadu Zlínského kraje ve spolupráci s obcemi a poskytovateli sociálních služeb</w:t>
            </w:r>
          </w:p>
        </w:tc>
      </w:tr>
      <w:tr w:rsidR="00661390" w:rsidRPr="009D0F02" w14:paraId="0A42CE01" w14:textId="77777777" w:rsidTr="00557F4D">
        <w:trPr>
          <w:cantSplit/>
          <w:trHeight w:val="567"/>
          <w:tblHeader/>
        </w:trPr>
        <w:tc>
          <w:tcPr>
            <w:tcW w:w="2122" w:type="dxa"/>
            <w:vAlign w:val="center"/>
          </w:tcPr>
          <w:p w14:paraId="51828AC2" w14:textId="77777777" w:rsidR="00661390" w:rsidRDefault="00661390" w:rsidP="00557F4D">
            <w:pPr>
              <w:spacing w:before="60" w:after="60" w:line="240" w:lineRule="auto"/>
              <w:jc w:val="both"/>
              <w:rPr>
                <w:b/>
              </w:rPr>
            </w:pPr>
            <w:r>
              <w:rPr>
                <w:b/>
              </w:rPr>
              <w:t>PŘEDPOKLÁDANÉ NÁKLADY 2021</w:t>
            </w:r>
          </w:p>
        </w:tc>
        <w:tc>
          <w:tcPr>
            <w:tcW w:w="6949" w:type="dxa"/>
            <w:vAlign w:val="center"/>
          </w:tcPr>
          <w:p w14:paraId="18121F2D" w14:textId="77777777" w:rsidR="00661390" w:rsidRPr="009D0F02" w:rsidRDefault="00661390" w:rsidP="00557F4D">
            <w:pPr>
              <w:spacing w:before="60" w:after="60" w:line="240" w:lineRule="auto"/>
              <w:jc w:val="both"/>
            </w:pPr>
            <w:r w:rsidRPr="009D0F02">
              <w:t>Běžné výdaje rozpočtu kraje na příslušný kalendářní rok.</w:t>
            </w:r>
          </w:p>
        </w:tc>
      </w:tr>
      <w:tr w:rsidR="00661390" w:rsidRPr="009D0F02" w14:paraId="68D1DFD9" w14:textId="77777777" w:rsidTr="00557F4D">
        <w:trPr>
          <w:cantSplit/>
          <w:trHeight w:val="567"/>
          <w:tblHeader/>
        </w:trPr>
        <w:tc>
          <w:tcPr>
            <w:tcW w:w="2122" w:type="dxa"/>
            <w:vAlign w:val="center"/>
          </w:tcPr>
          <w:p w14:paraId="3FE5A8DF" w14:textId="77777777" w:rsidR="00661390" w:rsidRDefault="00661390" w:rsidP="00557F4D">
            <w:pPr>
              <w:spacing w:before="60" w:after="60" w:line="240" w:lineRule="auto"/>
              <w:rPr>
                <w:b/>
              </w:rPr>
            </w:pPr>
            <w:r>
              <w:rPr>
                <w:b/>
              </w:rPr>
              <w:t>ZDROJ KRYTÍ NÁKLADŮ</w:t>
            </w:r>
          </w:p>
        </w:tc>
        <w:tc>
          <w:tcPr>
            <w:tcW w:w="6949" w:type="dxa"/>
            <w:vAlign w:val="center"/>
          </w:tcPr>
          <w:p w14:paraId="688C48CD" w14:textId="77777777" w:rsidR="00661390" w:rsidRPr="009D0F02" w:rsidRDefault="00661390" w:rsidP="00557F4D">
            <w:pPr>
              <w:spacing w:before="60" w:after="60" w:line="240" w:lineRule="auto"/>
              <w:jc w:val="both"/>
            </w:pPr>
            <w:r w:rsidRPr="009D0F02">
              <w:t>Veřejný zadavatel</w:t>
            </w:r>
          </w:p>
        </w:tc>
      </w:tr>
    </w:tbl>
    <w:p w14:paraId="56857FF1" w14:textId="77777777" w:rsidR="00661390" w:rsidRDefault="00661390" w:rsidP="00661390">
      <w:pPr>
        <w:spacing w:before="120" w:after="120" w:line="240" w:lineRule="auto"/>
        <w:jc w:val="both"/>
        <w:rPr>
          <w:b/>
        </w:rPr>
      </w:pPr>
    </w:p>
    <w:p w14:paraId="5A8A20E8" w14:textId="77777777" w:rsidR="00661390" w:rsidRDefault="00661390" w:rsidP="00661390">
      <w:pPr>
        <w:spacing w:before="120" w:after="120" w:line="240" w:lineRule="auto"/>
        <w:jc w:val="both"/>
        <w:rPr>
          <w:b/>
          <w:color w:val="FF0000"/>
        </w:rPr>
      </w:pPr>
      <w:r>
        <w:rPr>
          <w:b/>
        </w:rPr>
        <w:t>Dílčí cíl 2.2. Organizacemi zřízenými Zlínským krajem zajišťovat především pobytové služby a služby určené specifickým skupinám obyvatel s celokrajským dosahem. (systémová priorita 4)</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0ED92133" w14:textId="77777777" w:rsidTr="00557F4D">
        <w:trPr>
          <w:cantSplit/>
          <w:trHeight w:val="567"/>
          <w:tblHeader/>
        </w:trPr>
        <w:tc>
          <w:tcPr>
            <w:tcW w:w="2122" w:type="dxa"/>
            <w:shd w:val="clear" w:color="auto" w:fill="FFFFFF" w:themeFill="background1"/>
            <w:vAlign w:val="center"/>
          </w:tcPr>
          <w:p w14:paraId="001D54C1" w14:textId="77777777" w:rsidR="00661390" w:rsidRDefault="00661390" w:rsidP="00557F4D">
            <w:pPr>
              <w:spacing w:before="60" w:after="60" w:line="240" w:lineRule="auto"/>
              <w:jc w:val="both"/>
              <w:rPr>
                <w:b/>
              </w:rPr>
            </w:pPr>
            <w:r>
              <w:rPr>
                <w:b/>
              </w:rPr>
              <w:t>Hlavní cíl 2</w:t>
            </w:r>
          </w:p>
        </w:tc>
        <w:tc>
          <w:tcPr>
            <w:tcW w:w="6949" w:type="dxa"/>
            <w:shd w:val="clear" w:color="auto" w:fill="FFFFFF" w:themeFill="background1"/>
            <w:vAlign w:val="center"/>
          </w:tcPr>
          <w:p w14:paraId="004915E2" w14:textId="77777777" w:rsidR="00661390" w:rsidRDefault="00661390" w:rsidP="00557F4D">
            <w:pPr>
              <w:spacing w:before="60" w:after="60" w:line="240" w:lineRule="auto"/>
              <w:jc w:val="both"/>
            </w:pPr>
            <w:r>
              <w:rPr>
                <w:b/>
              </w:rPr>
              <w:t xml:space="preserve">Dílčí cíl 2.2. Organizacemi zřízenými Zlínským krajem zajišťovat především pobytové služby a služby určené specifickým skupinám obyvatel s celokrajským dosahem. (systémová priorita 4) </w:t>
            </w:r>
          </w:p>
        </w:tc>
      </w:tr>
      <w:tr w:rsidR="00661390" w14:paraId="157A0CDB" w14:textId="77777777" w:rsidTr="00557F4D">
        <w:trPr>
          <w:cantSplit/>
          <w:trHeight w:val="567"/>
          <w:tblHeader/>
        </w:trPr>
        <w:tc>
          <w:tcPr>
            <w:tcW w:w="2122" w:type="dxa"/>
            <w:shd w:val="clear" w:color="auto" w:fill="B8CCE4" w:themeFill="accent1" w:themeFillTint="66"/>
            <w:vAlign w:val="center"/>
          </w:tcPr>
          <w:p w14:paraId="3ADB55D1" w14:textId="77777777" w:rsidR="00661390" w:rsidRDefault="00661390" w:rsidP="00557F4D">
            <w:pPr>
              <w:spacing w:before="60" w:after="60" w:line="240" w:lineRule="auto"/>
              <w:jc w:val="both"/>
              <w:rPr>
                <w:b/>
              </w:rPr>
            </w:pPr>
            <w:r>
              <w:rPr>
                <w:b/>
              </w:rPr>
              <w:t>OPATŘENÍ 2.2.5</w:t>
            </w:r>
          </w:p>
        </w:tc>
        <w:tc>
          <w:tcPr>
            <w:tcW w:w="6949" w:type="dxa"/>
            <w:shd w:val="clear" w:color="auto" w:fill="B8CCE4" w:themeFill="accent1" w:themeFillTint="66"/>
            <w:vAlign w:val="center"/>
          </w:tcPr>
          <w:p w14:paraId="0B77FEE3" w14:textId="10667C7C" w:rsidR="00661390" w:rsidRDefault="00661390" w:rsidP="00454547">
            <w:pPr>
              <w:spacing w:before="60" w:after="60" w:line="240" w:lineRule="auto"/>
              <w:jc w:val="both"/>
            </w:pPr>
            <w:r>
              <w:t xml:space="preserve">Jednání s obcemi o zajištění sociálních služeb </w:t>
            </w:r>
          </w:p>
        </w:tc>
      </w:tr>
      <w:tr w:rsidR="00661390" w14:paraId="39E8D1A9" w14:textId="77777777" w:rsidTr="00557F4D">
        <w:trPr>
          <w:cantSplit/>
          <w:trHeight w:val="567"/>
          <w:tblHeader/>
        </w:trPr>
        <w:tc>
          <w:tcPr>
            <w:tcW w:w="2122" w:type="dxa"/>
            <w:vAlign w:val="center"/>
          </w:tcPr>
          <w:p w14:paraId="064BDE7E" w14:textId="77777777" w:rsidR="00661390" w:rsidRDefault="00661390" w:rsidP="00557F4D">
            <w:pPr>
              <w:spacing w:before="60" w:after="60" w:line="240" w:lineRule="auto"/>
              <w:jc w:val="both"/>
              <w:rPr>
                <w:b/>
              </w:rPr>
            </w:pPr>
            <w:r>
              <w:rPr>
                <w:b/>
              </w:rPr>
              <w:t>VÝSTUP</w:t>
            </w:r>
          </w:p>
        </w:tc>
        <w:tc>
          <w:tcPr>
            <w:tcW w:w="6949" w:type="dxa"/>
            <w:vAlign w:val="center"/>
          </w:tcPr>
          <w:p w14:paraId="27A32C57" w14:textId="77777777" w:rsidR="00661390" w:rsidRDefault="00661390" w:rsidP="00557F4D">
            <w:pPr>
              <w:spacing w:before="60" w:after="60" w:line="240" w:lineRule="auto"/>
              <w:jc w:val="both"/>
            </w:pPr>
            <w:r>
              <w:t>1 jednání</w:t>
            </w:r>
          </w:p>
        </w:tc>
      </w:tr>
      <w:tr w:rsidR="00661390" w14:paraId="0A670385" w14:textId="77777777" w:rsidTr="00557F4D">
        <w:trPr>
          <w:cantSplit/>
          <w:trHeight w:val="567"/>
          <w:tblHeader/>
        </w:trPr>
        <w:tc>
          <w:tcPr>
            <w:tcW w:w="2122" w:type="dxa"/>
            <w:vAlign w:val="center"/>
          </w:tcPr>
          <w:p w14:paraId="33C001E2" w14:textId="77777777" w:rsidR="00661390" w:rsidRDefault="00661390" w:rsidP="00557F4D">
            <w:pPr>
              <w:spacing w:before="60" w:after="60" w:line="240" w:lineRule="auto"/>
              <w:jc w:val="both"/>
              <w:rPr>
                <w:b/>
              </w:rPr>
            </w:pPr>
            <w:r>
              <w:rPr>
                <w:b/>
              </w:rPr>
              <w:t>ODPOVĚDNOST</w:t>
            </w:r>
          </w:p>
        </w:tc>
        <w:tc>
          <w:tcPr>
            <w:tcW w:w="6949" w:type="dxa"/>
            <w:vAlign w:val="center"/>
          </w:tcPr>
          <w:p w14:paraId="68150B7F" w14:textId="77777777" w:rsidR="00661390" w:rsidRPr="009D0F02" w:rsidRDefault="00661390" w:rsidP="00557F4D">
            <w:pPr>
              <w:spacing w:before="60" w:after="60" w:line="240" w:lineRule="auto"/>
              <w:jc w:val="both"/>
            </w:pPr>
            <w:r w:rsidRPr="009D0F02">
              <w:t>Obce, poskytovatelé sociálních služeb, Odbor sociálních věcí Krajského úřadu Zlínského kraje</w:t>
            </w:r>
          </w:p>
        </w:tc>
      </w:tr>
      <w:tr w:rsidR="00661390" w14:paraId="006D5DF6" w14:textId="77777777" w:rsidTr="00557F4D">
        <w:trPr>
          <w:cantSplit/>
          <w:trHeight w:val="567"/>
          <w:tblHeader/>
        </w:trPr>
        <w:tc>
          <w:tcPr>
            <w:tcW w:w="2122" w:type="dxa"/>
            <w:vAlign w:val="center"/>
          </w:tcPr>
          <w:p w14:paraId="2CFECCE0" w14:textId="77777777" w:rsidR="00661390" w:rsidRDefault="00661390" w:rsidP="00557F4D">
            <w:pPr>
              <w:spacing w:before="60" w:after="60" w:line="240" w:lineRule="auto"/>
              <w:jc w:val="both"/>
              <w:rPr>
                <w:b/>
              </w:rPr>
            </w:pPr>
            <w:r>
              <w:rPr>
                <w:b/>
              </w:rPr>
              <w:t>PŘEDPOKLÁDANÉ NÁKLADY 2021</w:t>
            </w:r>
          </w:p>
        </w:tc>
        <w:tc>
          <w:tcPr>
            <w:tcW w:w="6949" w:type="dxa"/>
            <w:vAlign w:val="center"/>
          </w:tcPr>
          <w:p w14:paraId="460672C2" w14:textId="77777777" w:rsidR="00661390" w:rsidRPr="009D0F02" w:rsidRDefault="00661390" w:rsidP="00557F4D">
            <w:pPr>
              <w:spacing w:before="60" w:after="60" w:line="240" w:lineRule="auto"/>
              <w:jc w:val="both"/>
            </w:pPr>
            <w:r w:rsidRPr="009D0F02">
              <w:t>Běžné výdaje rozpočtu kraje na příslušný kalendářní rok.</w:t>
            </w:r>
          </w:p>
        </w:tc>
      </w:tr>
      <w:tr w:rsidR="00661390" w14:paraId="04EA337B" w14:textId="77777777" w:rsidTr="00557F4D">
        <w:trPr>
          <w:cantSplit/>
          <w:trHeight w:val="567"/>
          <w:tblHeader/>
        </w:trPr>
        <w:tc>
          <w:tcPr>
            <w:tcW w:w="2122" w:type="dxa"/>
            <w:vAlign w:val="center"/>
          </w:tcPr>
          <w:p w14:paraId="7EBA65E7" w14:textId="77777777" w:rsidR="00661390" w:rsidRDefault="00661390" w:rsidP="008D29F3">
            <w:pPr>
              <w:spacing w:before="60" w:after="60" w:line="240" w:lineRule="auto"/>
              <w:rPr>
                <w:b/>
              </w:rPr>
            </w:pPr>
            <w:r>
              <w:rPr>
                <w:b/>
              </w:rPr>
              <w:t>ZDROJ KRYTÍ NÁKLADŮ</w:t>
            </w:r>
          </w:p>
        </w:tc>
        <w:tc>
          <w:tcPr>
            <w:tcW w:w="6949" w:type="dxa"/>
            <w:vAlign w:val="center"/>
          </w:tcPr>
          <w:p w14:paraId="4FE45052" w14:textId="77777777" w:rsidR="00661390" w:rsidRDefault="00661390" w:rsidP="00557F4D">
            <w:pPr>
              <w:spacing w:before="60" w:after="60" w:line="240" w:lineRule="auto"/>
              <w:jc w:val="both"/>
            </w:pPr>
            <w:r>
              <w:t>Veřejný zadavatel</w:t>
            </w:r>
          </w:p>
        </w:tc>
      </w:tr>
    </w:tbl>
    <w:p w14:paraId="27C5B96C" w14:textId="77777777" w:rsidR="00661390" w:rsidRPr="00603015"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2DAC8D67" w14:textId="77777777" w:rsidTr="00557F4D">
        <w:trPr>
          <w:cantSplit/>
          <w:trHeight w:val="567"/>
          <w:tblHeader/>
        </w:trPr>
        <w:tc>
          <w:tcPr>
            <w:tcW w:w="2122" w:type="dxa"/>
            <w:shd w:val="clear" w:color="auto" w:fill="FFFFFF" w:themeFill="background1"/>
            <w:vAlign w:val="center"/>
          </w:tcPr>
          <w:p w14:paraId="67671F80" w14:textId="77777777" w:rsidR="00661390" w:rsidRDefault="00661390" w:rsidP="00557F4D">
            <w:pPr>
              <w:spacing w:before="60" w:after="60" w:line="240" w:lineRule="auto"/>
              <w:jc w:val="both"/>
              <w:rPr>
                <w:b/>
              </w:rPr>
            </w:pPr>
            <w:r>
              <w:rPr>
                <w:b/>
              </w:rPr>
              <w:lastRenderedPageBreak/>
              <w:t>Hlavní cíl 2</w:t>
            </w:r>
          </w:p>
        </w:tc>
        <w:tc>
          <w:tcPr>
            <w:tcW w:w="6949" w:type="dxa"/>
            <w:shd w:val="clear" w:color="auto" w:fill="FFFFFF" w:themeFill="background1"/>
            <w:vAlign w:val="center"/>
          </w:tcPr>
          <w:p w14:paraId="7A306556" w14:textId="77777777" w:rsidR="00661390" w:rsidRDefault="00661390" w:rsidP="00557F4D">
            <w:pPr>
              <w:spacing w:before="60" w:after="60" w:line="240" w:lineRule="auto"/>
              <w:jc w:val="both"/>
            </w:pPr>
            <w:r>
              <w:rPr>
                <w:b/>
              </w:rPr>
              <w:t xml:space="preserve">Dílčí cíl 2.2. Organizacemi zřízenými Zlínským krajem zajišťovat především pobytové služby a služby určené specifickým skupinám obyvatel s celokrajským dosahem. (systémová priorita 4) </w:t>
            </w:r>
          </w:p>
        </w:tc>
      </w:tr>
      <w:tr w:rsidR="00661390" w14:paraId="78BC28A7" w14:textId="77777777" w:rsidTr="00557F4D">
        <w:trPr>
          <w:cantSplit/>
          <w:trHeight w:val="567"/>
          <w:tblHeader/>
        </w:trPr>
        <w:tc>
          <w:tcPr>
            <w:tcW w:w="2122" w:type="dxa"/>
            <w:shd w:val="clear" w:color="auto" w:fill="B8CCE4" w:themeFill="accent1" w:themeFillTint="66"/>
            <w:vAlign w:val="center"/>
          </w:tcPr>
          <w:p w14:paraId="4FB97751" w14:textId="77777777" w:rsidR="00661390" w:rsidRDefault="00661390" w:rsidP="00557F4D">
            <w:pPr>
              <w:spacing w:before="60" w:after="60" w:line="240" w:lineRule="auto"/>
              <w:jc w:val="both"/>
              <w:rPr>
                <w:b/>
              </w:rPr>
            </w:pPr>
            <w:r>
              <w:rPr>
                <w:b/>
              </w:rPr>
              <w:t>OPATŘENÍ 2.2.6</w:t>
            </w:r>
          </w:p>
        </w:tc>
        <w:tc>
          <w:tcPr>
            <w:tcW w:w="6949" w:type="dxa"/>
            <w:shd w:val="clear" w:color="auto" w:fill="B8CCE4" w:themeFill="accent1" w:themeFillTint="66"/>
            <w:vAlign w:val="center"/>
          </w:tcPr>
          <w:p w14:paraId="19234288" w14:textId="77777777" w:rsidR="00661390" w:rsidRDefault="00661390" w:rsidP="00557F4D">
            <w:pPr>
              <w:spacing w:before="60" w:after="60" w:line="240" w:lineRule="auto"/>
              <w:jc w:val="both"/>
            </w:pPr>
            <w:r>
              <w:t>Zajistit dostatečnou kapacitu pobytových sociálních služeb pro osoby se zdravotním postižením - kombinované postižení (duševní onemocnění a mentální postižení)</w:t>
            </w:r>
          </w:p>
        </w:tc>
      </w:tr>
      <w:tr w:rsidR="00661390" w14:paraId="68519B81" w14:textId="77777777" w:rsidTr="00557F4D">
        <w:trPr>
          <w:cantSplit/>
          <w:trHeight w:val="567"/>
          <w:tblHeader/>
        </w:trPr>
        <w:tc>
          <w:tcPr>
            <w:tcW w:w="2122" w:type="dxa"/>
            <w:vAlign w:val="center"/>
          </w:tcPr>
          <w:p w14:paraId="65709949" w14:textId="77777777" w:rsidR="00661390" w:rsidRDefault="00661390" w:rsidP="00557F4D">
            <w:pPr>
              <w:spacing w:before="60" w:after="60" w:line="240" w:lineRule="auto"/>
              <w:jc w:val="both"/>
              <w:rPr>
                <w:b/>
              </w:rPr>
            </w:pPr>
            <w:r>
              <w:rPr>
                <w:b/>
              </w:rPr>
              <w:t>VÝSTUP</w:t>
            </w:r>
          </w:p>
        </w:tc>
        <w:tc>
          <w:tcPr>
            <w:tcW w:w="6949" w:type="dxa"/>
            <w:vAlign w:val="center"/>
          </w:tcPr>
          <w:p w14:paraId="2BB560DC" w14:textId="172F0916" w:rsidR="00661390" w:rsidRDefault="00661390" w:rsidP="00877423">
            <w:pPr>
              <w:spacing w:before="60" w:after="60" w:line="240" w:lineRule="auto"/>
              <w:jc w:val="both"/>
            </w:pPr>
            <w:r>
              <w:t xml:space="preserve">Vznik </w:t>
            </w:r>
            <w:r w:rsidRPr="003511B3">
              <w:t>kapacity 8 lůžek chráněného bydlení v SO ORP Zlín – (opatření přechází z Akčního plánu 2020)</w:t>
            </w:r>
          </w:p>
        </w:tc>
      </w:tr>
      <w:tr w:rsidR="00661390" w14:paraId="06D60031" w14:textId="77777777" w:rsidTr="00557F4D">
        <w:trPr>
          <w:cantSplit/>
          <w:trHeight w:val="567"/>
          <w:tblHeader/>
        </w:trPr>
        <w:tc>
          <w:tcPr>
            <w:tcW w:w="2122" w:type="dxa"/>
            <w:vAlign w:val="center"/>
          </w:tcPr>
          <w:p w14:paraId="1DC79DED" w14:textId="77777777" w:rsidR="00661390" w:rsidRDefault="00661390" w:rsidP="00557F4D">
            <w:pPr>
              <w:spacing w:before="60" w:after="60" w:line="240" w:lineRule="auto"/>
              <w:jc w:val="both"/>
              <w:rPr>
                <w:b/>
              </w:rPr>
            </w:pPr>
            <w:r>
              <w:rPr>
                <w:b/>
              </w:rPr>
              <w:t>ODPOVĚDNOST</w:t>
            </w:r>
          </w:p>
        </w:tc>
        <w:tc>
          <w:tcPr>
            <w:tcW w:w="6949" w:type="dxa"/>
            <w:vAlign w:val="center"/>
          </w:tcPr>
          <w:p w14:paraId="0E023C75" w14:textId="77777777" w:rsidR="00661390" w:rsidRPr="009D0F02" w:rsidRDefault="00661390" w:rsidP="00557F4D">
            <w:pPr>
              <w:spacing w:before="60" w:after="60" w:line="240" w:lineRule="auto"/>
              <w:jc w:val="both"/>
            </w:pPr>
            <w:r w:rsidRPr="005B2627">
              <w:t>Sociální služby pro osoby se zdravotním postižením, příspěvková organizace</w:t>
            </w:r>
          </w:p>
        </w:tc>
      </w:tr>
      <w:tr w:rsidR="00661390" w14:paraId="2F77E66B" w14:textId="77777777" w:rsidTr="00557F4D">
        <w:trPr>
          <w:cantSplit/>
          <w:trHeight w:val="567"/>
          <w:tblHeader/>
        </w:trPr>
        <w:tc>
          <w:tcPr>
            <w:tcW w:w="2122" w:type="dxa"/>
            <w:vAlign w:val="center"/>
          </w:tcPr>
          <w:p w14:paraId="5AD2074E" w14:textId="77777777" w:rsidR="00661390" w:rsidRDefault="00661390" w:rsidP="00557F4D">
            <w:pPr>
              <w:spacing w:before="60" w:after="60" w:line="240" w:lineRule="auto"/>
              <w:jc w:val="both"/>
              <w:rPr>
                <w:b/>
              </w:rPr>
            </w:pPr>
            <w:r>
              <w:rPr>
                <w:b/>
              </w:rPr>
              <w:t>PŘEDPOKLÁDANÉ NÁKLADY 2021</w:t>
            </w:r>
          </w:p>
        </w:tc>
        <w:tc>
          <w:tcPr>
            <w:tcW w:w="6949" w:type="dxa"/>
            <w:vAlign w:val="center"/>
          </w:tcPr>
          <w:p w14:paraId="466F1B52" w14:textId="77777777" w:rsidR="00661390" w:rsidRPr="009D0F02" w:rsidRDefault="00661390" w:rsidP="00557F4D">
            <w:pPr>
              <w:spacing w:before="60" w:after="60" w:line="240" w:lineRule="auto"/>
              <w:jc w:val="both"/>
            </w:pPr>
            <w:r>
              <w:t>4 160 000,00 Kč</w:t>
            </w:r>
          </w:p>
        </w:tc>
      </w:tr>
      <w:tr w:rsidR="00661390" w14:paraId="662EAFB1" w14:textId="77777777" w:rsidTr="00557F4D">
        <w:trPr>
          <w:cantSplit/>
          <w:trHeight w:val="567"/>
          <w:tblHeader/>
        </w:trPr>
        <w:tc>
          <w:tcPr>
            <w:tcW w:w="2122" w:type="dxa"/>
            <w:vAlign w:val="center"/>
          </w:tcPr>
          <w:p w14:paraId="25CF513E" w14:textId="77777777" w:rsidR="00661390" w:rsidRDefault="00661390" w:rsidP="008D29F3">
            <w:pPr>
              <w:spacing w:before="60" w:after="60" w:line="240" w:lineRule="auto"/>
              <w:rPr>
                <w:b/>
              </w:rPr>
            </w:pPr>
            <w:r>
              <w:rPr>
                <w:b/>
              </w:rPr>
              <w:t>ZDROJ KRYTÍ NÁKLADŮ</w:t>
            </w:r>
          </w:p>
        </w:tc>
        <w:tc>
          <w:tcPr>
            <w:tcW w:w="6949" w:type="dxa"/>
            <w:vAlign w:val="center"/>
          </w:tcPr>
          <w:p w14:paraId="1D6C7E1C" w14:textId="553FFF66" w:rsidR="00661390" w:rsidRDefault="005A729F" w:rsidP="00557F4D">
            <w:pPr>
              <w:spacing w:before="60" w:after="60" w:line="240" w:lineRule="auto"/>
              <w:jc w:val="both"/>
            </w:pPr>
            <w:r>
              <w:t>Financování dle principu vyrovnávací platby*</w:t>
            </w:r>
          </w:p>
        </w:tc>
      </w:tr>
    </w:tbl>
    <w:p w14:paraId="281709FF" w14:textId="57F670C4" w:rsidR="00661390" w:rsidRPr="00B03A25" w:rsidRDefault="00661390" w:rsidP="00661390">
      <w:pPr>
        <w:spacing w:before="120" w:after="120" w:line="240" w:lineRule="auto"/>
        <w:jc w:val="both"/>
      </w:pPr>
      <w:r w:rsidRPr="00B03A25">
        <w:t xml:space="preserve">Pozn.: Na tuto kapacitu bylo vydáno </w:t>
      </w:r>
      <w:r w:rsidR="00B96B67" w:rsidRPr="00B96B67">
        <w:t xml:space="preserve">Vyjádření objednatele služeb o úmyslu poskytovatele služby pověřit výkonem služby obecného hospodářského zájmu v souladu s </w:t>
      </w:r>
      <w:r w:rsidR="00B16A3F">
        <w:t>R</w:t>
      </w:r>
      <w:r w:rsidR="00B16A3F" w:rsidRPr="00B96B67">
        <w:t>ozhodnutím</w:t>
      </w:r>
      <w:r w:rsidR="00B16A3F" w:rsidRPr="00B03A25">
        <w:t xml:space="preserve"> </w:t>
      </w:r>
      <w:r w:rsidR="00B16A3F">
        <w:t>komise SGEI</w:t>
      </w:r>
      <w:r w:rsidRPr="00B03A25">
        <w:t xml:space="preserve"> pro Sociální služby pro osoby se zdravotním postižením, příspěvková organizace, </w:t>
      </w:r>
      <w:r w:rsidR="00B96B67">
        <w:t>c</w:t>
      </w:r>
      <w:r w:rsidR="00B96B67" w:rsidRPr="00B03A25">
        <w:t xml:space="preserve">hráněné </w:t>
      </w:r>
      <w:r w:rsidRPr="00B03A25">
        <w:t>bydlení a</w:t>
      </w:r>
      <w:r w:rsidR="00333F23">
        <w:t> </w:t>
      </w:r>
      <w:r w:rsidRPr="00B03A25">
        <w:t>zařazení opatření bylo projednáno na Zastupitelstvu Zlínského kraje dne 18.</w:t>
      </w:r>
      <w:r w:rsidR="00B96B67">
        <w:t xml:space="preserve"> </w:t>
      </w:r>
      <w:r w:rsidRPr="00B03A25">
        <w:t>11.</w:t>
      </w:r>
      <w:r w:rsidR="00B96B67">
        <w:t xml:space="preserve"> </w:t>
      </w:r>
      <w:r w:rsidRPr="00B03A25">
        <w:t>2019</w:t>
      </w:r>
      <w:r w:rsidR="00877423">
        <w:t>,</w:t>
      </w:r>
      <w:r w:rsidRPr="00B03A25">
        <w:t xml:space="preserve"> č.</w:t>
      </w:r>
      <w:r w:rsidR="00B96B67">
        <w:t xml:space="preserve"> </w:t>
      </w:r>
      <w:r w:rsidRPr="00B03A25">
        <w:t>usn. 0703/Z23/19.</w:t>
      </w:r>
    </w:p>
    <w:p w14:paraId="16E7364F" w14:textId="77777777" w:rsidR="00661390" w:rsidRPr="00603015"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rsidRPr="003511B3" w14:paraId="5304E2A2" w14:textId="77777777" w:rsidTr="00557F4D">
        <w:trPr>
          <w:cantSplit/>
          <w:trHeight w:val="567"/>
          <w:tblHeader/>
        </w:trPr>
        <w:tc>
          <w:tcPr>
            <w:tcW w:w="2122" w:type="dxa"/>
            <w:shd w:val="clear" w:color="auto" w:fill="FFFFFF" w:themeFill="background1"/>
            <w:vAlign w:val="center"/>
          </w:tcPr>
          <w:p w14:paraId="3F1B30CB" w14:textId="77777777" w:rsidR="00661390" w:rsidRPr="003511B3" w:rsidRDefault="00661390" w:rsidP="00557F4D">
            <w:pPr>
              <w:spacing w:before="60" w:after="60" w:line="240" w:lineRule="auto"/>
              <w:jc w:val="both"/>
              <w:rPr>
                <w:b/>
              </w:rPr>
            </w:pPr>
            <w:r w:rsidRPr="003511B3">
              <w:rPr>
                <w:b/>
              </w:rPr>
              <w:t>Hlavní cíl 2</w:t>
            </w:r>
          </w:p>
        </w:tc>
        <w:tc>
          <w:tcPr>
            <w:tcW w:w="6949" w:type="dxa"/>
            <w:shd w:val="clear" w:color="auto" w:fill="FFFFFF" w:themeFill="background1"/>
            <w:vAlign w:val="center"/>
          </w:tcPr>
          <w:p w14:paraId="112BA926" w14:textId="77777777" w:rsidR="00661390" w:rsidRPr="003511B3" w:rsidRDefault="00661390" w:rsidP="00557F4D">
            <w:pPr>
              <w:spacing w:before="60" w:after="60" w:line="240" w:lineRule="auto"/>
              <w:jc w:val="both"/>
            </w:pPr>
            <w:r w:rsidRPr="003511B3">
              <w:rPr>
                <w:b/>
              </w:rPr>
              <w:t xml:space="preserve">Dílčí cíl 2.2. Organizacemi zřízenými Zlínským krajem zajišťovat především pobytové služby a služby určené specifickým skupinám obyvatel s celokrajským dosahem. (systémová priorita 4) </w:t>
            </w:r>
          </w:p>
        </w:tc>
      </w:tr>
      <w:tr w:rsidR="00661390" w:rsidRPr="003511B3" w14:paraId="7C87410D" w14:textId="77777777" w:rsidTr="00557F4D">
        <w:trPr>
          <w:cantSplit/>
          <w:trHeight w:val="567"/>
          <w:tblHeader/>
        </w:trPr>
        <w:tc>
          <w:tcPr>
            <w:tcW w:w="2122" w:type="dxa"/>
            <w:shd w:val="clear" w:color="auto" w:fill="B8CCE4" w:themeFill="accent1" w:themeFillTint="66"/>
            <w:vAlign w:val="center"/>
          </w:tcPr>
          <w:p w14:paraId="7D7733CB" w14:textId="77777777" w:rsidR="00661390" w:rsidRPr="003511B3" w:rsidRDefault="00661390" w:rsidP="00557F4D">
            <w:pPr>
              <w:spacing w:before="60" w:after="60" w:line="240" w:lineRule="auto"/>
              <w:jc w:val="both"/>
              <w:rPr>
                <w:b/>
              </w:rPr>
            </w:pPr>
            <w:r w:rsidRPr="003511B3">
              <w:rPr>
                <w:b/>
              </w:rPr>
              <w:t>OPATŘENÍ 2.2.7</w:t>
            </w:r>
          </w:p>
        </w:tc>
        <w:tc>
          <w:tcPr>
            <w:tcW w:w="6949" w:type="dxa"/>
            <w:shd w:val="clear" w:color="auto" w:fill="B8CCE4" w:themeFill="accent1" w:themeFillTint="66"/>
            <w:vAlign w:val="center"/>
          </w:tcPr>
          <w:p w14:paraId="610AF5DE" w14:textId="77777777" w:rsidR="00661390" w:rsidRPr="003511B3" w:rsidRDefault="00661390" w:rsidP="00557F4D">
            <w:pPr>
              <w:spacing w:before="60" w:after="60" w:line="240" w:lineRule="auto"/>
              <w:jc w:val="both"/>
            </w:pPr>
            <w:r w:rsidRPr="003511B3">
              <w:t>Zajistit dostatečnou kapacitu pobytových sociálních služeb pro osoby se zdravotním postižením - osoby s poruchou autistického spektra a s mentálním postižením</w:t>
            </w:r>
          </w:p>
        </w:tc>
      </w:tr>
      <w:tr w:rsidR="00661390" w:rsidRPr="003511B3" w14:paraId="6B039BB2" w14:textId="77777777" w:rsidTr="00557F4D">
        <w:trPr>
          <w:cantSplit/>
          <w:trHeight w:val="567"/>
          <w:tblHeader/>
        </w:trPr>
        <w:tc>
          <w:tcPr>
            <w:tcW w:w="2122" w:type="dxa"/>
            <w:vAlign w:val="center"/>
          </w:tcPr>
          <w:p w14:paraId="6BD79624" w14:textId="77777777" w:rsidR="00661390" w:rsidRPr="003511B3" w:rsidRDefault="00661390" w:rsidP="00557F4D">
            <w:pPr>
              <w:spacing w:before="60" w:after="60" w:line="240" w:lineRule="auto"/>
              <w:jc w:val="both"/>
              <w:rPr>
                <w:b/>
              </w:rPr>
            </w:pPr>
            <w:r w:rsidRPr="003511B3">
              <w:rPr>
                <w:b/>
              </w:rPr>
              <w:t>VÝSTUP</w:t>
            </w:r>
          </w:p>
        </w:tc>
        <w:tc>
          <w:tcPr>
            <w:tcW w:w="6949" w:type="dxa"/>
            <w:vAlign w:val="center"/>
          </w:tcPr>
          <w:p w14:paraId="48A7DE2F" w14:textId="22CD873B" w:rsidR="00661390" w:rsidRPr="003511B3" w:rsidRDefault="00661390" w:rsidP="001A7BE4">
            <w:pPr>
              <w:spacing w:before="60" w:after="60" w:line="240" w:lineRule="auto"/>
              <w:jc w:val="both"/>
            </w:pPr>
            <w:r w:rsidRPr="003511B3">
              <w:t xml:space="preserve">Vznik kapacity 8 lůžek pro </w:t>
            </w:r>
            <w:r w:rsidR="001A7BE4">
              <w:t>d</w:t>
            </w:r>
            <w:r w:rsidR="001A7BE4" w:rsidRPr="003511B3">
              <w:t xml:space="preserve">omovy </w:t>
            </w:r>
            <w:r w:rsidRPr="003511B3">
              <w:t>se zvláštním režimem - pro osoby s duševním onemocněním v SO ORP Valašské Meziříčí – (opatření přechází z Akčního plánu 2020)</w:t>
            </w:r>
          </w:p>
        </w:tc>
      </w:tr>
      <w:tr w:rsidR="00661390" w:rsidRPr="003511B3" w14:paraId="0B6FAF56" w14:textId="77777777" w:rsidTr="00557F4D">
        <w:trPr>
          <w:cantSplit/>
          <w:trHeight w:val="567"/>
          <w:tblHeader/>
        </w:trPr>
        <w:tc>
          <w:tcPr>
            <w:tcW w:w="2122" w:type="dxa"/>
            <w:vAlign w:val="center"/>
          </w:tcPr>
          <w:p w14:paraId="0478E7B7" w14:textId="77777777" w:rsidR="00661390" w:rsidRPr="003511B3" w:rsidRDefault="00661390" w:rsidP="00557F4D">
            <w:pPr>
              <w:spacing w:before="60" w:after="60" w:line="240" w:lineRule="auto"/>
              <w:jc w:val="both"/>
              <w:rPr>
                <w:b/>
              </w:rPr>
            </w:pPr>
            <w:r w:rsidRPr="003511B3">
              <w:rPr>
                <w:b/>
              </w:rPr>
              <w:t>ODPOVĚDNOST</w:t>
            </w:r>
          </w:p>
        </w:tc>
        <w:tc>
          <w:tcPr>
            <w:tcW w:w="6949" w:type="dxa"/>
            <w:vAlign w:val="center"/>
          </w:tcPr>
          <w:p w14:paraId="2D5E0843" w14:textId="77777777" w:rsidR="00661390" w:rsidRPr="003511B3" w:rsidRDefault="00661390" w:rsidP="00557F4D">
            <w:pPr>
              <w:spacing w:before="60" w:after="60" w:line="240" w:lineRule="auto"/>
              <w:jc w:val="both"/>
            </w:pPr>
            <w:r w:rsidRPr="003511B3">
              <w:t>Sociální služby Vsetín, příspěvková organizace</w:t>
            </w:r>
          </w:p>
        </w:tc>
      </w:tr>
      <w:tr w:rsidR="00661390" w:rsidRPr="003511B3" w14:paraId="63058A6F" w14:textId="77777777" w:rsidTr="00557F4D">
        <w:trPr>
          <w:cantSplit/>
          <w:trHeight w:val="567"/>
          <w:tblHeader/>
        </w:trPr>
        <w:tc>
          <w:tcPr>
            <w:tcW w:w="2122" w:type="dxa"/>
            <w:vAlign w:val="center"/>
          </w:tcPr>
          <w:p w14:paraId="56A6242C" w14:textId="77777777" w:rsidR="00661390" w:rsidRPr="003511B3" w:rsidRDefault="00661390" w:rsidP="00557F4D">
            <w:pPr>
              <w:spacing w:before="60" w:after="60" w:line="240" w:lineRule="auto"/>
              <w:jc w:val="both"/>
              <w:rPr>
                <w:b/>
              </w:rPr>
            </w:pPr>
            <w:r w:rsidRPr="003511B3">
              <w:rPr>
                <w:b/>
              </w:rPr>
              <w:t>PŘEDPOKLÁDANÉ NÁKLADY 2021</w:t>
            </w:r>
          </w:p>
        </w:tc>
        <w:tc>
          <w:tcPr>
            <w:tcW w:w="6949" w:type="dxa"/>
            <w:vAlign w:val="center"/>
          </w:tcPr>
          <w:p w14:paraId="3EC69316" w14:textId="77777777" w:rsidR="00661390" w:rsidRPr="003511B3" w:rsidRDefault="00661390" w:rsidP="00557F4D">
            <w:pPr>
              <w:spacing w:before="60" w:after="60" w:line="240" w:lineRule="auto"/>
              <w:jc w:val="both"/>
            </w:pPr>
            <w:r w:rsidRPr="003511B3">
              <w:t>3 432 000</w:t>
            </w:r>
            <w:r w:rsidRPr="003511B3">
              <w:t>‬,00 Kč</w:t>
            </w:r>
          </w:p>
        </w:tc>
      </w:tr>
      <w:tr w:rsidR="00661390" w:rsidRPr="003511B3" w14:paraId="41545D46" w14:textId="77777777" w:rsidTr="00557F4D">
        <w:trPr>
          <w:cantSplit/>
          <w:trHeight w:val="567"/>
          <w:tblHeader/>
        </w:trPr>
        <w:tc>
          <w:tcPr>
            <w:tcW w:w="2122" w:type="dxa"/>
            <w:vAlign w:val="center"/>
          </w:tcPr>
          <w:p w14:paraId="669C9D30" w14:textId="77777777" w:rsidR="00661390" w:rsidRPr="003511B3" w:rsidRDefault="00661390" w:rsidP="008D29F3">
            <w:pPr>
              <w:spacing w:before="60" w:after="60" w:line="240" w:lineRule="auto"/>
              <w:rPr>
                <w:b/>
              </w:rPr>
            </w:pPr>
            <w:r w:rsidRPr="003511B3">
              <w:rPr>
                <w:b/>
              </w:rPr>
              <w:t>ZDROJ KRYTÍ NÁKLADŮ</w:t>
            </w:r>
          </w:p>
        </w:tc>
        <w:tc>
          <w:tcPr>
            <w:tcW w:w="6949" w:type="dxa"/>
            <w:vAlign w:val="center"/>
          </w:tcPr>
          <w:p w14:paraId="2147249D" w14:textId="1335BCAE" w:rsidR="00661390" w:rsidRPr="003511B3" w:rsidRDefault="005A729F" w:rsidP="00557F4D">
            <w:pPr>
              <w:spacing w:before="60" w:after="60" w:line="240" w:lineRule="auto"/>
              <w:jc w:val="both"/>
            </w:pPr>
            <w:r>
              <w:t>Financování dle principu vyrovnávací platby*</w:t>
            </w:r>
          </w:p>
        </w:tc>
      </w:tr>
    </w:tbl>
    <w:p w14:paraId="5C8B0FC8" w14:textId="4341C634" w:rsidR="00661390" w:rsidRDefault="00661390" w:rsidP="00661390">
      <w:pPr>
        <w:spacing w:before="120" w:after="120" w:line="240" w:lineRule="auto"/>
        <w:jc w:val="both"/>
      </w:pPr>
      <w:r w:rsidRPr="00B03A25">
        <w:t xml:space="preserve">Pozn.: Na tuto kapacitu bylo vydáno Vyjádření objednatele (MPSV, kraj, případně obec) sociální služby o souladu akce se </w:t>
      </w:r>
      <w:r w:rsidR="00877423">
        <w:t>S</w:t>
      </w:r>
      <w:r w:rsidRPr="00B03A25">
        <w:t xml:space="preserve">třednědobým plánem rozvoje sociálních služeb kraje o zařazení do sítě pro Sociální služby Vsetín, příspěvková organizace, </w:t>
      </w:r>
      <w:r w:rsidR="001A7BE4">
        <w:t>d</w:t>
      </w:r>
      <w:r w:rsidR="001A7BE4" w:rsidRPr="00B03A25">
        <w:t xml:space="preserve">omovy </w:t>
      </w:r>
      <w:r w:rsidRPr="00B03A25">
        <w:t>se zvláštním režimem a zařazení opatření bylo projednáno na Zastupitelstvu Zlínského kraje dne 18.</w:t>
      </w:r>
      <w:r w:rsidR="00B96B67">
        <w:t xml:space="preserve"> </w:t>
      </w:r>
      <w:r w:rsidRPr="00B03A25">
        <w:t>11.</w:t>
      </w:r>
      <w:r w:rsidR="00B96B67">
        <w:t xml:space="preserve"> </w:t>
      </w:r>
      <w:r w:rsidRPr="00B03A25">
        <w:t>2019</w:t>
      </w:r>
      <w:r w:rsidR="00877423">
        <w:t>,</w:t>
      </w:r>
      <w:r w:rsidRPr="00B03A25">
        <w:t xml:space="preserve"> č.</w:t>
      </w:r>
      <w:r w:rsidR="00B96B67">
        <w:t xml:space="preserve"> </w:t>
      </w:r>
      <w:r w:rsidRPr="00B03A25">
        <w:t>usn. 0703/Z23/19.</w:t>
      </w:r>
    </w:p>
    <w:p w14:paraId="5DE96530" w14:textId="77777777" w:rsidR="00661390" w:rsidRPr="00603015"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18CC54DB" w14:textId="77777777" w:rsidTr="00557F4D">
        <w:trPr>
          <w:cantSplit/>
          <w:trHeight w:val="567"/>
          <w:tblHeader/>
        </w:trPr>
        <w:tc>
          <w:tcPr>
            <w:tcW w:w="2122" w:type="dxa"/>
            <w:shd w:val="clear" w:color="auto" w:fill="FFFFFF" w:themeFill="background1"/>
            <w:vAlign w:val="center"/>
          </w:tcPr>
          <w:p w14:paraId="5DDBD41A" w14:textId="77777777" w:rsidR="00661390" w:rsidRDefault="00661390" w:rsidP="00557F4D">
            <w:pPr>
              <w:spacing w:before="60" w:after="60" w:line="240" w:lineRule="auto"/>
              <w:jc w:val="both"/>
              <w:rPr>
                <w:b/>
              </w:rPr>
            </w:pPr>
            <w:r>
              <w:rPr>
                <w:b/>
              </w:rPr>
              <w:lastRenderedPageBreak/>
              <w:t>Hlavní cíl 2</w:t>
            </w:r>
          </w:p>
        </w:tc>
        <w:tc>
          <w:tcPr>
            <w:tcW w:w="6949" w:type="dxa"/>
            <w:shd w:val="clear" w:color="auto" w:fill="FFFFFF" w:themeFill="background1"/>
            <w:vAlign w:val="center"/>
          </w:tcPr>
          <w:p w14:paraId="5564D857" w14:textId="77777777" w:rsidR="00661390" w:rsidRDefault="00661390" w:rsidP="00557F4D">
            <w:pPr>
              <w:spacing w:before="60" w:after="60" w:line="240" w:lineRule="auto"/>
              <w:jc w:val="both"/>
            </w:pPr>
            <w:r>
              <w:rPr>
                <w:b/>
              </w:rPr>
              <w:t xml:space="preserve">Dílčí cíl 2.2. Organizacemi zřízenými Zlínským krajem zajišťovat především pobytové služby a služby určené specifickým skupinám obyvatel s celokrajským dosahem. (systémová priorita 4) </w:t>
            </w:r>
          </w:p>
        </w:tc>
      </w:tr>
      <w:tr w:rsidR="00661390" w14:paraId="0E568310" w14:textId="77777777" w:rsidTr="00557F4D">
        <w:trPr>
          <w:cantSplit/>
          <w:trHeight w:val="567"/>
          <w:tblHeader/>
        </w:trPr>
        <w:tc>
          <w:tcPr>
            <w:tcW w:w="2122" w:type="dxa"/>
            <w:shd w:val="clear" w:color="auto" w:fill="B8CCE4" w:themeFill="accent1" w:themeFillTint="66"/>
            <w:vAlign w:val="center"/>
          </w:tcPr>
          <w:p w14:paraId="71E00177" w14:textId="77777777" w:rsidR="00661390" w:rsidRDefault="00661390" w:rsidP="00557F4D">
            <w:pPr>
              <w:spacing w:before="60" w:after="60" w:line="240" w:lineRule="auto"/>
              <w:jc w:val="both"/>
              <w:rPr>
                <w:b/>
              </w:rPr>
            </w:pPr>
            <w:r>
              <w:rPr>
                <w:b/>
              </w:rPr>
              <w:t>OPATŘENÍ 2.2.8</w:t>
            </w:r>
          </w:p>
        </w:tc>
        <w:tc>
          <w:tcPr>
            <w:tcW w:w="6949" w:type="dxa"/>
            <w:shd w:val="clear" w:color="auto" w:fill="B8CCE4" w:themeFill="accent1" w:themeFillTint="66"/>
            <w:vAlign w:val="center"/>
          </w:tcPr>
          <w:p w14:paraId="39A51D01" w14:textId="77777777" w:rsidR="00661390" w:rsidRPr="003511B3" w:rsidRDefault="00661390" w:rsidP="00557F4D">
            <w:pPr>
              <w:spacing w:before="60" w:after="60" w:line="240" w:lineRule="auto"/>
              <w:jc w:val="both"/>
            </w:pPr>
            <w:r w:rsidRPr="003511B3">
              <w:t>Zajistit dostatečnou kapacitu pobytových sociálních služeb pro osoby se zdravotním postižením – mentálním postižením a kombinovaným postižením (s přidruženým tělesným nebo smyslovým postižením)</w:t>
            </w:r>
          </w:p>
        </w:tc>
      </w:tr>
      <w:tr w:rsidR="00661390" w14:paraId="3078D8FD" w14:textId="77777777" w:rsidTr="00557F4D">
        <w:trPr>
          <w:cantSplit/>
          <w:trHeight w:val="567"/>
          <w:tblHeader/>
        </w:trPr>
        <w:tc>
          <w:tcPr>
            <w:tcW w:w="2122" w:type="dxa"/>
            <w:vAlign w:val="center"/>
          </w:tcPr>
          <w:p w14:paraId="27EEAC2B" w14:textId="77777777" w:rsidR="00661390" w:rsidRDefault="00661390" w:rsidP="00557F4D">
            <w:pPr>
              <w:spacing w:before="60" w:after="60" w:line="240" w:lineRule="auto"/>
              <w:jc w:val="both"/>
              <w:rPr>
                <w:b/>
              </w:rPr>
            </w:pPr>
            <w:r>
              <w:rPr>
                <w:b/>
              </w:rPr>
              <w:t>VÝSTUP</w:t>
            </w:r>
          </w:p>
        </w:tc>
        <w:tc>
          <w:tcPr>
            <w:tcW w:w="6949" w:type="dxa"/>
            <w:vAlign w:val="center"/>
          </w:tcPr>
          <w:p w14:paraId="0A4FBFAC" w14:textId="54E143B2" w:rsidR="00661390" w:rsidRPr="003511B3" w:rsidRDefault="00661390" w:rsidP="00877423">
            <w:pPr>
              <w:spacing w:before="60" w:after="60" w:line="240" w:lineRule="auto"/>
              <w:jc w:val="both"/>
            </w:pPr>
            <w:r w:rsidRPr="003511B3">
              <w:t>Vznik kapacity 6 lůžek chráněného bydlení v SO ORP Bystřice pod Hostýnem – (opatření přechází z Akčního plánu 2020)</w:t>
            </w:r>
          </w:p>
        </w:tc>
      </w:tr>
      <w:tr w:rsidR="00661390" w14:paraId="2D1F21A9" w14:textId="77777777" w:rsidTr="00557F4D">
        <w:trPr>
          <w:cantSplit/>
          <w:trHeight w:val="567"/>
          <w:tblHeader/>
        </w:trPr>
        <w:tc>
          <w:tcPr>
            <w:tcW w:w="2122" w:type="dxa"/>
            <w:vAlign w:val="center"/>
          </w:tcPr>
          <w:p w14:paraId="272941E5" w14:textId="77777777" w:rsidR="00661390" w:rsidRDefault="00661390" w:rsidP="00557F4D">
            <w:pPr>
              <w:spacing w:before="60" w:after="60" w:line="240" w:lineRule="auto"/>
              <w:jc w:val="both"/>
              <w:rPr>
                <w:b/>
              </w:rPr>
            </w:pPr>
            <w:r>
              <w:rPr>
                <w:b/>
              </w:rPr>
              <w:t>ODPOVĚDNOST</w:t>
            </w:r>
          </w:p>
        </w:tc>
        <w:tc>
          <w:tcPr>
            <w:tcW w:w="6949" w:type="dxa"/>
            <w:vAlign w:val="center"/>
          </w:tcPr>
          <w:p w14:paraId="74D1BBD0" w14:textId="77777777" w:rsidR="00661390" w:rsidRPr="003511B3" w:rsidRDefault="00661390" w:rsidP="00557F4D">
            <w:pPr>
              <w:spacing w:before="60" w:after="60" w:line="240" w:lineRule="auto"/>
              <w:jc w:val="both"/>
            </w:pPr>
            <w:r w:rsidRPr="003511B3">
              <w:t>Odbor sociálních věcí Krajského úřadu Zlínského kraje, Sociální služby Uherské Hradiště, příspěvková organizace</w:t>
            </w:r>
          </w:p>
        </w:tc>
      </w:tr>
      <w:tr w:rsidR="00661390" w14:paraId="61F11DF9" w14:textId="77777777" w:rsidTr="00557F4D">
        <w:trPr>
          <w:cantSplit/>
          <w:trHeight w:val="567"/>
          <w:tblHeader/>
        </w:trPr>
        <w:tc>
          <w:tcPr>
            <w:tcW w:w="2122" w:type="dxa"/>
            <w:vAlign w:val="center"/>
          </w:tcPr>
          <w:p w14:paraId="1E5B170E" w14:textId="77777777" w:rsidR="00661390" w:rsidRDefault="00661390" w:rsidP="00557F4D">
            <w:pPr>
              <w:spacing w:before="60" w:after="60" w:line="240" w:lineRule="auto"/>
              <w:jc w:val="both"/>
              <w:rPr>
                <w:b/>
              </w:rPr>
            </w:pPr>
            <w:r>
              <w:rPr>
                <w:b/>
              </w:rPr>
              <w:t>PŘEDPOKLÁDANÉ NÁKLADY 2021</w:t>
            </w:r>
          </w:p>
        </w:tc>
        <w:tc>
          <w:tcPr>
            <w:tcW w:w="6949" w:type="dxa"/>
            <w:vAlign w:val="center"/>
          </w:tcPr>
          <w:p w14:paraId="27903294" w14:textId="77777777" w:rsidR="00661390" w:rsidRPr="009D0F02" w:rsidRDefault="00661390" w:rsidP="00557F4D">
            <w:pPr>
              <w:spacing w:before="60" w:after="60" w:line="240" w:lineRule="auto"/>
              <w:jc w:val="both"/>
            </w:pPr>
            <w:r w:rsidRPr="00D87992">
              <w:t>3 120</w:t>
            </w:r>
            <w:r>
              <w:t> </w:t>
            </w:r>
            <w:r w:rsidRPr="00D87992">
              <w:t>000</w:t>
            </w:r>
            <w:r>
              <w:t xml:space="preserve">,00 Kč </w:t>
            </w:r>
          </w:p>
        </w:tc>
      </w:tr>
      <w:tr w:rsidR="00661390" w14:paraId="754B3693" w14:textId="77777777" w:rsidTr="00557F4D">
        <w:trPr>
          <w:cantSplit/>
          <w:trHeight w:val="567"/>
          <w:tblHeader/>
        </w:trPr>
        <w:tc>
          <w:tcPr>
            <w:tcW w:w="2122" w:type="dxa"/>
            <w:vAlign w:val="center"/>
          </w:tcPr>
          <w:p w14:paraId="7A17BADC" w14:textId="77777777" w:rsidR="00661390" w:rsidRDefault="00661390" w:rsidP="008D29F3">
            <w:pPr>
              <w:spacing w:before="60" w:after="60" w:line="240" w:lineRule="auto"/>
              <w:rPr>
                <w:b/>
              </w:rPr>
            </w:pPr>
            <w:r>
              <w:rPr>
                <w:b/>
              </w:rPr>
              <w:t>ZDROJ KRYTÍ NÁKLADŮ</w:t>
            </w:r>
          </w:p>
        </w:tc>
        <w:tc>
          <w:tcPr>
            <w:tcW w:w="6949" w:type="dxa"/>
            <w:vAlign w:val="center"/>
          </w:tcPr>
          <w:p w14:paraId="7B688F37" w14:textId="412D1E20" w:rsidR="00661390" w:rsidRDefault="005A729F" w:rsidP="00557F4D">
            <w:pPr>
              <w:spacing w:before="60" w:after="60" w:line="240" w:lineRule="auto"/>
              <w:jc w:val="both"/>
            </w:pPr>
            <w:r>
              <w:t>Financování dle principu vyrovnávací platby*</w:t>
            </w:r>
          </w:p>
        </w:tc>
      </w:tr>
    </w:tbl>
    <w:p w14:paraId="6179A082" w14:textId="6A5CF13A" w:rsidR="00661390" w:rsidRDefault="00661390" w:rsidP="00661390">
      <w:pPr>
        <w:spacing w:before="120" w:after="120" w:line="240" w:lineRule="auto"/>
        <w:jc w:val="both"/>
      </w:pPr>
      <w:r w:rsidRPr="00B03A25">
        <w:t xml:space="preserve">Pozn.: Na tuto kapacitu bylo vydáno Vyjádření objednatele (MPSV, kraj, případně obec) sociální služby o souladu akce se střednědobým plánem rozvoje sociálních služeb kraje o zařazení do sítě pro Sociální služby </w:t>
      </w:r>
      <w:r>
        <w:t>Uherské Hradiště</w:t>
      </w:r>
      <w:r w:rsidRPr="00B03A25">
        <w:t xml:space="preserve">, příspěvková organizace, </w:t>
      </w:r>
      <w:r w:rsidR="001A7BE4">
        <w:t xml:space="preserve">chráněné </w:t>
      </w:r>
      <w:r>
        <w:t>bydlení</w:t>
      </w:r>
      <w:r w:rsidRPr="00B03A25">
        <w:t xml:space="preserve"> a zařazení opatření bylo projednáno na Zastu</w:t>
      </w:r>
      <w:r>
        <w:t>pitelstvu Zlínského kraje dne 16.</w:t>
      </w:r>
      <w:r w:rsidR="00B96B67">
        <w:t xml:space="preserve"> </w:t>
      </w:r>
      <w:r>
        <w:t>12</w:t>
      </w:r>
      <w:r w:rsidRPr="00B03A25">
        <w:t>.</w:t>
      </w:r>
      <w:r w:rsidR="00B96B67">
        <w:t xml:space="preserve"> </w:t>
      </w:r>
      <w:r w:rsidRPr="00B03A25">
        <w:t>2019</w:t>
      </w:r>
      <w:r w:rsidR="00877423">
        <w:t>,</w:t>
      </w:r>
      <w:r w:rsidRPr="00B03A25">
        <w:t xml:space="preserve"> č</w:t>
      </w:r>
      <w:r w:rsidRPr="00A959E6">
        <w:t>.</w:t>
      </w:r>
      <w:r w:rsidR="00B96B67">
        <w:t xml:space="preserve"> </w:t>
      </w:r>
      <w:r w:rsidRPr="00A959E6">
        <w:t>usn. 0743/Z24/19.</w:t>
      </w:r>
    </w:p>
    <w:p w14:paraId="0A9F30F0" w14:textId="77777777" w:rsidR="003F4CEE" w:rsidRPr="001A0849" w:rsidRDefault="003F4CEE" w:rsidP="00661390">
      <w:pPr>
        <w:spacing w:before="120" w:after="120" w:line="240" w:lineRule="auto"/>
        <w:jc w:val="both"/>
        <w:rPr>
          <w:color w:val="FF0000"/>
        </w:rPr>
      </w:pPr>
    </w:p>
    <w:p w14:paraId="266C0B1B" w14:textId="77777777" w:rsidR="00661390" w:rsidRDefault="00661390" w:rsidP="00661390">
      <w:pPr>
        <w:spacing w:before="120" w:after="120" w:line="240" w:lineRule="auto"/>
        <w:jc w:val="both"/>
        <w:rPr>
          <w:b/>
        </w:rPr>
      </w:pPr>
      <w:r>
        <w:rPr>
          <w:b/>
        </w:rPr>
        <w:t>Dílčí cíl 2.3 Zlepšit kvalitu života osob s duševním onemocněním (systémová priorita 8)</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102D2CF3" w14:textId="77777777" w:rsidTr="00557F4D">
        <w:trPr>
          <w:cantSplit/>
          <w:trHeight w:val="567"/>
          <w:tblHeader/>
        </w:trPr>
        <w:tc>
          <w:tcPr>
            <w:tcW w:w="2122" w:type="dxa"/>
            <w:shd w:val="clear" w:color="auto" w:fill="FFFFFF" w:themeFill="background1"/>
            <w:vAlign w:val="center"/>
          </w:tcPr>
          <w:p w14:paraId="19F2C6AE" w14:textId="77777777" w:rsidR="00661390" w:rsidRDefault="00661390" w:rsidP="00557F4D">
            <w:pPr>
              <w:spacing w:before="120" w:after="120" w:line="240" w:lineRule="auto"/>
              <w:jc w:val="both"/>
              <w:rPr>
                <w:b/>
              </w:rPr>
            </w:pPr>
            <w:r>
              <w:rPr>
                <w:b/>
              </w:rPr>
              <w:t>Hlavní cíl 2</w:t>
            </w:r>
          </w:p>
        </w:tc>
        <w:tc>
          <w:tcPr>
            <w:tcW w:w="6949" w:type="dxa"/>
            <w:shd w:val="clear" w:color="auto" w:fill="FFFFFF" w:themeFill="background1"/>
            <w:vAlign w:val="center"/>
          </w:tcPr>
          <w:p w14:paraId="11BCB9B6" w14:textId="77777777" w:rsidR="00661390" w:rsidRDefault="00661390" w:rsidP="00557F4D">
            <w:pPr>
              <w:spacing w:before="120" w:after="120" w:line="240" w:lineRule="auto"/>
              <w:jc w:val="both"/>
            </w:pPr>
            <w:r>
              <w:rPr>
                <w:b/>
              </w:rPr>
              <w:t>Dílčí cíl 2.3 Zlepšit kvalitu života osob s duševním onemocněním (systémová priorita 8)</w:t>
            </w:r>
          </w:p>
        </w:tc>
      </w:tr>
      <w:tr w:rsidR="00661390" w14:paraId="322F001C" w14:textId="77777777" w:rsidTr="00557F4D">
        <w:trPr>
          <w:cantSplit/>
          <w:trHeight w:val="567"/>
          <w:tblHeader/>
        </w:trPr>
        <w:tc>
          <w:tcPr>
            <w:tcW w:w="2122" w:type="dxa"/>
            <w:shd w:val="clear" w:color="auto" w:fill="B8CCE4" w:themeFill="accent1" w:themeFillTint="66"/>
            <w:vAlign w:val="center"/>
          </w:tcPr>
          <w:p w14:paraId="302211BD" w14:textId="77777777" w:rsidR="00661390" w:rsidRDefault="00661390" w:rsidP="00557F4D">
            <w:pPr>
              <w:spacing w:before="120" w:after="120" w:line="240" w:lineRule="auto"/>
              <w:jc w:val="both"/>
              <w:rPr>
                <w:b/>
              </w:rPr>
            </w:pPr>
            <w:r>
              <w:rPr>
                <w:b/>
              </w:rPr>
              <w:t>OPATŘENÍ 2.3.2</w:t>
            </w:r>
          </w:p>
        </w:tc>
        <w:tc>
          <w:tcPr>
            <w:tcW w:w="6949" w:type="dxa"/>
            <w:shd w:val="clear" w:color="auto" w:fill="B8CCE4" w:themeFill="accent1" w:themeFillTint="66"/>
            <w:vAlign w:val="center"/>
          </w:tcPr>
          <w:p w14:paraId="260F40A0" w14:textId="77777777" w:rsidR="00661390" w:rsidRPr="009D0F02" w:rsidRDefault="00661390" w:rsidP="00557F4D">
            <w:pPr>
              <w:spacing w:before="120" w:after="120" w:line="240" w:lineRule="auto"/>
              <w:jc w:val="both"/>
            </w:pPr>
            <w:r w:rsidRPr="009D0F02">
              <w:t xml:space="preserve">Participace na jednání o reformě péče o duševní zdraví </w:t>
            </w:r>
            <w:r>
              <w:t>(víceletá realizace)</w:t>
            </w:r>
          </w:p>
        </w:tc>
      </w:tr>
      <w:tr w:rsidR="00661390" w14:paraId="374791B1" w14:textId="77777777" w:rsidTr="00557F4D">
        <w:trPr>
          <w:cantSplit/>
          <w:trHeight w:val="567"/>
          <w:tblHeader/>
        </w:trPr>
        <w:tc>
          <w:tcPr>
            <w:tcW w:w="2122" w:type="dxa"/>
            <w:vAlign w:val="center"/>
          </w:tcPr>
          <w:p w14:paraId="5023FEAC" w14:textId="77777777" w:rsidR="00661390" w:rsidRDefault="00661390" w:rsidP="00557F4D">
            <w:pPr>
              <w:spacing w:before="120" w:after="120" w:line="240" w:lineRule="auto"/>
              <w:jc w:val="both"/>
              <w:rPr>
                <w:b/>
              </w:rPr>
            </w:pPr>
            <w:r>
              <w:rPr>
                <w:b/>
              </w:rPr>
              <w:t>VÝSTUP</w:t>
            </w:r>
          </w:p>
        </w:tc>
        <w:tc>
          <w:tcPr>
            <w:tcW w:w="6949" w:type="dxa"/>
            <w:vAlign w:val="center"/>
          </w:tcPr>
          <w:p w14:paraId="0FEDF7C9" w14:textId="77777777" w:rsidR="00661390" w:rsidRPr="009D0F02" w:rsidRDefault="00661390" w:rsidP="00557F4D">
            <w:pPr>
              <w:spacing w:before="120" w:after="120" w:line="240" w:lineRule="auto"/>
              <w:jc w:val="both"/>
            </w:pPr>
            <w:r w:rsidRPr="009D0F02">
              <w:t>Tvorba a aktualizace dokumentů Zlínského kraje, které budou reflektovat změny ve vývoji reformy péče o duševní zdraví.</w:t>
            </w:r>
          </w:p>
        </w:tc>
      </w:tr>
      <w:tr w:rsidR="00661390" w14:paraId="1D7CC270" w14:textId="77777777" w:rsidTr="00557F4D">
        <w:trPr>
          <w:cantSplit/>
          <w:trHeight w:val="567"/>
          <w:tblHeader/>
        </w:trPr>
        <w:tc>
          <w:tcPr>
            <w:tcW w:w="2122" w:type="dxa"/>
            <w:vAlign w:val="center"/>
          </w:tcPr>
          <w:p w14:paraId="4FAD0B91" w14:textId="77777777" w:rsidR="00661390" w:rsidRDefault="00661390" w:rsidP="00557F4D">
            <w:pPr>
              <w:spacing w:before="120" w:after="120" w:line="240" w:lineRule="auto"/>
              <w:jc w:val="both"/>
              <w:rPr>
                <w:b/>
              </w:rPr>
            </w:pPr>
            <w:r>
              <w:rPr>
                <w:b/>
              </w:rPr>
              <w:t>ODPOVĚDNOST</w:t>
            </w:r>
          </w:p>
        </w:tc>
        <w:tc>
          <w:tcPr>
            <w:tcW w:w="6949" w:type="dxa"/>
            <w:vAlign w:val="center"/>
          </w:tcPr>
          <w:p w14:paraId="3CA19277" w14:textId="77777777" w:rsidR="00661390" w:rsidRPr="009D0F02" w:rsidRDefault="00661390" w:rsidP="00557F4D">
            <w:pPr>
              <w:spacing w:before="120" w:after="120" w:line="240" w:lineRule="auto"/>
              <w:jc w:val="both"/>
            </w:pPr>
            <w:r w:rsidRPr="009D0F02">
              <w:t>Odbor sociálních věcí Krajského úřadu Zlínského kraje</w:t>
            </w:r>
          </w:p>
        </w:tc>
      </w:tr>
      <w:tr w:rsidR="00661390" w14:paraId="584C124C" w14:textId="77777777" w:rsidTr="00557F4D">
        <w:trPr>
          <w:cantSplit/>
          <w:trHeight w:val="567"/>
          <w:tblHeader/>
        </w:trPr>
        <w:tc>
          <w:tcPr>
            <w:tcW w:w="2122" w:type="dxa"/>
            <w:vAlign w:val="center"/>
          </w:tcPr>
          <w:p w14:paraId="563C090B" w14:textId="77777777" w:rsidR="00661390" w:rsidRDefault="00661390" w:rsidP="00557F4D">
            <w:pPr>
              <w:spacing w:before="120" w:after="120" w:line="240" w:lineRule="auto"/>
              <w:jc w:val="both"/>
              <w:rPr>
                <w:b/>
              </w:rPr>
            </w:pPr>
            <w:r>
              <w:rPr>
                <w:b/>
              </w:rPr>
              <w:t>PŘEDPOKLÁDANÉ NÁKLADY 2021</w:t>
            </w:r>
          </w:p>
        </w:tc>
        <w:tc>
          <w:tcPr>
            <w:tcW w:w="6949" w:type="dxa"/>
            <w:vAlign w:val="center"/>
          </w:tcPr>
          <w:p w14:paraId="5833DA57" w14:textId="77777777" w:rsidR="00661390" w:rsidRPr="009D0F02" w:rsidRDefault="00661390" w:rsidP="00557F4D">
            <w:pPr>
              <w:spacing w:before="120" w:after="120" w:line="240" w:lineRule="auto"/>
              <w:jc w:val="both"/>
            </w:pPr>
            <w:r w:rsidRPr="009D0F02">
              <w:t>Běžné výdaje rozpočtu kraje na příslušný kalendářní rok.</w:t>
            </w:r>
          </w:p>
        </w:tc>
      </w:tr>
      <w:tr w:rsidR="00661390" w14:paraId="7ADB8E62" w14:textId="77777777" w:rsidTr="00557F4D">
        <w:trPr>
          <w:cantSplit/>
          <w:trHeight w:val="567"/>
          <w:tblHeader/>
        </w:trPr>
        <w:tc>
          <w:tcPr>
            <w:tcW w:w="2122" w:type="dxa"/>
            <w:vAlign w:val="center"/>
          </w:tcPr>
          <w:p w14:paraId="7966CD84" w14:textId="77777777" w:rsidR="00661390" w:rsidRDefault="00661390" w:rsidP="008D29F3">
            <w:pPr>
              <w:spacing w:before="120" w:after="120" w:line="240" w:lineRule="auto"/>
              <w:rPr>
                <w:b/>
              </w:rPr>
            </w:pPr>
            <w:r>
              <w:rPr>
                <w:b/>
              </w:rPr>
              <w:t>ZDROJ KRYTÍ NÁKLADŮ</w:t>
            </w:r>
          </w:p>
        </w:tc>
        <w:tc>
          <w:tcPr>
            <w:tcW w:w="6949" w:type="dxa"/>
            <w:vAlign w:val="center"/>
          </w:tcPr>
          <w:p w14:paraId="77E72DF9" w14:textId="77777777" w:rsidR="00661390" w:rsidRDefault="00661390" w:rsidP="00557F4D">
            <w:pPr>
              <w:spacing w:before="120" w:after="120" w:line="240" w:lineRule="auto"/>
              <w:jc w:val="both"/>
            </w:pPr>
            <w:r>
              <w:t>Veřejný zadavatel</w:t>
            </w:r>
          </w:p>
        </w:tc>
      </w:tr>
    </w:tbl>
    <w:p w14:paraId="53F23937" w14:textId="6F9B57F5" w:rsidR="00661390" w:rsidRPr="003511B3" w:rsidRDefault="00661390" w:rsidP="00661390">
      <w:pPr>
        <w:spacing w:before="120" w:after="120" w:line="240" w:lineRule="auto"/>
        <w:jc w:val="both"/>
      </w:pPr>
      <w:r w:rsidRPr="003511B3">
        <w:t xml:space="preserve">Reforma péče o duševní zdraví probíhá a </w:t>
      </w:r>
      <w:r w:rsidR="00286AB1">
        <w:t>ZK</w:t>
      </w:r>
      <w:r w:rsidRPr="003511B3">
        <w:t xml:space="preserve"> bude i nadále reagovat na vyvolané změny.</w:t>
      </w:r>
    </w:p>
    <w:p w14:paraId="0E89D750" w14:textId="77D0B468" w:rsidR="00661390" w:rsidRDefault="00661390" w:rsidP="00661390">
      <w:pPr>
        <w:spacing w:before="120" w:after="120" w:line="240" w:lineRule="auto"/>
        <w:jc w:val="both"/>
        <w:rPr>
          <w:color w:val="FF0000"/>
        </w:rPr>
      </w:pPr>
    </w:p>
    <w:p w14:paraId="1CA5F3EB" w14:textId="7BE63C9D" w:rsidR="00661390" w:rsidRDefault="00661390" w:rsidP="00661390">
      <w:pPr>
        <w:spacing w:before="120" w:after="120" w:line="240" w:lineRule="auto"/>
        <w:jc w:val="both"/>
        <w:rPr>
          <w:color w:val="FF0000"/>
        </w:rPr>
      </w:pPr>
    </w:p>
    <w:p w14:paraId="4AB04021" w14:textId="02F9952C" w:rsidR="00661390" w:rsidRDefault="00661390" w:rsidP="00661390">
      <w:pPr>
        <w:spacing w:before="120" w:after="120" w:line="240" w:lineRule="auto"/>
        <w:jc w:val="both"/>
        <w:rPr>
          <w:color w:val="FF0000"/>
        </w:rPr>
      </w:pPr>
    </w:p>
    <w:p w14:paraId="3BDC6F28" w14:textId="4A540A98" w:rsidR="00661390" w:rsidRDefault="00661390" w:rsidP="00661390">
      <w:pPr>
        <w:spacing w:before="120" w:after="120" w:line="240" w:lineRule="auto"/>
        <w:jc w:val="both"/>
        <w:rPr>
          <w:color w:val="FF0000"/>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3F4CEE" w14:paraId="259BA55B" w14:textId="77777777" w:rsidTr="00C364F6">
        <w:trPr>
          <w:cantSplit/>
          <w:trHeight w:val="567"/>
          <w:tblHeader/>
        </w:trPr>
        <w:tc>
          <w:tcPr>
            <w:tcW w:w="2122" w:type="dxa"/>
            <w:shd w:val="clear" w:color="auto" w:fill="FFFFFF" w:themeFill="background1"/>
            <w:vAlign w:val="center"/>
          </w:tcPr>
          <w:p w14:paraId="4D381774" w14:textId="77777777" w:rsidR="003F4CEE" w:rsidRDefault="003F4CEE" w:rsidP="00C364F6">
            <w:pPr>
              <w:spacing w:before="120" w:after="120" w:line="240" w:lineRule="auto"/>
              <w:jc w:val="both"/>
              <w:rPr>
                <w:b/>
              </w:rPr>
            </w:pPr>
            <w:r>
              <w:rPr>
                <w:b/>
              </w:rPr>
              <w:lastRenderedPageBreak/>
              <w:t>Hlavní cíl 2</w:t>
            </w:r>
          </w:p>
        </w:tc>
        <w:tc>
          <w:tcPr>
            <w:tcW w:w="6949" w:type="dxa"/>
            <w:shd w:val="clear" w:color="auto" w:fill="FFFFFF" w:themeFill="background1"/>
            <w:vAlign w:val="center"/>
          </w:tcPr>
          <w:p w14:paraId="7BE89B52" w14:textId="77777777" w:rsidR="003F4CEE" w:rsidRDefault="003F4CEE" w:rsidP="00C364F6">
            <w:pPr>
              <w:spacing w:before="120" w:after="120" w:line="240" w:lineRule="auto"/>
              <w:jc w:val="both"/>
            </w:pPr>
            <w:r>
              <w:rPr>
                <w:b/>
              </w:rPr>
              <w:t>Dílčí cíl 2.3 Zlepšit kvalitu života osob s duševním onemocněním (systémová priorita 8)</w:t>
            </w:r>
          </w:p>
        </w:tc>
      </w:tr>
      <w:tr w:rsidR="003F4CEE" w:rsidRPr="009D0F02" w14:paraId="43475A05" w14:textId="77777777" w:rsidTr="00C364F6">
        <w:trPr>
          <w:cantSplit/>
          <w:trHeight w:val="567"/>
          <w:tblHeader/>
        </w:trPr>
        <w:tc>
          <w:tcPr>
            <w:tcW w:w="2122" w:type="dxa"/>
            <w:shd w:val="clear" w:color="auto" w:fill="B8CCE4" w:themeFill="accent1" w:themeFillTint="66"/>
            <w:vAlign w:val="center"/>
          </w:tcPr>
          <w:p w14:paraId="5F23649B" w14:textId="37970CEF" w:rsidR="003F4CEE" w:rsidRDefault="003F4CEE" w:rsidP="00C364F6">
            <w:pPr>
              <w:spacing w:before="120" w:after="120" w:line="240" w:lineRule="auto"/>
              <w:jc w:val="both"/>
              <w:rPr>
                <w:b/>
              </w:rPr>
            </w:pPr>
            <w:r>
              <w:rPr>
                <w:b/>
              </w:rPr>
              <w:t>OPATŘENÍ 2.3.3</w:t>
            </w:r>
          </w:p>
        </w:tc>
        <w:tc>
          <w:tcPr>
            <w:tcW w:w="6949" w:type="dxa"/>
            <w:shd w:val="clear" w:color="auto" w:fill="B8CCE4" w:themeFill="accent1" w:themeFillTint="66"/>
            <w:vAlign w:val="center"/>
          </w:tcPr>
          <w:p w14:paraId="6BD77243" w14:textId="3E5E92BE" w:rsidR="003F4CEE" w:rsidRPr="009D0F02" w:rsidRDefault="003F4CEE" w:rsidP="00C364F6">
            <w:pPr>
              <w:spacing w:before="120" w:after="120" w:line="240" w:lineRule="auto"/>
              <w:jc w:val="both"/>
            </w:pPr>
            <w:r w:rsidRPr="003F4CEE">
              <w:t>Udržení 2 Center duševního zdraví ve Zlínském kraji</w:t>
            </w:r>
          </w:p>
        </w:tc>
      </w:tr>
      <w:tr w:rsidR="003F4CEE" w:rsidRPr="009D0F02" w14:paraId="6AEF9C6D" w14:textId="77777777" w:rsidTr="00C364F6">
        <w:trPr>
          <w:cantSplit/>
          <w:trHeight w:val="567"/>
          <w:tblHeader/>
        </w:trPr>
        <w:tc>
          <w:tcPr>
            <w:tcW w:w="2122" w:type="dxa"/>
            <w:vAlign w:val="center"/>
          </w:tcPr>
          <w:p w14:paraId="23553807" w14:textId="77777777" w:rsidR="003F4CEE" w:rsidRDefault="003F4CEE" w:rsidP="00C364F6">
            <w:pPr>
              <w:spacing w:before="120" w:after="120" w:line="240" w:lineRule="auto"/>
              <w:jc w:val="both"/>
              <w:rPr>
                <w:b/>
              </w:rPr>
            </w:pPr>
            <w:r>
              <w:rPr>
                <w:b/>
              </w:rPr>
              <w:t>VÝSTUP</w:t>
            </w:r>
          </w:p>
        </w:tc>
        <w:tc>
          <w:tcPr>
            <w:tcW w:w="6949" w:type="dxa"/>
            <w:vAlign w:val="center"/>
          </w:tcPr>
          <w:p w14:paraId="17531F97" w14:textId="6ADF3DBC" w:rsidR="003F4CEE" w:rsidRPr="009D0F02" w:rsidRDefault="003F4CEE" w:rsidP="00C364F6">
            <w:pPr>
              <w:spacing w:before="120" w:after="120" w:line="240" w:lineRule="auto"/>
              <w:jc w:val="both"/>
            </w:pPr>
            <w:r w:rsidRPr="003F4CEE">
              <w:t>Nalezení způsobu financování a zařazení do sítě sociálních služeb</w:t>
            </w:r>
          </w:p>
        </w:tc>
      </w:tr>
      <w:tr w:rsidR="003F4CEE" w:rsidRPr="009D0F02" w14:paraId="326FA5CA" w14:textId="77777777" w:rsidTr="00C364F6">
        <w:trPr>
          <w:cantSplit/>
          <w:trHeight w:val="567"/>
          <w:tblHeader/>
        </w:trPr>
        <w:tc>
          <w:tcPr>
            <w:tcW w:w="2122" w:type="dxa"/>
            <w:vAlign w:val="center"/>
          </w:tcPr>
          <w:p w14:paraId="0550E0C3" w14:textId="77777777" w:rsidR="003F4CEE" w:rsidRDefault="003F4CEE" w:rsidP="00C364F6">
            <w:pPr>
              <w:spacing w:before="120" w:after="120" w:line="240" w:lineRule="auto"/>
              <w:jc w:val="both"/>
              <w:rPr>
                <w:b/>
              </w:rPr>
            </w:pPr>
            <w:r>
              <w:rPr>
                <w:b/>
              </w:rPr>
              <w:t>ODPOVĚDNOST</w:t>
            </w:r>
          </w:p>
        </w:tc>
        <w:tc>
          <w:tcPr>
            <w:tcW w:w="6949" w:type="dxa"/>
            <w:vAlign w:val="center"/>
          </w:tcPr>
          <w:p w14:paraId="0ACB4055" w14:textId="0ECAA020" w:rsidR="003F4CEE" w:rsidRPr="009D0F02" w:rsidRDefault="003F4CEE" w:rsidP="00073EEA">
            <w:pPr>
              <w:spacing w:before="120" w:after="120" w:line="240" w:lineRule="auto"/>
              <w:jc w:val="both"/>
            </w:pPr>
            <w:r w:rsidRPr="009D0F02">
              <w:t>Odbor sociálních věcí Krajského úřadu Zlínského kraje</w:t>
            </w:r>
            <w:r w:rsidR="00073EEA">
              <w:t>,</w:t>
            </w:r>
            <w:r>
              <w:t xml:space="preserve"> ÚSC</w:t>
            </w:r>
            <w:r w:rsidR="00073EEA">
              <w:t>, poskytovatelé sociálních služeb</w:t>
            </w:r>
          </w:p>
        </w:tc>
      </w:tr>
      <w:tr w:rsidR="003F4CEE" w:rsidRPr="009D0F02" w14:paraId="621B98CA" w14:textId="77777777" w:rsidTr="00C364F6">
        <w:trPr>
          <w:cantSplit/>
          <w:trHeight w:val="567"/>
          <w:tblHeader/>
        </w:trPr>
        <w:tc>
          <w:tcPr>
            <w:tcW w:w="2122" w:type="dxa"/>
            <w:vAlign w:val="center"/>
          </w:tcPr>
          <w:p w14:paraId="003816F8" w14:textId="77777777" w:rsidR="003F4CEE" w:rsidRDefault="003F4CEE" w:rsidP="00C364F6">
            <w:pPr>
              <w:spacing w:before="120" w:after="120" w:line="240" w:lineRule="auto"/>
              <w:jc w:val="both"/>
              <w:rPr>
                <w:b/>
              </w:rPr>
            </w:pPr>
            <w:r>
              <w:rPr>
                <w:b/>
              </w:rPr>
              <w:t>PŘEDPOKLÁDANÉ NÁKLADY 2021</w:t>
            </w:r>
          </w:p>
        </w:tc>
        <w:tc>
          <w:tcPr>
            <w:tcW w:w="6949" w:type="dxa"/>
            <w:vAlign w:val="center"/>
          </w:tcPr>
          <w:p w14:paraId="02D5E0BE" w14:textId="17A2C470" w:rsidR="003F4CEE" w:rsidRPr="009D0F02" w:rsidRDefault="003F4CEE" w:rsidP="00C364F6">
            <w:pPr>
              <w:spacing w:before="120" w:after="120" w:line="240" w:lineRule="auto"/>
              <w:jc w:val="both"/>
            </w:pPr>
            <w:r>
              <w:t>Nelze stanovit</w:t>
            </w:r>
          </w:p>
        </w:tc>
      </w:tr>
      <w:tr w:rsidR="003F4CEE" w14:paraId="54716CE0" w14:textId="77777777" w:rsidTr="00C364F6">
        <w:trPr>
          <w:cantSplit/>
          <w:trHeight w:val="567"/>
          <w:tblHeader/>
        </w:trPr>
        <w:tc>
          <w:tcPr>
            <w:tcW w:w="2122" w:type="dxa"/>
            <w:vAlign w:val="center"/>
          </w:tcPr>
          <w:p w14:paraId="57C15556" w14:textId="77777777" w:rsidR="003F4CEE" w:rsidRDefault="003F4CEE" w:rsidP="00C364F6">
            <w:pPr>
              <w:spacing w:before="120" w:after="120" w:line="240" w:lineRule="auto"/>
              <w:rPr>
                <w:b/>
              </w:rPr>
            </w:pPr>
            <w:r>
              <w:rPr>
                <w:b/>
              </w:rPr>
              <w:t>ZDROJ KRYTÍ NÁKLADŮ</w:t>
            </w:r>
          </w:p>
        </w:tc>
        <w:tc>
          <w:tcPr>
            <w:tcW w:w="6949" w:type="dxa"/>
            <w:vAlign w:val="center"/>
          </w:tcPr>
          <w:p w14:paraId="2EF3A799" w14:textId="246F06A5" w:rsidR="003F4CEE" w:rsidRDefault="003F4CEE" w:rsidP="00C364F6">
            <w:pPr>
              <w:spacing w:before="120" w:after="120" w:line="240" w:lineRule="auto"/>
              <w:jc w:val="both"/>
            </w:pPr>
            <w:r w:rsidRPr="003F4CEE">
              <w:t>Ministerstvo práce a sociálních věcí a Ministerstvo zdravotnictví</w:t>
            </w:r>
          </w:p>
        </w:tc>
      </w:tr>
    </w:tbl>
    <w:p w14:paraId="15274AC7" w14:textId="55A8E1B7" w:rsidR="00661390" w:rsidRDefault="00661390" w:rsidP="00661390">
      <w:pPr>
        <w:spacing w:before="120" w:after="120" w:line="240" w:lineRule="auto"/>
        <w:jc w:val="both"/>
        <w:rPr>
          <w:color w:val="FF0000"/>
        </w:rPr>
      </w:pPr>
    </w:p>
    <w:p w14:paraId="4AE80E1C" w14:textId="0A166FF4" w:rsidR="00661390" w:rsidRDefault="00661390" w:rsidP="00661390">
      <w:pPr>
        <w:spacing w:before="120" w:after="120" w:line="240" w:lineRule="auto"/>
        <w:jc w:val="both"/>
        <w:rPr>
          <w:color w:val="FF0000"/>
        </w:rPr>
      </w:pPr>
    </w:p>
    <w:p w14:paraId="19D19E16" w14:textId="359BCAF5" w:rsidR="00661390" w:rsidRDefault="00661390" w:rsidP="00661390">
      <w:pPr>
        <w:spacing w:before="120" w:after="120" w:line="240" w:lineRule="auto"/>
        <w:jc w:val="both"/>
        <w:rPr>
          <w:color w:val="FF0000"/>
        </w:rPr>
      </w:pPr>
    </w:p>
    <w:p w14:paraId="34C5E116" w14:textId="77777777" w:rsidR="00661390" w:rsidRDefault="00661390" w:rsidP="00661390">
      <w:pPr>
        <w:spacing w:before="120" w:after="120" w:line="240" w:lineRule="auto"/>
        <w:jc w:val="both"/>
        <w:rPr>
          <w:color w:val="FF0000"/>
        </w:rPr>
      </w:pPr>
    </w:p>
    <w:p w14:paraId="5915D3DB" w14:textId="77777777" w:rsidR="00661390" w:rsidRDefault="00661390" w:rsidP="00661390">
      <w:pPr>
        <w:spacing w:before="120" w:after="120" w:line="240" w:lineRule="auto"/>
        <w:jc w:val="both"/>
        <w:rPr>
          <w:b/>
        </w:rPr>
      </w:pPr>
      <w:r>
        <w:rPr>
          <w:b/>
        </w:rPr>
        <w:t>Dílčí cíl 2.4 Zajištění dostatečného počtu pobytových služeb pro seniory a osoby se zdravotním postižením s cílem humanizace a deinstitucionalizace. (systémová priorita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1"/>
        <w:gridCol w:w="6939"/>
      </w:tblGrid>
      <w:tr w:rsidR="00661390" w14:paraId="26016253" w14:textId="77777777" w:rsidTr="00661390">
        <w:trPr>
          <w:cantSplit/>
          <w:trHeight w:val="20"/>
          <w:tblHeader/>
        </w:trPr>
        <w:tc>
          <w:tcPr>
            <w:tcW w:w="2121" w:type="dxa"/>
            <w:shd w:val="clear" w:color="auto" w:fill="FFFFFF" w:themeFill="background1"/>
            <w:vAlign w:val="center"/>
          </w:tcPr>
          <w:p w14:paraId="3DB42817" w14:textId="77777777" w:rsidR="00661390" w:rsidRDefault="00661390" w:rsidP="00557F4D">
            <w:pPr>
              <w:spacing w:before="60" w:after="60" w:line="240" w:lineRule="auto"/>
              <w:jc w:val="both"/>
              <w:rPr>
                <w:b/>
              </w:rPr>
            </w:pPr>
            <w:r>
              <w:rPr>
                <w:b/>
              </w:rPr>
              <w:t>Hlavní cíl 2</w:t>
            </w:r>
          </w:p>
        </w:tc>
        <w:tc>
          <w:tcPr>
            <w:tcW w:w="6939" w:type="dxa"/>
            <w:shd w:val="clear" w:color="auto" w:fill="FFFFFF" w:themeFill="background1"/>
            <w:vAlign w:val="center"/>
          </w:tcPr>
          <w:p w14:paraId="4372CBCD" w14:textId="77777777" w:rsidR="00661390" w:rsidRDefault="00661390" w:rsidP="00557F4D">
            <w:pPr>
              <w:spacing w:before="60" w:after="60" w:line="240" w:lineRule="auto"/>
              <w:jc w:val="both"/>
            </w:pPr>
            <w:r>
              <w:rPr>
                <w:b/>
              </w:rPr>
              <w:t>Dílčí cíl 2.4 Zajištění dostatečného počtu pobytových služeb pro seniory a osoby se zdravotním postižením s cílem humanizace a deinstitucionalizace. (systémová priorita 9)</w:t>
            </w:r>
          </w:p>
        </w:tc>
      </w:tr>
      <w:tr w:rsidR="00661390" w14:paraId="4D557031" w14:textId="77777777" w:rsidTr="00661390">
        <w:trPr>
          <w:cantSplit/>
          <w:trHeight w:val="786"/>
          <w:tblHeader/>
        </w:trPr>
        <w:tc>
          <w:tcPr>
            <w:tcW w:w="2121" w:type="dxa"/>
            <w:shd w:val="clear" w:color="auto" w:fill="B8CCE4" w:themeFill="accent1" w:themeFillTint="66"/>
            <w:vAlign w:val="center"/>
          </w:tcPr>
          <w:p w14:paraId="1E25BE61" w14:textId="77777777" w:rsidR="00661390" w:rsidRDefault="00661390" w:rsidP="00557F4D">
            <w:pPr>
              <w:spacing w:before="60" w:after="60" w:line="240" w:lineRule="auto"/>
              <w:jc w:val="both"/>
              <w:rPr>
                <w:b/>
              </w:rPr>
            </w:pPr>
            <w:r>
              <w:rPr>
                <w:b/>
              </w:rPr>
              <w:t>OPATŘENÍ 2.4.7</w:t>
            </w:r>
          </w:p>
        </w:tc>
        <w:tc>
          <w:tcPr>
            <w:tcW w:w="6939" w:type="dxa"/>
            <w:shd w:val="clear" w:color="auto" w:fill="B8CCE4" w:themeFill="accent1" w:themeFillTint="66"/>
            <w:vAlign w:val="center"/>
          </w:tcPr>
          <w:p w14:paraId="290559DE" w14:textId="77777777" w:rsidR="00661390" w:rsidRDefault="00661390" w:rsidP="00557F4D">
            <w:pPr>
              <w:spacing w:before="60" w:after="60" w:line="240" w:lineRule="auto"/>
              <w:jc w:val="both"/>
            </w:pPr>
            <w:r>
              <w:t>Zachování počtu lůžek v pobytových službách pro seniory. (víceletá realizace)</w:t>
            </w:r>
          </w:p>
        </w:tc>
      </w:tr>
      <w:tr w:rsidR="00661390" w14:paraId="15FB5C1F" w14:textId="77777777" w:rsidTr="00661390">
        <w:trPr>
          <w:cantSplit/>
          <w:trHeight w:val="1067"/>
          <w:tblHeader/>
        </w:trPr>
        <w:tc>
          <w:tcPr>
            <w:tcW w:w="2121" w:type="dxa"/>
            <w:vAlign w:val="center"/>
          </w:tcPr>
          <w:p w14:paraId="61BDD9C5" w14:textId="77777777" w:rsidR="00661390" w:rsidRDefault="00661390" w:rsidP="00557F4D">
            <w:pPr>
              <w:spacing w:before="60" w:after="60" w:line="240" w:lineRule="auto"/>
              <w:jc w:val="both"/>
              <w:rPr>
                <w:b/>
              </w:rPr>
            </w:pPr>
            <w:r>
              <w:rPr>
                <w:b/>
              </w:rPr>
              <w:t>VÝSTUP</w:t>
            </w:r>
          </w:p>
        </w:tc>
        <w:tc>
          <w:tcPr>
            <w:tcW w:w="6939" w:type="dxa"/>
            <w:vAlign w:val="center"/>
          </w:tcPr>
          <w:p w14:paraId="4B584FD4" w14:textId="16CB3220" w:rsidR="00661390" w:rsidRPr="00CD1C0B" w:rsidRDefault="00661390" w:rsidP="00D4318D">
            <w:pPr>
              <w:spacing w:before="60" w:after="60" w:line="240" w:lineRule="auto"/>
              <w:jc w:val="both"/>
            </w:pPr>
            <w:r w:rsidRPr="00CD1C0B">
              <w:t xml:space="preserve">Průběžné sledování počtu lůžek a vznik přehledu kapacit dle SO ORP s vazbou na vznik věcných opatření pro zachování kapacity v </w:t>
            </w:r>
            <w:r w:rsidR="00D4318D">
              <w:t>a</w:t>
            </w:r>
            <w:r w:rsidR="00D4318D" w:rsidRPr="00CD1C0B">
              <w:t xml:space="preserve">kčních </w:t>
            </w:r>
            <w:r w:rsidRPr="00CD1C0B">
              <w:t>plánech</w:t>
            </w:r>
          </w:p>
        </w:tc>
      </w:tr>
      <w:tr w:rsidR="00661390" w14:paraId="1B60D8A9" w14:textId="77777777" w:rsidTr="00661390">
        <w:trPr>
          <w:cantSplit/>
          <w:trHeight w:val="729"/>
          <w:tblHeader/>
        </w:trPr>
        <w:tc>
          <w:tcPr>
            <w:tcW w:w="2121" w:type="dxa"/>
            <w:vAlign w:val="center"/>
          </w:tcPr>
          <w:p w14:paraId="6709DE83" w14:textId="77777777" w:rsidR="00661390" w:rsidRDefault="00661390" w:rsidP="00557F4D">
            <w:pPr>
              <w:spacing w:before="60" w:after="60" w:line="240" w:lineRule="auto"/>
              <w:jc w:val="both"/>
              <w:rPr>
                <w:b/>
              </w:rPr>
            </w:pPr>
            <w:r>
              <w:rPr>
                <w:b/>
              </w:rPr>
              <w:t>ODPOVĚDNOST</w:t>
            </w:r>
          </w:p>
        </w:tc>
        <w:tc>
          <w:tcPr>
            <w:tcW w:w="6939" w:type="dxa"/>
            <w:vAlign w:val="center"/>
          </w:tcPr>
          <w:p w14:paraId="00AA2BD9" w14:textId="77777777" w:rsidR="00661390" w:rsidRPr="00CD1C0B" w:rsidRDefault="00661390" w:rsidP="00557F4D">
            <w:pPr>
              <w:spacing w:before="60" w:after="60" w:line="240" w:lineRule="auto"/>
              <w:jc w:val="both"/>
            </w:pPr>
            <w:r w:rsidRPr="00CD1C0B">
              <w:t>Odbor sociálních věcí Krajského úřadu Zlínského kraje ve spolupráci s obcemi a poskytovateli sociálních služeb</w:t>
            </w:r>
          </w:p>
        </w:tc>
      </w:tr>
      <w:tr w:rsidR="00661390" w14:paraId="6E7B080D" w14:textId="77777777" w:rsidTr="00661390">
        <w:trPr>
          <w:cantSplit/>
          <w:trHeight w:val="714"/>
          <w:tblHeader/>
        </w:trPr>
        <w:tc>
          <w:tcPr>
            <w:tcW w:w="2121" w:type="dxa"/>
            <w:vAlign w:val="center"/>
          </w:tcPr>
          <w:p w14:paraId="6D64810B" w14:textId="77777777" w:rsidR="00661390" w:rsidRDefault="00661390" w:rsidP="00557F4D">
            <w:pPr>
              <w:spacing w:before="60" w:after="60" w:line="240" w:lineRule="auto"/>
              <w:jc w:val="both"/>
              <w:rPr>
                <w:b/>
              </w:rPr>
            </w:pPr>
            <w:r>
              <w:rPr>
                <w:b/>
              </w:rPr>
              <w:t>PŘEDPOKLÁDANÉ NÁKLADY 2021</w:t>
            </w:r>
          </w:p>
        </w:tc>
        <w:tc>
          <w:tcPr>
            <w:tcW w:w="6939" w:type="dxa"/>
            <w:vAlign w:val="center"/>
          </w:tcPr>
          <w:p w14:paraId="43B76A6F" w14:textId="77777777" w:rsidR="00661390" w:rsidRPr="00CD1C0B" w:rsidRDefault="00661390" w:rsidP="00557F4D">
            <w:pPr>
              <w:spacing w:before="60" w:after="60" w:line="240" w:lineRule="auto"/>
              <w:jc w:val="both"/>
            </w:pPr>
            <w:r w:rsidRPr="00CD1C0B">
              <w:t>Běžné výdaje rozpočtu kraje na příslušný kalendářní rok.</w:t>
            </w:r>
          </w:p>
        </w:tc>
      </w:tr>
      <w:tr w:rsidR="00661390" w14:paraId="3D221CEE" w14:textId="77777777" w:rsidTr="00661390">
        <w:trPr>
          <w:cantSplit/>
          <w:trHeight w:val="20"/>
          <w:tblHeader/>
        </w:trPr>
        <w:tc>
          <w:tcPr>
            <w:tcW w:w="2121" w:type="dxa"/>
            <w:vAlign w:val="center"/>
          </w:tcPr>
          <w:p w14:paraId="00F0D1DD" w14:textId="77777777" w:rsidR="00661390" w:rsidRDefault="00661390" w:rsidP="00557F4D">
            <w:pPr>
              <w:spacing w:before="60" w:after="60" w:line="240" w:lineRule="auto"/>
              <w:rPr>
                <w:b/>
              </w:rPr>
            </w:pPr>
            <w:r>
              <w:rPr>
                <w:b/>
              </w:rPr>
              <w:t>ZDROJ KRYTÍ NÁKLADŮ</w:t>
            </w:r>
          </w:p>
        </w:tc>
        <w:tc>
          <w:tcPr>
            <w:tcW w:w="6939" w:type="dxa"/>
            <w:vAlign w:val="center"/>
          </w:tcPr>
          <w:p w14:paraId="31AFB792" w14:textId="77777777" w:rsidR="00661390" w:rsidRPr="00CD1C0B" w:rsidRDefault="00661390" w:rsidP="00557F4D">
            <w:pPr>
              <w:spacing w:before="60" w:after="60" w:line="240" w:lineRule="auto"/>
              <w:jc w:val="both"/>
            </w:pPr>
            <w:r w:rsidRPr="00CD1C0B">
              <w:t>Veřejný zadavatel</w:t>
            </w:r>
          </w:p>
        </w:tc>
      </w:tr>
    </w:tbl>
    <w:p w14:paraId="60BCA0FA" w14:textId="3F73C4DA" w:rsidR="00661390" w:rsidRDefault="00661390" w:rsidP="00661390">
      <w:pPr>
        <w:spacing w:before="120" w:after="120" w:line="240" w:lineRule="auto"/>
        <w:jc w:val="both"/>
      </w:pPr>
      <w:r w:rsidRPr="00603015">
        <w:t xml:space="preserve">Vzhledem k tomu, že dochází ke změnám kapacit pobytových zařízení je nutné tyto změny podchytit </w:t>
      </w:r>
      <w:r w:rsidR="00E13D90" w:rsidRPr="00603015">
        <w:t>a</w:t>
      </w:r>
      <w:r w:rsidR="00E13D90">
        <w:t> </w:t>
      </w:r>
      <w:r w:rsidRPr="00603015">
        <w:t>na případný pokles kapacit v SO ORP vytvořit taková opatření, aby byl pokles eliminován.</w:t>
      </w:r>
    </w:p>
    <w:tbl>
      <w:tblPr>
        <w:tblStyle w:val="Mkatabulky"/>
        <w:tblW w:w="0" w:type="auto"/>
        <w:tblLook w:val="04A0" w:firstRow="1" w:lastRow="0" w:firstColumn="1" w:lastColumn="0" w:noHBand="0" w:noVBand="1"/>
      </w:tblPr>
      <w:tblGrid>
        <w:gridCol w:w="2122"/>
        <w:gridCol w:w="6938"/>
      </w:tblGrid>
      <w:tr w:rsidR="00661390" w14:paraId="63BCF895" w14:textId="77777777" w:rsidTr="00557F4D">
        <w:trPr>
          <w:cantSplit/>
          <w:trHeight w:val="567"/>
          <w:tblHeader/>
        </w:trPr>
        <w:tc>
          <w:tcPr>
            <w:tcW w:w="2122" w:type="dxa"/>
            <w:shd w:val="clear" w:color="auto" w:fill="FFFFFF" w:themeFill="background1"/>
            <w:vAlign w:val="center"/>
          </w:tcPr>
          <w:p w14:paraId="3F787621" w14:textId="77777777" w:rsidR="00661390" w:rsidRDefault="00661390" w:rsidP="00557F4D">
            <w:pPr>
              <w:spacing w:before="60" w:after="60"/>
              <w:jc w:val="both"/>
              <w:rPr>
                <w:b/>
              </w:rPr>
            </w:pPr>
            <w:r>
              <w:rPr>
                <w:b/>
              </w:rPr>
              <w:lastRenderedPageBreak/>
              <w:t>Hlavní cíl 2</w:t>
            </w:r>
          </w:p>
        </w:tc>
        <w:tc>
          <w:tcPr>
            <w:tcW w:w="6938" w:type="dxa"/>
            <w:shd w:val="clear" w:color="auto" w:fill="FFFFFF" w:themeFill="background1"/>
            <w:vAlign w:val="center"/>
          </w:tcPr>
          <w:p w14:paraId="0B58ABA1" w14:textId="77777777" w:rsidR="00661390" w:rsidRDefault="00661390" w:rsidP="00557F4D">
            <w:pPr>
              <w:spacing w:before="60" w:after="60"/>
              <w:jc w:val="both"/>
            </w:pPr>
            <w:r>
              <w:rPr>
                <w:b/>
              </w:rPr>
              <w:t>Dílčí cíl 2.4 Zajištění dostatečného počtu pobytových služeb pro seniory a osoby se zdravotním postižením s cílem humanizace a deinstitucionalizace. (systémová priorita 9)</w:t>
            </w:r>
          </w:p>
        </w:tc>
      </w:tr>
      <w:tr w:rsidR="00661390" w:rsidRPr="00CD1C0B" w14:paraId="339F71A2" w14:textId="77777777" w:rsidTr="00557F4D">
        <w:trPr>
          <w:cantSplit/>
          <w:trHeight w:val="567"/>
          <w:tblHeader/>
        </w:trPr>
        <w:tc>
          <w:tcPr>
            <w:tcW w:w="2122" w:type="dxa"/>
            <w:shd w:val="clear" w:color="auto" w:fill="B8CCE4" w:themeFill="accent1" w:themeFillTint="66"/>
            <w:vAlign w:val="center"/>
          </w:tcPr>
          <w:p w14:paraId="639955B3" w14:textId="77777777" w:rsidR="00661390" w:rsidRDefault="00661390" w:rsidP="00557F4D">
            <w:pPr>
              <w:spacing w:before="60" w:after="60"/>
              <w:jc w:val="both"/>
              <w:rPr>
                <w:b/>
              </w:rPr>
            </w:pPr>
            <w:r>
              <w:rPr>
                <w:b/>
              </w:rPr>
              <w:t>OPATŘENÍ 2.4.8</w:t>
            </w:r>
          </w:p>
        </w:tc>
        <w:tc>
          <w:tcPr>
            <w:tcW w:w="6938" w:type="dxa"/>
            <w:shd w:val="clear" w:color="auto" w:fill="B8CCE4" w:themeFill="accent1" w:themeFillTint="66"/>
            <w:vAlign w:val="center"/>
          </w:tcPr>
          <w:p w14:paraId="0C79B19C" w14:textId="77777777" w:rsidR="00661390" w:rsidRPr="00CD1C0B" w:rsidRDefault="00661390" w:rsidP="00557F4D">
            <w:pPr>
              <w:spacing w:before="60" w:after="60"/>
              <w:jc w:val="both"/>
            </w:pPr>
            <w:r w:rsidRPr="00CD1C0B">
              <w:t xml:space="preserve">Zachování počtu 23 lůžek pobytových služeb pro seniory v ORP Uherský Brod </w:t>
            </w:r>
            <w:r>
              <w:t>(víceletá realizace)</w:t>
            </w:r>
          </w:p>
        </w:tc>
      </w:tr>
      <w:tr w:rsidR="00661390" w:rsidRPr="00CD1C0B" w14:paraId="0C16BDF4" w14:textId="77777777" w:rsidTr="00557F4D">
        <w:trPr>
          <w:cantSplit/>
          <w:trHeight w:val="567"/>
          <w:tblHeader/>
        </w:trPr>
        <w:tc>
          <w:tcPr>
            <w:tcW w:w="2122" w:type="dxa"/>
            <w:vAlign w:val="center"/>
          </w:tcPr>
          <w:p w14:paraId="06D72407" w14:textId="77777777" w:rsidR="00661390" w:rsidRDefault="00661390" w:rsidP="00557F4D">
            <w:pPr>
              <w:spacing w:before="60" w:after="60"/>
              <w:jc w:val="both"/>
              <w:rPr>
                <w:b/>
              </w:rPr>
            </w:pPr>
            <w:r>
              <w:rPr>
                <w:b/>
              </w:rPr>
              <w:t>VÝSTUP</w:t>
            </w:r>
          </w:p>
        </w:tc>
        <w:tc>
          <w:tcPr>
            <w:tcW w:w="6938" w:type="dxa"/>
            <w:vAlign w:val="center"/>
          </w:tcPr>
          <w:p w14:paraId="068DE1A9" w14:textId="39336294" w:rsidR="00661390" w:rsidRPr="003511B3" w:rsidRDefault="00661390" w:rsidP="001A7BE4">
            <w:pPr>
              <w:spacing w:before="60" w:after="60"/>
              <w:jc w:val="both"/>
            </w:pPr>
            <w:r w:rsidRPr="003511B3">
              <w:t xml:space="preserve">Zachování 23 lůžek pobytových služeb pro seniory v SO ORP Uherský Brod. Jedná se o kapacitu z Domova pro seniory Nezdenice, kde v roce 2017 mělo dojít k poklesu kapacit ze 165 o 50 lůžek </w:t>
            </w:r>
            <w:r w:rsidR="001A7BE4">
              <w:t>d</w:t>
            </w:r>
            <w:r w:rsidR="001A7BE4" w:rsidRPr="003511B3">
              <w:t xml:space="preserve">omova </w:t>
            </w:r>
            <w:r w:rsidRPr="003511B3">
              <w:t xml:space="preserve">pro seniory a vzniku 27 lůžek </w:t>
            </w:r>
            <w:r w:rsidR="001A7BE4">
              <w:t>d</w:t>
            </w:r>
            <w:r w:rsidR="001A7BE4" w:rsidRPr="003511B3">
              <w:t xml:space="preserve">omova </w:t>
            </w:r>
            <w:r w:rsidRPr="003511B3">
              <w:t xml:space="preserve">se zvláštním režimem. V průběhu roku 2018 došlo k upřesnění kapacit </w:t>
            </w:r>
            <w:r w:rsidR="001A7BE4">
              <w:t>d</w:t>
            </w:r>
            <w:r w:rsidR="001A7BE4" w:rsidRPr="003511B3">
              <w:t xml:space="preserve">omova </w:t>
            </w:r>
            <w:r w:rsidRPr="003511B3">
              <w:t xml:space="preserve">pro seniory na 133 lůžek a k posunutí termínu realizace vzniku </w:t>
            </w:r>
            <w:r w:rsidR="001A7BE4">
              <w:t>d</w:t>
            </w:r>
            <w:r w:rsidR="001A7BE4" w:rsidRPr="003511B3">
              <w:t xml:space="preserve">omova </w:t>
            </w:r>
            <w:r w:rsidRPr="003511B3">
              <w:t>se zvláštním režimem na 1.</w:t>
            </w:r>
            <w:r w:rsidR="00B96B67">
              <w:t xml:space="preserve"> </w:t>
            </w:r>
            <w:r w:rsidRPr="003511B3">
              <w:t>2.</w:t>
            </w:r>
            <w:r w:rsidR="00B96B67">
              <w:t xml:space="preserve"> </w:t>
            </w:r>
            <w:r w:rsidRPr="003511B3">
              <w:t>2019. K 1.</w:t>
            </w:r>
            <w:r w:rsidR="00B96B67">
              <w:t xml:space="preserve"> </w:t>
            </w:r>
            <w:r w:rsidRPr="003511B3">
              <w:t>2.</w:t>
            </w:r>
            <w:r w:rsidR="00B96B67">
              <w:t xml:space="preserve"> </w:t>
            </w:r>
            <w:r w:rsidRPr="003511B3">
              <w:t xml:space="preserve">2019 je cílová kapacita </w:t>
            </w:r>
            <w:r w:rsidR="001A7BE4">
              <w:t>d</w:t>
            </w:r>
            <w:r w:rsidR="001A7BE4" w:rsidRPr="003511B3">
              <w:t xml:space="preserve">omova </w:t>
            </w:r>
            <w:r w:rsidRPr="003511B3">
              <w:t xml:space="preserve">pro seniory 115 (pokles o 18 lůžek) a vzniklo 27 lůžek kapacity v </w:t>
            </w:r>
            <w:r w:rsidR="001A7BE4">
              <w:t>d</w:t>
            </w:r>
            <w:r w:rsidR="001A7BE4" w:rsidRPr="003511B3">
              <w:t xml:space="preserve">omově </w:t>
            </w:r>
            <w:r w:rsidRPr="003511B3">
              <w:t>se zvláštním režimem - pro osoby s Alzheimerovou chorobou a jinými typy demencí. Rozdíl dosud nenahrazené kapacity je 23 lůžek. – (opatření přechází z Akčního plánu 2020)</w:t>
            </w:r>
          </w:p>
        </w:tc>
      </w:tr>
      <w:tr w:rsidR="00661390" w:rsidRPr="00E562DD" w14:paraId="3BE586F0" w14:textId="77777777" w:rsidTr="00557F4D">
        <w:trPr>
          <w:cantSplit/>
          <w:trHeight w:val="567"/>
          <w:tblHeader/>
        </w:trPr>
        <w:tc>
          <w:tcPr>
            <w:tcW w:w="2122" w:type="dxa"/>
            <w:vAlign w:val="center"/>
          </w:tcPr>
          <w:p w14:paraId="5F81FDE6" w14:textId="77777777" w:rsidR="00661390" w:rsidRDefault="00661390" w:rsidP="00557F4D">
            <w:pPr>
              <w:spacing w:before="60" w:after="60"/>
              <w:jc w:val="both"/>
              <w:rPr>
                <w:b/>
              </w:rPr>
            </w:pPr>
            <w:r>
              <w:rPr>
                <w:b/>
              </w:rPr>
              <w:t>ODPOVĚDNOST</w:t>
            </w:r>
          </w:p>
        </w:tc>
        <w:tc>
          <w:tcPr>
            <w:tcW w:w="6938" w:type="dxa"/>
            <w:vAlign w:val="center"/>
          </w:tcPr>
          <w:p w14:paraId="18F64C9B" w14:textId="38A268D5" w:rsidR="00661390" w:rsidRPr="003511B3" w:rsidRDefault="00661390" w:rsidP="00B96B67">
            <w:pPr>
              <w:spacing w:before="60" w:after="60"/>
              <w:jc w:val="both"/>
            </w:pPr>
            <w:r w:rsidRPr="003511B3">
              <w:t xml:space="preserve">Odbor sociálních věcí Krajského úřadu Zlínského kraje, obecní úřad a obec Uherský Brod, </w:t>
            </w:r>
            <w:r w:rsidR="00B96B67">
              <w:t>p</w:t>
            </w:r>
            <w:r w:rsidR="00B96B67" w:rsidRPr="003511B3">
              <w:t xml:space="preserve">oskytovatelé </w:t>
            </w:r>
            <w:r w:rsidRPr="003511B3">
              <w:t>sociálních služeb</w:t>
            </w:r>
          </w:p>
        </w:tc>
      </w:tr>
      <w:tr w:rsidR="00661390" w14:paraId="54A50CE5" w14:textId="77777777" w:rsidTr="00557F4D">
        <w:trPr>
          <w:cantSplit/>
          <w:trHeight w:val="567"/>
          <w:tblHeader/>
        </w:trPr>
        <w:tc>
          <w:tcPr>
            <w:tcW w:w="2122" w:type="dxa"/>
            <w:vAlign w:val="center"/>
          </w:tcPr>
          <w:p w14:paraId="6F767A9A" w14:textId="77777777" w:rsidR="00661390" w:rsidRDefault="00661390" w:rsidP="00557F4D">
            <w:pPr>
              <w:spacing w:before="60" w:after="60"/>
              <w:jc w:val="both"/>
              <w:rPr>
                <w:b/>
              </w:rPr>
            </w:pPr>
            <w:r>
              <w:rPr>
                <w:b/>
              </w:rPr>
              <w:t>PŘEDPOKLÁDANÉ NÁKLADY 2021</w:t>
            </w:r>
          </w:p>
        </w:tc>
        <w:tc>
          <w:tcPr>
            <w:tcW w:w="6938" w:type="dxa"/>
            <w:vAlign w:val="center"/>
          </w:tcPr>
          <w:p w14:paraId="2F4A68D9" w14:textId="77777777" w:rsidR="00661390" w:rsidRDefault="00661390" w:rsidP="00557F4D">
            <w:pPr>
              <w:spacing w:before="60" w:after="60"/>
              <w:jc w:val="both"/>
            </w:pPr>
            <w:r w:rsidRPr="00A739BA">
              <w:t>13 386</w:t>
            </w:r>
            <w:r>
              <w:t> </w:t>
            </w:r>
            <w:r w:rsidRPr="00A739BA">
              <w:t>000</w:t>
            </w:r>
            <w:r>
              <w:t>,00 Kč</w:t>
            </w:r>
          </w:p>
        </w:tc>
      </w:tr>
      <w:tr w:rsidR="00661390" w14:paraId="04D59736" w14:textId="77777777" w:rsidTr="00557F4D">
        <w:trPr>
          <w:cantSplit/>
          <w:trHeight w:val="567"/>
          <w:tblHeader/>
        </w:trPr>
        <w:tc>
          <w:tcPr>
            <w:tcW w:w="2122" w:type="dxa"/>
            <w:vAlign w:val="center"/>
          </w:tcPr>
          <w:p w14:paraId="5AEC92A5" w14:textId="77777777" w:rsidR="00661390" w:rsidRDefault="00661390" w:rsidP="00557F4D">
            <w:pPr>
              <w:spacing w:before="60" w:after="60"/>
              <w:rPr>
                <w:b/>
              </w:rPr>
            </w:pPr>
            <w:r>
              <w:rPr>
                <w:b/>
              </w:rPr>
              <w:t>ZDROJ KRYTÍ NÁKLADŮ</w:t>
            </w:r>
          </w:p>
        </w:tc>
        <w:tc>
          <w:tcPr>
            <w:tcW w:w="6938" w:type="dxa"/>
            <w:vAlign w:val="center"/>
          </w:tcPr>
          <w:p w14:paraId="40C29B88" w14:textId="7AE97821" w:rsidR="00661390" w:rsidRDefault="005A729F" w:rsidP="00557F4D">
            <w:pPr>
              <w:spacing w:before="60" w:after="60"/>
              <w:jc w:val="both"/>
            </w:pPr>
            <w:r>
              <w:t>Financování dle principu vyrovnávací platby*</w:t>
            </w:r>
          </w:p>
        </w:tc>
      </w:tr>
    </w:tbl>
    <w:p w14:paraId="1116AE30" w14:textId="77777777" w:rsidR="00661390" w:rsidRDefault="00661390" w:rsidP="00661390">
      <w:pPr>
        <w:spacing w:before="120" w:after="120" w:line="240" w:lineRule="auto"/>
        <w:jc w:val="both"/>
        <w:rPr>
          <w:b/>
        </w:rPr>
      </w:pPr>
    </w:p>
    <w:tbl>
      <w:tblPr>
        <w:tblStyle w:val="Mkatabulky"/>
        <w:tblW w:w="9071" w:type="dxa"/>
        <w:tblLook w:val="04A0" w:firstRow="1" w:lastRow="0" w:firstColumn="1" w:lastColumn="0" w:noHBand="0" w:noVBand="1"/>
      </w:tblPr>
      <w:tblGrid>
        <w:gridCol w:w="2122"/>
        <w:gridCol w:w="6949"/>
      </w:tblGrid>
      <w:tr w:rsidR="00661390" w14:paraId="475B0FF8" w14:textId="77777777" w:rsidTr="00557F4D">
        <w:trPr>
          <w:cantSplit/>
          <w:trHeight w:val="872"/>
          <w:tblHeader/>
        </w:trPr>
        <w:tc>
          <w:tcPr>
            <w:tcW w:w="2122" w:type="dxa"/>
            <w:shd w:val="clear" w:color="auto" w:fill="FFFFFF" w:themeFill="background1"/>
            <w:vAlign w:val="center"/>
          </w:tcPr>
          <w:p w14:paraId="2E252A6D" w14:textId="77777777" w:rsidR="00661390" w:rsidRDefault="00661390" w:rsidP="00557F4D">
            <w:pPr>
              <w:spacing w:before="60" w:after="60"/>
              <w:jc w:val="both"/>
              <w:rPr>
                <w:b/>
              </w:rPr>
            </w:pPr>
            <w:r>
              <w:rPr>
                <w:b/>
              </w:rPr>
              <w:t>Hlavní cíl 2</w:t>
            </w:r>
          </w:p>
        </w:tc>
        <w:tc>
          <w:tcPr>
            <w:tcW w:w="6949" w:type="dxa"/>
            <w:shd w:val="clear" w:color="auto" w:fill="FFFFFF" w:themeFill="background1"/>
            <w:vAlign w:val="center"/>
          </w:tcPr>
          <w:p w14:paraId="62D959E8" w14:textId="77777777" w:rsidR="00661390" w:rsidRDefault="00661390" w:rsidP="00557F4D">
            <w:pPr>
              <w:spacing w:before="60" w:after="60"/>
              <w:jc w:val="both"/>
            </w:pPr>
            <w:r>
              <w:rPr>
                <w:b/>
              </w:rPr>
              <w:t>Dílčí cíl 2.4 Zajištění dostatečného počtu pobytových služeb pro seniory a osoby se zdravotním postižením s cílem humanizace a deinstitucionalizace. (systémová priorita 9)</w:t>
            </w:r>
          </w:p>
        </w:tc>
      </w:tr>
      <w:tr w:rsidR="00661390" w14:paraId="1535D146" w14:textId="77777777" w:rsidTr="00557F4D">
        <w:trPr>
          <w:cantSplit/>
          <w:trHeight w:val="589"/>
          <w:tblHeader/>
        </w:trPr>
        <w:tc>
          <w:tcPr>
            <w:tcW w:w="2122" w:type="dxa"/>
            <w:shd w:val="clear" w:color="auto" w:fill="B8CCE4" w:themeFill="accent1" w:themeFillTint="66"/>
            <w:vAlign w:val="center"/>
          </w:tcPr>
          <w:p w14:paraId="0B806C26" w14:textId="77777777" w:rsidR="00661390" w:rsidRDefault="00661390" w:rsidP="00557F4D">
            <w:pPr>
              <w:spacing w:before="60" w:after="60"/>
              <w:jc w:val="both"/>
              <w:rPr>
                <w:b/>
              </w:rPr>
            </w:pPr>
            <w:r>
              <w:rPr>
                <w:b/>
              </w:rPr>
              <w:t>OPATŘENÍ 2.4.9</w:t>
            </w:r>
          </w:p>
        </w:tc>
        <w:tc>
          <w:tcPr>
            <w:tcW w:w="6949" w:type="dxa"/>
            <w:shd w:val="clear" w:color="auto" w:fill="B8CCE4" w:themeFill="accent1" w:themeFillTint="66"/>
            <w:vAlign w:val="center"/>
          </w:tcPr>
          <w:p w14:paraId="58C1931E" w14:textId="77777777" w:rsidR="00661390" w:rsidRPr="00CD1C0B" w:rsidRDefault="00661390" w:rsidP="00557F4D">
            <w:pPr>
              <w:spacing w:before="60" w:after="60"/>
              <w:jc w:val="both"/>
            </w:pPr>
            <w:r w:rsidRPr="00CD1C0B">
              <w:t>Podpora udržení kapacit pobytových služeb pro seniory komunitního typu ve SO ORP Vsetín (</w:t>
            </w:r>
            <w:r>
              <w:t xml:space="preserve">náhrada </w:t>
            </w:r>
            <w:r w:rsidRPr="00CD1C0B">
              <w:t>36 lůžek)</w:t>
            </w:r>
            <w:r>
              <w:t xml:space="preserve"> (víceletá realizace)</w:t>
            </w:r>
          </w:p>
        </w:tc>
      </w:tr>
      <w:tr w:rsidR="00661390" w14:paraId="268DF1BE" w14:textId="77777777" w:rsidTr="00557F4D">
        <w:trPr>
          <w:cantSplit/>
          <w:trHeight w:val="1765"/>
          <w:tblHeader/>
        </w:trPr>
        <w:tc>
          <w:tcPr>
            <w:tcW w:w="2122" w:type="dxa"/>
            <w:vAlign w:val="center"/>
          </w:tcPr>
          <w:p w14:paraId="4CAA2912" w14:textId="77777777" w:rsidR="00661390" w:rsidRDefault="00661390" w:rsidP="00557F4D">
            <w:pPr>
              <w:spacing w:before="60" w:after="60"/>
              <w:jc w:val="both"/>
              <w:rPr>
                <w:b/>
              </w:rPr>
            </w:pPr>
            <w:r>
              <w:rPr>
                <w:b/>
              </w:rPr>
              <w:t>VÝSTUP</w:t>
            </w:r>
          </w:p>
        </w:tc>
        <w:tc>
          <w:tcPr>
            <w:tcW w:w="6949" w:type="dxa"/>
            <w:vAlign w:val="center"/>
          </w:tcPr>
          <w:p w14:paraId="36F66BAF" w14:textId="5983FE13" w:rsidR="00661390" w:rsidRPr="003511B3" w:rsidRDefault="00661390" w:rsidP="00877423">
            <w:pPr>
              <w:spacing w:before="60" w:after="60"/>
              <w:jc w:val="both"/>
            </w:pPr>
            <w:r w:rsidRPr="003511B3">
              <w:t xml:space="preserve">Náhrada 18 a 18 lůžek služby Domov pro seniory Karolinka poskytovatele Sociální služby Vsetín, příspěvková organizace. Jedná se o pokles kapacity z výchozí 146 lůžek na cílovou kapacitu 110 lůžek, která bude dosažena až po výstavbě Domova pro seniory v obci Hovězí (poskytovatel Charita Nový Hrozenkov). Kapacita v Domově pro seniory Karolinka je průběžně snižována dle principů humanizace. Do doby výstavby bude cílová kapacita 128 lůžek. – </w:t>
            </w:r>
            <w:r w:rsidR="00877423">
              <w:t>(</w:t>
            </w:r>
            <w:r w:rsidRPr="003511B3">
              <w:t>opatření přechází z Akčního plánu 2020</w:t>
            </w:r>
            <w:r w:rsidR="00877423">
              <w:t>)</w:t>
            </w:r>
          </w:p>
        </w:tc>
      </w:tr>
      <w:tr w:rsidR="00661390" w14:paraId="2404F5D9" w14:textId="77777777" w:rsidTr="00557F4D">
        <w:trPr>
          <w:cantSplit/>
          <w:trHeight w:val="567"/>
          <w:tblHeader/>
        </w:trPr>
        <w:tc>
          <w:tcPr>
            <w:tcW w:w="2122" w:type="dxa"/>
            <w:vAlign w:val="center"/>
          </w:tcPr>
          <w:p w14:paraId="2E7FBF58" w14:textId="77777777" w:rsidR="00661390" w:rsidRDefault="00661390" w:rsidP="00557F4D">
            <w:pPr>
              <w:spacing w:before="60" w:after="60"/>
              <w:jc w:val="both"/>
              <w:rPr>
                <w:b/>
              </w:rPr>
            </w:pPr>
            <w:r>
              <w:rPr>
                <w:b/>
              </w:rPr>
              <w:t>ODPOVĚDNOST</w:t>
            </w:r>
          </w:p>
        </w:tc>
        <w:tc>
          <w:tcPr>
            <w:tcW w:w="6949" w:type="dxa"/>
            <w:vAlign w:val="center"/>
          </w:tcPr>
          <w:p w14:paraId="75DC6B15" w14:textId="77777777" w:rsidR="00661390" w:rsidRPr="003511B3" w:rsidRDefault="00661390" w:rsidP="00557F4D">
            <w:pPr>
              <w:spacing w:before="60" w:after="60"/>
              <w:jc w:val="both"/>
            </w:pPr>
            <w:r w:rsidRPr="003511B3">
              <w:t xml:space="preserve">Odbor sociálních věcí Krajského úřadu Zlínského kraje, Charita Nový Hrozenkov </w:t>
            </w:r>
          </w:p>
        </w:tc>
      </w:tr>
      <w:tr w:rsidR="00661390" w14:paraId="48437D3F" w14:textId="77777777" w:rsidTr="00557F4D">
        <w:trPr>
          <w:cantSplit/>
          <w:trHeight w:val="567"/>
          <w:tblHeader/>
        </w:trPr>
        <w:tc>
          <w:tcPr>
            <w:tcW w:w="2122" w:type="dxa"/>
            <w:vAlign w:val="center"/>
          </w:tcPr>
          <w:p w14:paraId="6D584AFD" w14:textId="77777777" w:rsidR="00661390" w:rsidRDefault="00661390" w:rsidP="00557F4D">
            <w:pPr>
              <w:spacing w:before="60" w:after="60"/>
              <w:jc w:val="both"/>
              <w:rPr>
                <w:b/>
              </w:rPr>
            </w:pPr>
            <w:r>
              <w:rPr>
                <w:b/>
              </w:rPr>
              <w:t>PŘEDPOKLÁDANÉ NÁKLADY 2021</w:t>
            </w:r>
          </w:p>
        </w:tc>
        <w:tc>
          <w:tcPr>
            <w:tcW w:w="6949" w:type="dxa"/>
            <w:vAlign w:val="center"/>
          </w:tcPr>
          <w:p w14:paraId="6F41BED9" w14:textId="77777777" w:rsidR="00661390" w:rsidRDefault="00661390" w:rsidP="00557F4D">
            <w:pPr>
              <w:spacing w:before="60" w:after="60"/>
              <w:jc w:val="both"/>
            </w:pPr>
            <w:r w:rsidRPr="00A739BA">
              <w:t>20 952 000</w:t>
            </w:r>
            <w:r>
              <w:t>,00 Kč</w:t>
            </w:r>
          </w:p>
        </w:tc>
      </w:tr>
      <w:tr w:rsidR="00661390" w14:paraId="17F5BF5C" w14:textId="77777777" w:rsidTr="00557F4D">
        <w:trPr>
          <w:cantSplit/>
          <w:trHeight w:val="567"/>
          <w:tblHeader/>
        </w:trPr>
        <w:tc>
          <w:tcPr>
            <w:tcW w:w="2122" w:type="dxa"/>
            <w:vAlign w:val="center"/>
          </w:tcPr>
          <w:p w14:paraId="6028C1D0" w14:textId="77777777" w:rsidR="00661390" w:rsidRDefault="00661390" w:rsidP="008D29F3">
            <w:pPr>
              <w:spacing w:before="60" w:after="60"/>
              <w:rPr>
                <w:b/>
              </w:rPr>
            </w:pPr>
            <w:r>
              <w:rPr>
                <w:b/>
              </w:rPr>
              <w:t>ZDROJ KRYTÍ NÁKLADŮ</w:t>
            </w:r>
          </w:p>
        </w:tc>
        <w:tc>
          <w:tcPr>
            <w:tcW w:w="6949" w:type="dxa"/>
            <w:vAlign w:val="center"/>
          </w:tcPr>
          <w:p w14:paraId="16A01FEF" w14:textId="69B28744" w:rsidR="00661390" w:rsidRDefault="005A729F" w:rsidP="00557F4D">
            <w:pPr>
              <w:spacing w:before="60" w:after="60"/>
              <w:jc w:val="both"/>
            </w:pPr>
            <w:r>
              <w:t>Financování dle principu vyrovnávací platby*</w:t>
            </w:r>
          </w:p>
        </w:tc>
      </w:tr>
    </w:tbl>
    <w:p w14:paraId="49BAF45A" w14:textId="77777777" w:rsidR="00661390" w:rsidRDefault="00661390" w:rsidP="00661390">
      <w:pPr>
        <w:spacing w:before="120" w:after="120" w:line="240" w:lineRule="auto"/>
        <w:jc w:val="both"/>
        <w:rPr>
          <w:b/>
        </w:rPr>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6949"/>
      </w:tblGrid>
      <w:tr w:rsidR="00661390" w14:paraId="1CB2D273" w14:textId="77777777" w:rsidTr="00557F4D">
        <w:trPr>
          <w:cantSplit/>
          <w:trHeight w:val="567"/>
          <w:tblHeader/>
        </w:trPr>
        <w:tc>
          <w:tcPr>
            <w:tcW w:w="2122" w:type="dxa"/>
            <w:shd w:val="clear" w:color="auto" w:fill="FFFFFF" w:themeFill="background1"/>
            <w:vAlign w:val="center"/>
          </w:tcPr>
          <w:p w14:paraId="243D08EC" w14:textId="77777777" w:rsidR="00661390" w:rsidRDefault="00661390" w:rsidP="00557F4D">
            <w:pPr>
              <w:spacing w:before="60" w:after="60" w:line="240" w:lineRule="auto"/>
              <w:jc w:val="both"/>
              <w:rPr>
                <w:b/>
              </w:rPr>
            </w:pPr>
            <w:r>
              <w:rPr>
                <w:b/>
              </w:rPr>
              <w:lastRenderedPageBreak/>
              <w:t>Hlavní cíl 2</w:t>
            </w:r>
          </w:p>
        </w:tc>
        <w:tc>
          <w:tcPr>
            <w:tcW w:w="6949" w:type="dxa"/>
            <w:shd w:val="clear" w:color="auto" w:fill="FFFFFF" w:themeFill="background1"/>
            <w:vAlign w:val="center"/>
          </w:tcPr>
          <w:p w14:paraId="548C129C" w14:textId="77777777" w:rsidR="00661390" w:rsidRDefault="00661390" w:rsidP="00557F4D">
            <w:pPr>
              <w:spacing w:before="60" w:after="60" w:line="240" w:lineRule="auto"/>
              <w:jc w:val="both"/>
            </w:pPr>
            <w:r>
              <w:rPr>
                <w:b/>
              </w:rPr>
              <w:t xml:space="preserve">Dílčí cíl 2.4 Zajištění dostatečného počtu pobytových služeb pro seniory a osoby se zdravotním postižením s cílem humanizace a deinstitucionalizace. (systémová priorita 9) </w:t>
            </w:r>
          </w:p>
        </w:tc>
      </w:tr>
      <w:tr w:rsidR="00661390" w14:paraId="109CAFE0" w14:textId="77777777" w:rsidTr="00557F4D">
        <w:trPr>
          <w:cantSplit/>
          <w:trHeight w:val="567"/>
          <w:tblHeader/>
        </w:trPr>
        <w:tc>
          <w:tcPr>
            <w:tcW w:w="2122" w:type="dxa"/>
            <w:shd w:val="clear" w:color="auto" w:fill="B8CCE4" w:themeFill="accent1" w:themeFillTint="66"/>
            <w:vAlign w:val="center"/>
          </w:tcPr>
          <w:p w14:paraId="13404F36" w14:textId="77777777" w:rsidR="00661390" w:rsidRDefault="00661390" w:rsidP="00557F4D">
            <w:pPr>
              <w:spacing w:before="60" w:after="60" w:line="240" w:lineRule="auto"/>
              <w:jc w:val="both"/>
              <w:rPr>
                <w:b/>
              </w:rPr>
            </w:pPr>
            <w:r>
              <w:rPr>
                <w:b/>
              </w:rPr>
              <w:t>OPATŘENÍ 2.4.10</w:t>
            </w:r>
          </w:p>
        </w:tc>
        <w:tc>
          <w:tcPr>
            <w:tcW w:w="6949" w:type="dxa"/>
            <w:shd w:val="clear" w:color="auto" w:fill="B8CCE4" w:themeFill="accent1" w:themeFillTint="66"/>
            <w:vAlign w:val="center"/>
          </w:tcPr>
          <w:p w14:paraId="252B7E65" w14:textId="77777777" w:rsidR="00661390" w:rsidRDefault="00661390" w:rsidP="00557F4D">
            <w:pPr>
              <w:spacing w:before="60" w:after="60" w:line="240" w:lineRule="auto"/>
              <w:jc w:val="both"/>
            </w:pPr>
            <w:r>
              <w:t>Zachování kapacity pobytových služeb pro seniory komunitního typu ve SO ORP Holešov (víceletá realizace)</w:t>
            </w:r>
          </w:p>
        </w:tc>
      </w:tr>
      <w:tr w:rsidR="00661390" w14:paraId="221545C5" w14:textId="77777777" w:rsidTr="00557F4D">
        <w:trPr>
          <w:cantSplit/>
          <w:trHeight w:val="567"/>
          <w:tblHeader/>
        </w:trPr>
        <w:tc>
          <w:tcPr>
            <w:tcW w:w="2122" w:type="dxa"/>
            <w:vAlign w:val="center"/>
          </w:tcPr>
          <w:p w14:paraId="6613ED47" w14:textId="77777777" w:rsidR="00661390" w:rsidRDefault="00661390" w:rsidP="00557F4D">
            <w:pPr>
              <w:spacing w:before="60" w:after="60" w:line="240" w:lineRule="auto"/>
              <w:jc w:val="both"/>
              <w:rPr>
                <w:b/>
              </w:rPr>
            </w:pPr>
            <w:r>
              <w:rPr>
                <w:b/>
              </w:rPr>
              <w:t>VÝSTUP</w:t>
            </w:r>
          </w:p>
        </w:tc>
        <w:tc>
          <w:tcPr>
            <w:tcW w:w="6949" w:type="dxa"/>
            <w:vAlign w:val="center"/>
          </w:tcPr>
          <w:p w14:paraId="2582B2E2" w14:textId="71F9A3D4" w:rsidR="00661390" w:rsidRPr="009D0F02" w:rsidRDefault="00661390" w:rsidP="00877423">
            <w:pPr>
              <w:spacing w:before="60" w:after="60" w:line="240" w:lineRule="auto"/>
              <w:jc w:val="both"/>
            </w:pPr>
            <w:r w:rsidRPr="009D0F02">
              <w:t>Zachování kapacity 2 lůžek pobytových služeb pro seniory komunitního typu. Jedná se o 2 lůžka, která byla zrušena z důvodu humanizace v</w:t>
            </w:r>
            <w:r>
              <w:t> </w:t>
            </w:r>
            <w:r w:rsidRPr="009D0F02">
              <w:t xml:space="preserve">Centrum pro seniory, </w:t>
            </w:r>
            <w:r w:rsidRPr="003511B3">
              <w:t xml:space="preserve">příspěvková organizace, KOPRETINA, Domovy se zvláštním režimem - pro osoby s Alzheimerovou chorobou a jinými typy demencí. – </w:t>
            </w:r>
            <w:r w:rsidR="00877423">
              <w:t>(</w:t>
            </w:r>
            <w:r w:rsidRPr="003511B3">
              <w:t>opatření přechází z Akčního plánu 2020</w:t>
            </w:r>
            <w:r w:rsidR="00877423">
              <w:t>)</w:t>
            </w:r>
          </w:p>
        </w:tc>
      </w:tr>
      <w:tr w:rsidR="00661390" w14:paraId="62A9A111" w14:textId="77777777" w:rsidTr="00557F4D">
        <w:trPr>
          <w:cantSplit/>
          <w:trHeight w:val="567"/>
          <w:tblHeader/>
        </w:trPr>
        <w:tc>
          <w:tcPr>
            <w:tcW w:w="2122" w:type="dxa"/>
            <w:vAlign w:val="center"/>
          </w:tcPr>
          <w:p w14:paraId="25225CDA" w14:textId="77777777" w:rsidR="00661390" w:rsidRDefault="00661390" w:rsidP="00557F4D">
            <w:pPr>
              <w:spacing w:before="60" w:after="60" w:line="240" w:lineRule="auto"/>
              <w:jc w:val="both"/>
              <w:rPr>
                <w:b/>
              </w:rPr>
            </w:pPr>
            <w:r>
              <w:rPr>
                <w:b/>
              </w:rPr>
              <w:t>ODPOVĚDNOST</w:t>
            </w:r>
          </w:p>
        </w:tc>
        <w:tc>
          <w:tcPr>
            <w:tcW w:w="6949" w:type="dxa"/>
            <w:vAlign w:val="center"/>
          </w:tcPr>
          <w:p w14:paraId="3250D935" w14:textId="499C86EC" w:rsidR="00661390" w:rsidRPr="009D0F02" w:rsidRDefault="00661390" w:rsidP="00B96B67">
            <w:pPr>
              <w:spacing w:before="60" w:after="60" w:line="240" w:lineRule="auto"/>
              <w:jc w:val="both"/>
            </w:pPr>
            <w:r w:rsidRPr="009D0F02">
              <w:t>Odbor sociálních věcí Krajského úřadu Zlínského kraje, obecní úřad a</w:t>
            </w:r>
            <w:r>
              <w:t> </w:t>
            </w:r>
            <w:r w:rsidRPr="009D0F02">
              <w:t xml:space="preserve">obec Holešov, </w:t>
            </w:r>
            <w:r w:rsidR="00B96B67">
              <w:t>p</w:t>
            </w:r>
            <w:r w:rsidR="00B96B67" w:rsidRPr="009D0F02">
              <w:t xml:space="preserve">oskytovatelé </w:t>
            </w:r>
            <w:r w:rsidRPr="009D0F02">
              <w:t>sociálních služeb</w:t>
            </w:r>
          </w:p>
        </w:tc>
      </w:tr>
      <w:tr w:rsidR="00661390" w14:paraId="07382EB5" w14:textId="77777777" w:rsidTr="00557F4D">
        <w:trPr>
          <w:cantSplit/>
          <w:trHeight w:val="567"/>
          <w:tblHeader/>
        </w:trPr>
        <w:tc>
          <w:tcPr>
            <w:tcW w:w="2122" w:type="dxa"/>
            <w:vAlign w:val="center"/>
          </w:tcPr>
          <w:p w14:paraId="2094E8B6" w14:textId="77777777" w:rsidR="00661390" w:rsidRDefault="00661390" w:rsidP="00557F4D">
            <w:pPr>
              <w:spacing w:before="60" w:after="60" w:line="240" w:lineRule="auto"/>
              <w:jc w:val="both"/>
              <w:rPr>
                <w:b/>
              </w:rPr>
            </w:pPr>
            <w:r>
              <w:rPr>
                <w:b/>
              </w:rPr>
              <w:t>PŘEDPOKLÁDANÉ NÁKLADY 2021</w:t>
            </w:r>
          </w:p>
        </w:tc>
        <w:tc>
          <w:tcPr>
            <w:tcW w:w="6949" w:type="dxa"/>
            <w:vAlign w:val="center"/>
          </w:tcPr>
          <w:p w14:paraId="0BB0584D" w14:textId="77777777" w:rsidR="00661390" w:rsidRPr="009D0F02" w:rsidRDefault="00661390" w:rsidP="00557F4D">
            <w:pPr>
              <w:spacing w:before="60" w:after="60" w:line="240" w:lineRule="auto"/>
              <w:jc w:val="both"/>
            </w:pPr>
            <w:r w:rsidRPr="00A739BA">
              <w:t>1 164</w:t>
            </w:r>
            <w:r>
              <w:t> </w:t>
            </w:r>
            <w:r w:rsidRPr="00A739BA">
              <w:t>000</w:t>
            </w:r>
            <w:r>
              <w:t>,00</w:t>
            </w:r>
            <w:r w:rsidRPr="009D0F02">
              <w:t xml:space="preserve"> Kč</w:t>
            </w:r>
          </w:p>
        </w:tc>
      </w:tr>
      <w:tr w:rsidR="00661390" w14:paraId="2CFCEC99" w14:textId="77777777" w:rsidTr="00557F4D">
        <w:trPr>
          <w:cantSplit/>
          <w:trHeight w:val="567"/>
          <w:tblHeader/>
        </w:trPr>
        <w:tc>
          <w:tcPr>
            <w:tcW w:w="2122" w:type="dxa"/>
            <w:vAlign w:val="center"/>
          </w:tcPr>
          <w:p w14:paraId="11649A17" w14:textId="77777777" w:rsidR="00661390" w:rsidRDefault="00661390" w:rsidP="008D29F3">
            <w:pPr>
              <w:spacing w:before="60" w:after="60" w:line="240" w:lineRule="auto"/>
              <w:rPr>
                <w:b/>
              </w:rPr>
            </w:pPr>
            <w:r>
              <w:rPr>
                <w:b/>
              </w:rPr>
              <w:t>ZDROJ KRYTÍ NÁKLADŮ</w:t>
            </w:r>
          </w:p>
        </w:tc>
        <w:tc>
          <w:tcPr>
            <w:tcW w:w="6949" w:type="dxa"/>
            <w:vAlign w:val="center"/>
          </w:tcPr>
          <w:p w14:paraId="5B783101" w14:textId="65DE189C" w:rsidR="00661390" w:rsidRDefault="005A729F" w:rsidP="00557F4D">
            <w:pPr>
              <w:spacing w:before="60" w:after="60" w:line="240" w:lineRule="auto"/>
              <w:jc w:val="both"/>
            </w:pPr>
            <w:r>
              <w:t>Financování dle principu vyrovnávací platby*</w:t>
            </w:r>
          </w:p>
        </w:tc>
      </w:tr>
    </w:tbl>
    <w:p w14:paraId="7E0D7F5F" w14:textId="77777777" w:rsidR="00661390" w:rsidRDefault="00661390" w:rsidP="00661390">
      <w:pPr>
        <w:spacing w:before="120" w:after="120" w:line="240" w:lineRule="auto"/>
        <w:jc w:val="both"/>
      </w:pPr>
    </w:p>
    <w:tbl>
      <w:tblPr>
        <w:tblStyle w:val="Mkatabulky"/>
        <w:tblW w:w="0" w:type="auto"/>
        <w:tblLook w:val="04A0" w:firstRow="1" w:lastRow="0" w:firstColumn="1" w:lastColumn="0" w:noHBand="0" w:noVBand="1"/>
      </w:tblPr>
      <w:tblGrid>
        <w:gridCol w:w="2122"/>
        <w:gridCol w:w="6938"/>
      </w:tblGrid>
      <w:tr w:rsidR="00661390" w14:paraId="0B0841C4" w14:textId="77777777" w:rsidTr="00557F4D">
        <w:trPr>
          <w:cantSplit/>
          <w:trHeight w:val="567"/>
          <w:tblHeader/>
        </w:trPr>
        <w:tc>
          <w:tcPr>
            <w:tcW w:w="2122" w:type="dxa"/>
            <w:shd w:val="clear" w:color="auto" w:fill="FFFFFF" w:themeFill="background1"/>
            <w:vAlign w:val="center"/>
          </w:tcPr>
          <w:p w14:paraId="66DC5EE3" w14:textId="77777777" w:rsidR="00661390" w:rsidRDefault="00661390" w:rsidP="00557F4D">
            <w:pPr>
              <w:spacing w:before="60" w:after="60"/>
              <w:jc w:val="both"/>
              <w:rPr>
                <w:b/>
              </w:rPr>
            </w:pPr>
            <w:r>
              <w:rPr>
                <w:b/>
              </w:rPr>
              <w:t>Hlavní cíl 2</w:t>
            </w:r>
          </w:p>
        </w:tc>
        <w:tc>
          <w:tcPr>
            <w:tcW w:w="6940" w:type="dxa"/>
            <w:shd w:val="clear" w:color="auto" w:fill="FFFFFF" w:themeFill="background1"/>
            <w:vAlign w:val="center"/>
          </w:tcPr>
          <w:p w14:paraId="2F312294" w14:textId="77777777" w:rsidR="00661390" w:rsidRDefault="00661390" w:rsidP="00557F4D">
            <w:pPr>
              <w:spacing w:before="60" w:after="60"/>
              <w:jc w:val="both"/>
            </w:pPr>
            <w:r>
              <w:rPr>
                <w:b/>
              </w:rPr>
              <w:t>Dílčí cíl 2.4 Zajištění dostatečného počtu pobytových služeb pro seniory a osoby se zdravotním postižením s cílem humanizace a deinstitucionalizace. (systémová priorita 9)</w:t>
            </w:r>
          </w:p>
        </w:tc>
      </w:tr>
      <w:tr w:rsidR="00661390" w14:paraId="56A81573" w14:textId="77777777" w:rsidTr="00557F4D">
        <w:trPr>
          <w:cantSplit/>
          <w:trHeight w:val="567"/>
          <w:tblHeader/>
        </w:trPr>
        <w:tc>
          <w:tcPr>
            <w:tcW w:w="2122" w:type="dxa"/>
            <w:shd w:val="clear" w:color="auto" w:fill="B8CCE4" w:themeFill="accent1" w:themeFillTint="66"/>
            <w:vAlign w:val="center"/>
          </w:tcPr>
          <w:p w14:paraId="56CF9FF1" w14:textId="77777777" w:rsidR="00661390" w:rsidRDefault="00661390" w:rsidP="00557F4D">
            <w:pPr>
              <w:spacing w:before="60" w:after="60"/>
              <w:jc w:val="both"/>
              <w:rPr>
                <w:b/>
              </w:rPr>
            </w:pPr>
            <w:r>
              <w:rPr>
                <w:b/>
              </w:rPr>
              <w:t>OPATŘENÍ 2.4.11</w:t>
            </w:r>
          </w:p>
        </w:tc>
        <w:tc>
          <w:tcPr>
            <w:tcW w:w="6940" w:type="dxa"/>
            <w:shd w:val="clear" w:color="auto" w:fill="B8CCE4" w:themeFill="accent1" w:themeFillTint="66"/>
            <w:vAlign w:val="center"/>
          </w:tcPr>
          <w:p w14:paraId="7637D30A" w14:textId="77777777" w:rsidR="00661390" w:rsidRDefault="00661390" w:rsidP="00557F4D">
            <w:pPr>
              <w:spacing w:before="60" w:after="60"/>
              <w:jc w:val="both"/>
            </w:pPr>
            <w:r>
              <w:t xml:space="preserve">Podpora záměru vzniku kapacit pobytových služeb pro seniory komunitního typu ve Valašské Polance* - v SO ORP Vsetín (víceletá realizace) </w:t>
            </w:r>
          </w:p>
        </w:tc>
      </w:tr>
      <w:tr w:rsidR="00661390" w14:paraId="614CE8A1" w14:textId="77777777" w:rsidTr="00557F4D">
        <w:trPr>
          <w:cantSplit/>
          <w:trHeight w:val="567"/>
          <w:tblHeader/>
        </w:trPr>
        <w:tc>
          <w:tcPr>
            <w:tcW w:w="2122" w:type="dxa"/>
            <w:vAlign w:val="center"/>
          </w:tcPr>
          <w:p w14:paraId="094BCF7F" w14:textId="77777777" w:rsidR="00661390" w:rsidRDefault="00661390" w:rsidP="00557F4D">
            <w:pPr>
              <w:spacing w:before="60" w:after="60"/>
              <w:jc w:val="both"/>
              <w:rPr>
                <w:b/>
              </w:rPr>
            </w:pPr>
            <w:r>
              <w:rPr>
                <w:b/>
              </w:rPr>
              <w:t>VÝSTUP</w:t>
            </w:r>
          </w:p>
        </w:tc>
        <w:tc>
          <w:tcPr>
            <w:tcW w:w="6940" w:type="dxa"/>
            <w:vAlign w:val="center"/>
          </w:tcPr>
          <w:p w14:paraId="3C63F222" w14:textId="0E5B7F1B" w:rsidR="00661390" w:rsidRDefault="00661390" w:rsidP="003671FA">
            <w:pPr>
              <w:spacing w:before="60" w:after="60"/>
              <w:jc w:val="both"/>
            </w:pPr>
            <w:r>
              <w:t xml:space="preserve">Náhrada lůžek za zrušení Podlesí – podpořený investiční záměr vzniku 20 lůžek pobytové sociální služby (náhrada kapacit utlumeného Domova pro seniory Podlesí) + 5 lůžek pobytové odlehčovací služby + 5,00 úvazků pracovníků v PP v druhu sociální služby </w:t>
            </w:r>
            <w:r w:rsidR="003671FA">
              <w:t xml:space="preserve">denní </w:t>
            </w:r>
            <w:r w:rsidRPr="003511B3">
              <w:t xml:space="preserve">stacionář – </w:t>
            </w:r>
            <w:r w:rsidR="00877423">
              <w:t>(</w:t>
            </w:r>
            <w:r w:rsidRPr="003511B3">
              <w:t>opatření přechází z Akčního plánu 2020</w:t>
            </w:r>
            <w:r w:rsidR="00877423">
              <w:t>)</w:t>
            </w:r>
          </w:p>
        </w:tc>
      </w:tr>
      <w:tr w:rsidR="00661390" w:rsidRPr="009D0F02" w14:paraId="3492D238" w14:textId="77777777" w:rsidTr="00557F4D">
        <w:trPr>
          <w:cantSplit/>
          <w:trHeight w:val="567"/>
          <w:tblHeader/>
        </w:trPr>
        <w:tc>
          <w:tcPr>
            <w:tcW w:w="2122" w:type="dxa"/>
            <w:vAlign w:val="center"/>
          </w:tcPr>
          <w:p w14:paraId="5E854001" w14:textId="77777777" w:rsidR="00661390" w:rsidRPr="009D0F02" w:rsidRDefault="00661390" w:rsidP="00557F4D">
            <w:pPr>
              <w:spacing w:before="60" w:after="60"/>
              <w:jc w:val="both"/>
              <w:rPr>
                <w:b/>
              </w:rPr>
            </w:pPr>
            <w:r w:rsidRPr="009D0F02">
              <w:rPr>
                <w:b/>
              </w:rPr>
              <w:t>ODPOVĚDNOST</w:t>
            </w:r>
          </w:p>
        </w:tc>
        <w:tc>
          <w:tcPr>
            <w:tcW w:w="6940" w:type="dxa"/>
            <w:vAlign w:val="center"/>
          </w:tcPr>
          <w:p w14:paraId="38F54633" w14:textId="14F0F9E2" w:rsidR="00661390" w:rsidRPr="009D0F02" w:rsidRDefault="00661390" w:rsidP="00B96B67">
            <w:pPr>
              <w:spacing w:before="60" w:after="60"/>
              <w:jc w:val="both"/>
            </w:pPr>
            <w:r w:rsidRPr="009D0F02">
              <w:t xml:space="preserve">Odbor sociálních věcí Krajského úřadu Zlínského kraje, obecní úřad a obec Vsetín, </w:t>
            </w:r>
            <w:r w:rsidR="00B96B67">
              <w:t>p</w:t>
            </w:r>
            <w:r w:rsidR="00B96B67" w:rsidRPr="009D0F02">
              <w:t xml:space="preserve">oskytovatelé </w:t>
            </w:r>
            <w:r w:rsidRPr="009D0F02">
              <w:t>sociálních služeb</w:t>
            </w:r>
          </w:p>
        </w:tc>
      </w:tr>
      <w:tr w:rsidR="00661390" w14:paraId="6025F2AB" w14:textId="77777777" w:rsidTr="00557F4D">
        <w:trPr>
          <w:cantSplit/>
          <w:trHeight w:val="567"/>
          <w:tblHeader/>
        </w:trPr>
        <w:tc>
          <w:tcPr>
            <w:tcW w:w="2122" w:type="dxa"/>
            <w:vAlign w:val="center"/>
          </w:tcPr>
          <w:p w14:paraId="7F9770F4" w14:textId="77777777" w:rsidR="00661390" w:rsidRDefault="00661390" w:rsidP="00557F4D">
            <w:pPr>
              <w:spacing w:before="60" w:after="60"/>
              <w:jc w:val="both"/>
              <w:rPr>
                <w:b/>
              </w:rPr>
            </w:pPr>
            <w:r>
              <w:rPr>
                <w:b/>
              </w:rPr>
              <w:t>PŘEDPOKLÁDANÉ NÁKLADY 2021</w:t>
            </w:r>
          </w:p>
        </w:tc>
        <w:tc>
          <w:tcPr>
            <w:tcW w:w="6940" w:type="dxa"/>
            <w:vAlign w:val="center"/>
          </w:tcPr>
          <w:p w14:paraId="6FD52CD6" w14:textId="77777777" w:rsidR="00661390" w:rsidRDefault="00661390" w:rsidP="00557F4D">
            <w:pPr>
              <w:spacing w:before="60" w:after="60"/>
              <w:jc w:val="both"/>
            </w:pPr>
            <w:r>
              <w:t>18 075 000,00 Kč*</w:t>
            </w:r>
          </w:p>
        </w:tc>
      </w:tr>
      <w:tr w:rsidR="00661390" w14:paraId="060AF16A" w14:textId="77777777" w:rsidTr="00557F4D">
        <w:trPr>
          <w:cantSplit/>
          <w:trHeight w:val="567"/>
          <w:tblHeader/>
        </w:trPr>
        <w:tc>
          <w:tcPr>
            <w:tcW w:w="2122" w:type="dxa"/>
            <w:vAlign w:val="center"/>
          </w:tcPr>
          <w:p w14:paraId="2ADB7DBD" w14:textId="77777777" w:rsidR="00661390" w:rsidRDefault="00661390" w:rsidP="008D29F3">
            <w:pPr>
              <w:spacing w:before="60" w:after="60"/>
              <w:rPr>
                <w:b/>
              </w:rPr>
            </w:pPr>
            <w:r>
              <w:rPr>
                <w:b/>
              </w:rPr>
              <w:t>ZDROJ KRYTÍ NÁKLADŮ</w:t>
            </w:r>
          </w:p>
        </w:tc>
        <w:tc>
          <w:tcPr>
            <w:tcW w:w="6940" w:type="dxa"/>
            <w:vAlign w:val="center"/>
          </w:tcPr>
          <w:p w14:paraId="4173798D" w14:textId="1462FEA7" w:rsidR="00661390" w:rsidRDefault="005A729F" w:rsidP="00557F4D">
            <w:pPr>
              <w:spacing w:before="60" w:after="60"/>
              <w:jc w:val="both"/>
            </w:pPr>
            <w:r>
              <w:t>Financování dle principu vyrovnávací platby*</w:t>
            </w:r>
          </w:p>
        </w:tc>
      </w:tr>
    </w:tbl>
    <w:p w14:paraId="6CDC2527" w14:textId="77777777" w:rsidR="00661390" w:rsidRDefault="00661390" w:rsidP="00661390">
      <w:pPr>
        <w:spacing w:before="120" w:after="120" w:line="240" w:lineRule="auto"/>
        <w:jc w:val="both"/>
        <w:rPr>
          <w:i/>
        </w:rPr>
      </w:pPr>
      <w:r>
        <w:rPr>
          <w:i/>
        </w:rPr>
        <w:t>* Opatření přechází z roku 2016, z roku 2017 (1.3.1) a 2018, 2019 i 2020.</w:t>
      </w:r>
    </w:p>
    <w:p w14:paraId="548A4B78" w14:textId="77777777" w:rsidR="00661390" w:rsidRDefault="00661390" w:rsidP="00661390">
      <w:pPr>
        <w:spacing w:before="120" w:after="120" w:line="240" w:lineRule="auto"/>
        <w:jc w:val="both"/>
      </w:pPr>
    </w:p>
    <w:tbl>
      <w:tblPr>
        <w:tblStyle w:val="Mkatabulky"/>
        <w:tblW w:w="0" w:type="auto"/>
        <w:tblLook w:val="04A0" w:firstRow="1" w:lastRow="0" w:firstColumn="1" w:lastColumn="0" w:noHBand="0" w:noVBand="1"/>
      </w:tblPr>
      <w:tblGrid>
        <w:gridCol w:w="2547"/>
        <w:gridCol w:w="6513"/>
      </w:tblGrid>
      <w:tr w:rsidR="00661390" w14:paraId="3E1F1206" w14:textId="77777777" w:rsidTr="00557F4D">
        <w:trPr>
          <w:cantSplit/>
          <w:trHeight w:val="567"/>
          <w:tblHeader/>
        </w:trPr>
        <w:tc>
          <w:tcPr>
            <w:tcW w:w="2547" w:type="dxa"/>
            <w:shd w:val="clear" w:color="auto" w:fill="FFFFFF" w:themeFill="background1"/>
            <w:vAlign w:val="center"/>
          </w:tcPr>
          <w:p w14:paraId="587E0FA3" w14:textId="77777777" w:rsidR="00661390" w:rsidRDefault="00661390" w:rsidP="00557F4D">
            <w:pPr>
              <w:spacing w:before="60" w:after="60"/>
              <w:jc w:val="both"/>
              <w:rPr>
                <w:b/>
              </w:rPr>
            </w:pPr>
            <w:r>
              <w:rPr>
                <w:b/>
              </w:rPr>
              <w:lastRenderedPageBreak/>
              <w:t>Hlavní cíl 2</w:t>
            </w:r>
          </w:p>
        </w:tc>
        <w:tc>
          <w:tcPr>
            <w:tcW w:w="6515" w:type="dxa"/>
            <w:shd w:val="clear" w:color="auto" w:fill="FFFFFF" w:themeFill="background1"/>
            <w:vAlign w:val="center"/>
          </w:tcPr>
          <w:p w14:paraId="772AC045" w14:textId="77777777" w:rsidR="00661390" w:rsidRDefault="00661390" w:rsidP="00557F4D">
            <w:pPr>
              <w:spacing w:before="60" w:after="60"/>
              <w:jc w:val="both"/>
            </w:pPr>
            <w:r>
              <w:rPr>
                <w:b/>
              </w:rPr>
              <w:t>Dílčí cíl 2.4 Zajištění dostatečného počtu pobytových služeb pro seniory a osoby se zdravotním postižením s cílem humanizace a deinstitucionalizace. (systémová priorita 9)</w:t>
            </w:r>
          </w:p>
        </w:tc>
      </w:tr>
      <w:tr w:rsidR="00661390" w14:paraId="483E13A5" w14:textId="77777777" w:rsidTr="00557F4D">
        <w:trPr>
          <w:cantSplit/>
          <w:trHeight w:val="567"/>
          <w:tblHeader/>
        </w:trPr>
        <w:tc>
          <w:tcPr>
            <w:tcW w:w="2547" w:type="dxa"/>
            <w:shd w:val="clear" w:color="auto" w:fill="B8CCE4" w:themeFill="accent1" w:themeFillTint="66"/>
            <w:vAlign w:val="center"/>
          </w:tcPr>
          <w:p w14:paraId="49034CDE" w14:textId="77777777" w:rsidR="00661390" w:rsidRDefault="00661390" w:rsidP="00557F4D">
            <w:pPr>
              <w:spacing w:before="60" w:after="60"/>
              <w:jc w:val="both"/>
              <w:rPr>
                <w:b/>
              </w:rPr>
            </w:pPr>
            <w:r>
              <w:rPr>
                <w:b/>
              </w:rPr>
              <w:t>OPATŘENÍ 2.4.12</w:t>
            </w:r>
          </w:p>
        </w:tc>
        <w:tc>
          <w:tcPr>
            <w:tcW w:w="6515" w:type="dxa"/>
            <w:shd w:val="clear" w:color="auto" w:fill="B8CCE4" w:themeFill="accent1" w:themeFillTint="66"/>
            <w:vAlign w:val="center"/>
          </w:tcPr>
          <w:p w14:paraId="1EA8AE94" w14:textId="77777777" w:rsidR="00661390" w:rsidRPr="00CD1C0B" w:rsidRDefault="00661390" w:rsidP="00557F4D">
            <w:pPr>
              <w:spacing w:before="60" w:after="60"/>
              <w:jc w:val="both"/>
            </w:pPr>
            <w:r w:rsidRPr="00CD1C0B">
              <w:t xml:space="preserve">Zachování počtu 15 lůžek pobytových služeb pro seniory v ORP Uherské Hradiště </w:t>
            </w:r>
            <w:r>
              <w:t>(víceletá realizace)</w:t>
            </w:r>
          </w:p>
        </w:tc>
      </w:tr>
      <w:tr w:rsidR="00661390" w14:paraId="2EF6D89B" w14:textId="77777777" w:rsidTr="00557F4D">
        <w:trPr>
          <w:cantSplit/>
          <w:trHeight w:val="567"/>
          <w:tblHeader/>
        </w:trPr>
        <w:tc>
          <w:tcPr>
            <w:tcW w:w="2547" w:type="dxa"/>
            <w:vAlign w:val="center"/>
          </w:tcPr>
          <w:p w14:paraId="10847D68" w14:textId="77777777" w:rsidR="00661390" w:rsidRDefault="00661390" w:rsidP="00557F4D">
            <w:pPr>
              <w:spacing w:before="60" w:after="60"/>
              <w:jc w:val="both"/>
              <w:rPr>
                <w:b/>
              </w:rPr>
            </w:pPr>
            <w:r>
              <w:rPr>
                <w:b/>
              </w:rPr>
              <w:t>VÝSTUP</w:t>
            </w:r>
          </w:p>
        </w:tc>
        <w:tc>
          <w:tcPr>
            <w:tcW w:w="6515" w:type="dxa"/>
            <w:vAlign w:val="center"/>
          </w:tcPr>
          <w:p w14:paraId="45CBB7CD" w14:textId="6467EAF1" w:rsidR="00661390" w:rsidRPr="00CD1C0B" w:rsidRDefault="00661390" w:rsidP="00661390">
            <w:pPr>
              <w:pStyle w:val="Odstavecseseznamem"/>
              <w:numPr>
                <w:ilvl w:val="0"/>
                <w:numId w:val="14"/>
              </w:numPr>
              <w:spacing w:before="60" w:after="60"/>
              <w:jc w:val="both"/>
            </w:pPr>
            <w:r w:rsidRPr="00CD1C0B">
              <w:t xml:space="preserve">8 lůžek za snížení DS v roce 2018 v ORP UH původně kapacita DS Domov pro seniory Uherské Hradiště (ID 8332631) 152 a pokles na 112, tedy o 40 lůžek a vznik 32 lůžek </w:t>
            </w:r>
            <w:r w:rsidR="003671FA">
              <w:t>d</w:t>
            </w:r>
            <w:r w:rsidR="003671FA" w:rsidRPr="00CD1C0B">
              <w:t xml:space="preserve">omova </w:t>
            </w:r>
            <w:r w:rsidRPr="00CD1C0B">
              <w:t>se zvláštním režimem.</w:t>
            </w:r>
          </w:p>
          <w:p w14:paraId="33571614" w14:textId="01AD0635" w:rsidR="00661390" w:rsidRPr="00CD1C0B" w:rsidRDefault="00661390" w:rsidP="003671FA">
            <w:pPr>
              <w:pStyle w:val="Odstavecseseznamem"/>
              <w:numPr>
                <w:ilvl w:val="0"/>
                <w:numId w:val="14"/>
              </w:numPr>
              <w:spacing w:before="60" w:after="60"/>
              <w:jc w:val="both"/>
            </w:pPr>
            <w:r w:rsidRPr="00CD1C0B">
              <w:t xml:space="preserve">7 lůžek za snížení DS v ORP UH původně kapacita v Domov pro seniory Uherské Hradiště (ID 8332631) v roce 2020 (RZ 360 a 315) – jedná se o snížení kapacity o 35 lůžek z celkové kapacity 112 na 77 a vznik dalších 28 </w:t>
            </w:r>
            <w:r w:rsidRPr="003511B3">
              <w:t xml:space="preserve">lůžek v </w:t>
            </w:r>
            <w:r w:rsidR="003671FA">
              <w:t>d</w:t>
            </w:r>
            <w:r w:rsidR="003671FA" w:rsidRPr="003511B3">
              <w:t xml:space="preserve">omově </w:t>
            </w:r>
            <w:r w:rsidRPr="003511B3">
              <w:t xml:space="preserve">se zvláštním režimem na celkovou kapacitu 60. – </w:t>
            </w:r>
            <w:r w:rsidR="00877423">
              <w:t>(</w:t>
            </w:r>
            <w:r w:rsidRPr="003511B3">
              <w:t>opatření přechází z Akčního plánu 2020</w:t>
            </w:r>
            <w:r w:rsidR="00877423">
              <w:t>)</w:t>
            </w:r>
          </w:p>
        </w:tc>
      </w:tr>
      <w:tr w:rsidR="00661390" w14:paraId="6A43CB2E" w14:textId="77777777" w:rsidTr="00557F4D">
        <w:trPr>
          <w:cantSplit/>
          <w:trHeight w:val="567"/>
          <w:tblHeader/>
        </w:trPr>
        <w:tc>
          <w:tcPr>
            <w:tcW w:w="2547" w:type="dxa"/>
            <w:vAlign w:val="center"/>
          </w:tcPr>
          <w:p w14:paraId="4EE075E5" w14:textId="77777777" w:rsidR="00661390" w:rsidRDefault="00661390" w:rsidP="00557F4D">
            <w:pPr>
              <w:spacing w:before="60" w:after="60"/>
              <w:jc w:val="both"/>
              <w:rPr>
                <w:b/>
              </w:rPr>
            </w:pPr>
            <w:r>
              <w:rPr>
                <w:b/>
              </w:rPr>
              <w:t>ODPOVĚDNOST</w:t>
            </w:r>
          </w:p>
        </w:tc>
        <w:tc>
          <w:tcPr>
            <w:tcW w:w="6515" w:type="dxa"/>
            <w:vAlign w:val="center"/>
          </w:tcPr>
          <w:p w14:paraId="1417A5E4" w14:textId="7BAF0706" w:rsidR="00661390" w:rsidRPr="009D0F02" w:rsidRDefault="00661390" w:rsidP="00B96B67">
            <w:pPr>
              <w:spacing w:before="60" w:after="60"/>
              <w:jc w:val="both"/>
            </w:pPr>
            <w:r w:rsidRPr="009D0F02">
              <w:t xml:space="preserve">Odbor sociálních věcí Krajského úřadu Zlínského kraje, obecní úřad a obec Uherské Hradiště, </w:t>
            </w:r>
            <w:r w:rsidR="00B96B67">
              <w:t>p</w:t>
            </w:r>
            <w:r w:rsidR="00B96B67" w:rsidRPr="009D0F02">
              <w:t xml:space="preserve">oskytovatelé </w:t>
            </w:r>
            <w:r w:rsidRPr="009D0F02">
              <w:t>sociálních služeb</w:t>
            </w:r>
          </w:p>
        </w:tc>
      </w:tr>
      <w:tr w:rsidR="00661390" w14:paraId="3359FCF9" w14:textId="77777777" w:rsidTr="00557F4D">
        <w:trPr>
          <w:cantSplit/>
          <w:trHeight w:val="567"/>
          <w:tblHeader/>
        </w:trPr>
        <w:tc>
          <w:tcPr>
            <w:tcW w:w="2547" w:type="dxa"/>
            <w:vAlign w:val="center"/>
          </w:tcPr>
          <w:p w14:paraId="45D69C1F" w14:textId="77777777" w:rsidR="00661390" w:rsidRDefault="00661390" w:rsidP="00557F4D">
            <w:pPr>
              <w:spacing w:before="60" w:after="60"/>
              <w:jc w:val="both"/>
              <w:rPr>
                <w:b/>
              </w:rPr>
            </w:pPr>
            <w:r>
              <w:rPr>
                <w:b/>
              </w:rPr>
              <w:t>PŘEDPOKLÁDANÉ NÁKLADY 2021</w:t>
            </w:r>
          </w:p>
        </w:tc>
        <w:tc>
          <w:tcPr>
            <w:tcW w:w="6515" w:type="dxa"/>
            <w:vAlign w:val="center"/>
          </w:tcPr>
          <w:p w14:paraId="55302721" w14:textId="77777777" w:rsidR="00661390" w:rsidRPr="009D0F02" w:rsidRDefault="00661390" w:rsidP="00557F4D">
            <w:pPr>
              <w:spacing w:before="60" w:after="60"/>
              <w:jc w:val="both"/>
            </w:pPr>
            <w:r w:rsidRPr="00F409BF">
              <w:t>8 730 000</w:t>
            </w:r>
            <w:r>
              <w:t>,00</w:t>
            </w:r>
            <w:r w:rsidRPr="009D0F02">
              <w:t xml:space="preserve"> Kč</w:t>
            </w:r>
          </w:p>
        </w:tc>
      </w:tr>
      <w:tr w:rsidR="00661390" w14:paraId="0EF25E5F" w14:textId="77777777" w:rsidTr="00557F4D">
        <w:trPr>
          <w:cantSplit/>
          <w:trHeight w:val="567"/>
          <w:tblHeader/>
        </w:trPr>
        <w:tc>
          <w:tcPr>
            <w:tcW w:w="2547" w:type="dxa"/>
            <w:vAlign w:val="center"/>
          </w:tcPr>
          <w:p w14:paraId="1E4AAA16" w14:textId="77777777" w:rsidR="00661390" w:rsidRDefault="00661390" w:rsidP="00557F4D">
            <w:pPr>
              <w:spacing w:before="60" w:after="60"/>
              <w:jc w:val="both"/>
              <w:rPr>
                <w:b/>
              </w:rPr>
            </w:pPr>
            <w:r>
              <w:rPr>
                <w:b/>
              </w:rPr>
              <w:t>ZDROJ KRYTÍ NÁKLADŮ</w:t>
            </w:r>
          </w:p>
        </w:tc>
        <w:tc>
          <w:tcPr>
            <w:tcW w:w="6515" w:type="dxa"/>
            <w:vAlign w:val="center"/>
          </w:tcPr>
          <w:p w14:paraId="316BC85D" w14:textId="2D937B3B" w:rsidR="00661390" w:rsidRDefault="005A729F" w:rsidP="00557F4D">
            <w:pPr>
              <w:spacing w:before="60" w:after="60"/>
              <w:jc w:val="both"/>
            </w:pPr>
            <w:r>
              <w:t>Financování dle principu vyrovnávací platby*</w:t>
            </w:r>
          </w:p>
        </w:tc>
      </w:tr>
    </w:tbl>
    <w:p w14:paraId="031B1A0A" w14:textId="2D876534" w:rsidR="00661390" w:rsidRDefault="00661390" w:rsidP="00661390">
      <w:pPr>
        <w:spacing w:before="120" w:after="120" w:line="240" w:lineRule="auto"/>
        <w:jc w:val="both"/>
        <w:rPr>
          <w:b/>
        </w:rPr>
      </w:pPr>
    </w:p>
    <w:p w14:paraId="3E423F54" w14:textId="3CEF39D7" w:rsidR="008918D4" w:rsidRDefault="008918D4">
      <w:pPr>
        <w:rPr>
          <w:b/>
        </w:rPr>
      </w:pPr>
      <w:r>
        <w:rPr>
          <w:b/>
        </w:rPr>
        <w:br w:type="page"/>
      </w:r>
    </w:p>
    <w:p w14:paraId="408AB94F" w14:textId="77777777" w:rsidR="008918D4" w:rsidRDefault="008918D4" w:rsidP="00661390">
      <w:pPr>
        <w:spacing w:before="120" w:after="120" w:line="240" w:lineRule="auto"/>
        <w:jc w:val="both"/>
        <w:rPr>
          <w:b/>
        </w:rPr>
      </w:pPr>
    </w:p>
    <w:p w14:paraId="41C29599" w14:textId="77777777" w:rsidR="00661390" w:rsidRDefault="00661390" w:rsidP="00661390">
      <w:pPr>
        <w:spacing w:before="120" w:after="120" w:line="240" w:lineRule="auto"/>
        <w:jc w:val="both"/>
        <w:rPr>
          <w:b/>
        </w:rPr>
      </w:pPr>
      <w:r>
        <w:rPr>
          <w:b/>
        </w:rPr>
        <w:t>Dílčí cíl 2.5 Zajištění potřeb osob se závislostmi, které žijí rizikovým způsobem života, a mají sníženou soběstačnost. (systémová priorita 10)</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6EC9F378" w14:textId="77777777" w:rsidTr="00557F4D">
        <w:trPr>
          <w:cantSplit/>
          <w:trHeight w:val="567"/>
          <w:tblHeader/>
        </w:trPr>
        <w:tc>
          <w:tcPr>
            <w:tcW w:w="2551" w:type="dxa"/>
            <w:shd w:val="clear" w:color="auto" w:fill="FFFFFF" w:themeFill="background1"/>
            <w:vAlign w:val="center"/>
          </w:tcPr>
          <w:p w14:paraId="60F1EF9D" w14:textId="77777777" w:rsidR="00661390" w:rsidRDefault="00661390" w:rsidP="00557F4D">
            <w:pPr>
              <w:spacing w:before="60" w:after="60" w:line="240" w:lineRule="auto"/>
              <w:jc w:val="both"/>
              <w:rPr>
                <w:b/>
              </w:rPr>
            </w:pPr>
            <w:r>
              <w:rPr>
                <w:b/>
              </w:rPr>
              <w:t>Hlavní cíl 2</w:t>
            </w:r>
          </w:p>
        </w:tc>
        <w:tc>
          <w:tcPr>
            <w:tcW w:w="6520" w:type="dxa"/>
            <w:shd w:val="clear" w:color="auto" w:fill="FFFFFF" w:themeFill="background1"/>
            <w:vAlign w:val="center"/>
          </w:tcPr>
          <w:p w14:paraId="3C82537F" w14:textId="77777777" w:rsidR="00661390" w:rsidRDefault="00661390" w:rsidP="00557F4D">
            <w:pPr>
              <w:spacing w:before="60" w:after="60" w:line="240" w:lineRule="auto"/>
              <w:jc w:val="both"/>
            </w:pPr>
            <w:r>
              <w:rPr>
                <w:b/>
              </w:rPr>
              <w:t>Dílčí cíl 2.5 Zajištění potřeb osob se závislostmi, které žijí rizikovým způsobem života, a mají sníženou soběstačnost. (systémová priorita 10)</w:t>
            </w:r>
          </w:p>
        </w:tc>
      </w:tr>
      <w:tr w:rsidR="00661390" w14:paraId="42A5AE29" w14:textId="77777777" w:rsidTr="00557F4D">
        <w:trPr>
          <w:cantSplit/>
          <w:trHeight w:val="567"/>
          <w:tblHeader/>
        </w:trPr>
        <w:tc>
          <w:tcPr>
            <w:tcW w:w="2551" w:type="dxa"/>
            <w:shd w:val="clear" w:color="auto" w:fill="B8CCE4" w:themeFill="accent1" w:themeFillTint="66"/>
            <w:vAlign w:val="center"/>
          </w:tcPr>
          <w:p w14:paraId="548E359C" w14:textId="77777777" w:rsidR="00661390" w:rsidRDefault="00661390" w:rsidP="00557F4D">
            <w:pPr>
              <w:spacing w:before="60" w:after="60" w:line="240" w:lineRule="auto"/>
              <w:jc w:val="both"/>
              <w:rPr>
                <w:b/>
              </w:rPr>
            </w:pPr>
            <w:r>
              <w:rPr>
                <w:b/>
              </w:rPr>
              <w:t>OPATŘENÍ 2.5.2</w:t>
            </w:r>
          </w:p>
        </w:tc>
        <w:tc>
          <w:tcPr>
            <w:tcW w:w="6520" w:type="dxa"/>
            <w:shd w:val="clear" w:color="auto" w:fill="B8CCE4" w:themeFill="accent1" w:themeFillTint="66"/>
            <w:vAlign w:val="center"/>
          </w:tcPr>
          <w:p w14:paraId="6EAB749D" w14:textId="77777777" w:rsidR="00661390" w:rsidRDefault="00661390" w:rsidP="00557F4D">
            <w:pPr>
              <w:spacing w:before="60" w:after="60" w:line="240" w:lineRule="auto"/>
              <w:jc w:val="both"/>
            </w:pPr>
            <w:r>
              <w:t>Dokončit proces pro získání poskytovatele sociální služby a nemovitosti pro druh služby domova se zvláštním režimem pro osoby se závislostmi  (víceletá realizace)</w:t>
            </w:r>
          </w:p>
        </w:tc>
      </w:tr>
      <w:tr w:rsidR="00661390" w14:paraId="6DA5477A" w14:textId="77777777" w:rsidTr="00557F4D">
        <w:trPr>
          <w:cantSplit/>
          <w:trHeight w:val="567"/>
          <w:tblHeader/>
        </w:trPr>
        <w:tc>
          <w:tcPr>
            <w:tcW w:w="2551" w:type="dxa"/>
            <w:vAlign w:val="center"/>
          </w:tcPr>
          <w:p w14:paraId="69172FF0" w14:textId="77777777" w:rsidR="00661390" w:rsidRDefault="00661390" w:rsidP="00557F4D">
            <w:pPr>
              <w:spacing w:before="60" w:after="60" w:line="240" w:lineRule="auto"/>
              <w:jc w:val="both"/>
              <w:rPr>
                <w:b/>
              </w:rPr>
            </w:pPr>
            <w:r>
              <w:rPr>
                <w:b/>
              </w:rPr>
              <w:t>VÝSTUP</w:t>
            </w:r>
          </w:p>
        </w:tc>
        <w:tc>
          <w:tcPr>
            <w:tcW w:w="6520" w:type="dxa"/>
            <w:vAlign w:val="center"/>
          </w:tcPr>
          <w:p w14:paraId="3996EA3F" w14:textId="3163622F" w:rsidR="00661390" w:rsidRPr="003511B3" w:rsidRDefault="00661390" w:rsidP="003671FA">
            <w:pPr>
              <w:spacing w:before="60" w:after="60" w:line="240" w:lineRule="auto"/>
              <w:jc w:val="both"/>
            </w:pPr>
            <w:r w:rsidRPr="003511B3">
              <w:t xml:space="preserve">Vznik nerealizované kapacity 40 lůžek - Získání poskytovatele a nemovitosti sociální služby </w:t>
            </w:r>
            <w:r w:rsidR="003671FA">
              <w:t>d</w:t>
            </w:r>
            <w:r w:rsidR="003671FA" w:rsidRPr="003511B3">
              <w:t xml:space="preserve">omovy </w:t>
            </w:r>
            <w:r w:rsidRPr="003511B3">
              <w:t xml:space="preserve">se zvláštním režimem – pro osoby závislé na návykových látkách pro Zlínský kraj – </w:t>
            </w:r>
            <w:r w:rsidR="009A4AFA">
              <w:t>(</w:t>
            </w:r>
            <w:r w:rsidRPr="003511B3">
              <w:t>opatření přechází z Akčního plánu 2020</w:t>
            </w:r>
            <w:r w:rsidR="009A4AFA">
              <w:t>)</w:t>
            </w:r>
          </w:p>
        </w:tc>
      </w:tr>
      <w:tr w:rsidR="00661390" w:rsidRPr="009D0F02" w14:paraId="2CC91D1E" w14:textId="77777777" w:rsidTr="00557F4D">
        <w:trPr>
          <w:cantSplit/>
          <w:trHeight w:val="567"/>
          <w:tblHeader/>
        </w:trPr>
        <w:tc>
          <w:tcPr>
            <w:tcW w:w="2551" w:type="dxa"/>
            <w:vAlign w:val="center"/>
          </w:tcPr>
          <w:p w14:paraId="78B4164B" w14:textId="77777777" w:rsidR="00661390" w:rsidRDefault="00661390" w:rsidP="00557F4D">
            <w:pPr>
              <w:spacing w:before="60" w:after="60" w:line="240" w:lineRule="auto"/>
              <w:jc w:val="both"/>
              <w:rPr>
                <w:b/>
              </w:rPr>
            </w:pPr>
            <w:r>
              <w:rPr>
                <w:b/>
              </w:rPr>
              <w:t>ODPOVĚDNOST</w:t>
            </w:r>
          </w:p>
        </w:tc>
        <w:tc>
          <w:tcPr>
            <w:tcW w:w="6520" w:type="dxa"/>
            <w:vAlign w:val="center"/>
          </w:tcPr>
          <w:p w14:paraId="2FC82891" w14:textId="77777777" w:rsidR="00661390" w:rsidRPr="003511B3" w:rsidRDefault="00661390" w:rsidP="00557F4D">
            <w:pPr>
              <w:spacing w:before="60" w:after="60" w:line="240" w:lineRule="auto"/>
              <w:jc w:val="both"/>
            </w:pPr>
            <w:r w:rsidRPr="003511B3">
              <w:t>Armáda spásy v České republice, z. s., Odbor sociálních věcí Krajského úřadu Zlínského kraje</w:t>
            </w:r>
          </w:p>
        </w:tc>
      </w:tr>
      <w:tr w:rsidR="00661390" w:rsidRPr="009D0F02" w14:paraId="1F906BCD" w14:textId="77777777" w:rsidTr="00557F4D">
        <w:trPr>
          <w:cantSplit/>
          <w:trHeight w:val="567"/>
          <w:tblHeader/>
        </w:trPr>
        <w:tc>
          <w:tcPr>
            <w:tcW w:w="2551" w:type="dxa"/>
            <w:vAlign w:val="center"/>
          </w:tcPr>
          <w:p w14:paraId="3A6EC497" w14:textId="77777777" w:rsidR="00661390" w:rsidRDefault="00661390" w:rsidP="00557F4D">
            <w:pPr>
              <w:spacing w:before="60" w:after="60" w:line="240" w:lineRule="auto"/>
              <w:jc w:val="both"/>
              <w:rPr>
                <w:b/>
              </w:rPr>
            </w:pPr>
            <w:r>
              <w:rPr>
                <w:b/>
              </w:rPr>
              <w:t>PŘEDPOKLÁDANÉ NÁKLADY 2021</w:t>
            </w:r>
          </w:p>
        </w:tc>
        <w:tc>
          <w:tcPr>
            <w:tcW w:w="6520" w:type="dxa"/>
            <w:vAlign w:val="center"/>
          </w:tcPr>
          <w:p w14:paraId="4678B3A4" w14:textId="77777777" w:rsidR="00661390" w:rsidRPr="009D0F02" w:rsidRDefault="00661390" w:rsidP="00557F4D">
            <w:pPr>
              <w:spacing w:before="60" w:after="60" w:line="240" w:lineRule="auto"/>
              <w:jc w:val="both"/>
            </w:pPr>
            <w:r w:rsidRPr="00F409BF">
              <w:t>17 160 000</w:t>
            </w:r>
            <w:r>
              <w:t>,00</w:t>
            </w:r>
            <w:r w:rsidRPr="009D0F02">
              <w:t xml:space="preserve"> Kč</w:t>
            </w:r>
          </w:p>
        </w:tc>
      </w:tr>
      <w:tr w:rsidR="00661390" w14:paraId="4BDC1260" w14:textId="77777777" w:rsidTr="00557F4D">
        <w:trPr>
          <w:cantSplit/>
          <w:trHeight w:val="567"/>
          <w:tblHeader/>
        </w:trPr>
        <w:tc>
          <w:tcPr>
            <w:tcW w:w="2551" w:type="dxa"/>
            <w:vAlign w:val="center"/>
          </w:tcPr>
          <w:p w14:paraId="02846D6B" w14:textId="77777777" w:rsidR="00661390" w:rsidRDefault="00661390" w:rsidP="00557F4D">
            <w:pPr>
              <w:spacing w:before="60" w:after="60" w:line="240" w:lineRule="auto"/>
              <w:jc w:val="both"/>
              <w:rPr>
                <w:b/>
              </w:rPr>
            </w:pPr>
            <w:r>
              <w:rPr>
                <w:b/>
              </w:rPr>
              <w:t>ZDROJ KRYTÍ NÁKLADŮ</w:t>
            </w:r>
          </w:p>
        </w:tc>
        <w:tc>
          <w:tcPr>
            <w:tcW w:w="6520" w:type="dxa"/>
            <w:vAlign w:val="center"/>
          </w:tcPr>
          <w:p w14:paraId="2D666276" w14:textId="0DEB5A48" w:rsidR="00661390" w:rsidRDefault="005A729F" w:rsidP="00557F4D">
            <w:pPr>
              <w:spacing w:before="60" w:after="60" w:line="240" w:lineRule="auto"/>
              <w:jc w:val="both"/>
            </w:pPr>
            <w:r>
              <w:t>Financování dle principu vyrovnávací platby*</w:t>
            </w:r>
          </w:p>
        </w:tc>
      </w:tr>
    </w:tbl>
    <w:p w14:paraId="54B9BE9F" w14:textId="77777777" w:rsidR="00661390" w:rsidRDefault="00661390" w:rsidP="00661390">
      <w:pPr>
        <w:spacing w:before="120" w:after="120" w:line="240" w:lineRule="auto"/>
        <w:jc w:val="both"/>
        <w:rPr>
          <w:b/>
        </w:rPr>
      </w:pPr>
    </w:p>
    <w:p w14:paraId="74D2BA1E" w14:textId="77777777" w:rsidR="00661390" w:rsidRDefault="00661390" w:rsidP="00661390">
      <w:pPr>
        <w:spacing w:before="120" w:after="120" w:line="240" w:lineRule="auto"/>
        <w:jc w:val="both"/>
        <w:rPr>
          <w:b/>
        </w:rPr>
      </w:pPr>
    </w:p>
    <w:p w14:paraId="533B015D" w14:textId="77777777" w:rsidR="00661390" w:rsidRDefault="00661390" w:rsidP="00661390">
      <w:pPr>
        <w:spacing w:before="120" w:after="120" w:line="240" w:lineRule="auto"/>
        <w:jc w:val="both"/>
        <w:rPr>
          <w:b/>
        </w:rPr>
      </w:pPr>
    </w:p>
    <w:p w14:paraId="19B03F5A" w14:textId="77777777" w:rsidR="00661390" w:rsidRDefault="00661390" w:rsidP="00661390">
      <w:pPr>
        <w:spacing w:before="120" w:after="120" w:line="240" w:lineRule="auto"/>
        <w:jc w:val="both"/>
        <w:rPr>
          <w:b/>
        </w:rPr>
      </w:pPr>
      <w:r>
        <w:rPr>
          <w:b/>
        </w:rPr>
        <w:t>Hlavní cíl 3.  Koordinace a podpora spolupráce v území v souladu s principem subsidiarity</w:t>
      </w:r>
    </w:p>
    <w:p w14:paraId="197B2F1F" w14:textId="77777777" w:rsidR="00661390" w:rsidRDefault="00661390" w:rsidP="00661390">
      <w:pPr>
        <w:spacing w:before="120" w:after="120" w:line="240" w:lineRule="auto"/>
        <w:jc w:val="both"/>
        <w:rPr>
          <w:b/>
        </w:rPr>
      </w:pPr>
      <w:r>
        <w:rPr>
          <w:b/>
        </w:rPr>
        <w:t>Dílčí cíl 3.1 Ve spolupráci kraje a obcí vytvořit rámec pro zapojení obcí při zjišťování potřeb a osob daného území. (systémová priorita 2)</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2803D718" w14:textId="77777777" w:rsidTr="00557F4D">
        <w:trPr>
          <w:cantSplit/>
          <w:trHeight w:val="567"/>
          <w:tblHeader/>
        </w:trPr>
        <w:tc>
          <w:tcPr>
            <w:tcW w:w="2551" w:type="dxa"/>
            <w:shd w:val="clear" w:color="auto" w:fill="FFFFFF" w:themeFill="background1"/>
            <w:vAlign w:val="center"/>
          </w:tcPr>
          <w:p w14:paraId="25CB806B" w14:textId="77777777" w:rsidR="00661390" w:rsidRDefault="00661390" w:rsidP="00557F4D">
            <w:pPr>
              <w:spacing w:before="60" w:after="60" w:line="240" w:lineRule="auto"/>
              <w:jc w:val="both"/>
              <w:rPr>
                <w:b/>
              </w:rPr>
            </w:pPr>
            <w:r>
              <w:rPr>
                <w:i/>
                <w:color w:val="FF0000"/>
              </w:rPr>
              <w:t xml:space="preserve"> </w:t>
            </w:r>
            <w:r>
              <w:rPr>
                <w:b/>
              </w:rPr>
              <w:t>Hlavní cíl 3</w:t>
            </w:r>
          </w:p>
        </w:tc>
        <w:tc>
          <w:tcPr>
            <w:tcW w:w="6520" w:type="dxa"/>
            <w:shd w:val="clear" w:color="auto" w:fill="FFFFFF" w:themeFill="background1"/>
            <w:vAlign w:val="center"/>
          </w:tcPr>
          <w:p w14:paraId="0B0A5FA4" w14:textId="77777777" w:rsidR="00661390" w:rsidRDefault="00661390" w:rsidP="00557F4D">
            <w:pPr>
              <w:spacing w:before="60" w:after="60" w:line="240" w:lineRule="auto"/>
              <w:jc w:val="both"/>
            </w:pPr>
            <w:r>
              <w:rPr>
                <w:b/>
              </w:rPr>
              <w:t>Dílčí cíl 3.1 Ve spolupráci kraje a obcí vytvořit rámec pro zapojení obcí při zjišťování potřeb a osob daného území. (systémová priorita 2)</w:t>
            </w:r>
          </w:p>
        </w:tc>
      </w:tr>
      <w:tr w:rsidR="00661390" w14:paraId="0383A129" w14:textId="77777777" w:rsidTr="00557F4D">
        <w:trPr>
          <w:cantSplit/>
          <w:trHeight w:val="567"/>
          <w:tblHeader/>
        </w:trPr>
        <w:tc>
          <w:tcPr>
            <w:tcW w:w="2551" w:type="dxa"/>
            <w:shd w:val="clear" w:color="auto" w:fill="B8CCE4" w:themeFill="accent1" w:themeFillTint="66"/>
            <w:vAlign w:val="center"/>
          </w:tcPr>
          <w:p w14:paraId="365F7642" w14:textId="77777777" w:rsidR="00661390" w:rsidRDefault="00661390" w:rsidP="00557F4D">
            <w:pPr>
              <w:spacing w:before="60" w:after="60" w:line="240" w:lineRule="auto"/>
              <w:jc w:val="both"/>
              <w:rPr>
                <w:b/>
              </w:rPr>
            </w:pPr>
            <w:r>
              <w:rPr>
                <w:b/>
              </w:rPr>
              <w:t>OPATŘENÍ 3.1.3</w:t>
            </w:r>
          </w:p>
        </w:tc>
        <w:tc>
          <w:tcPr>
            <w:tcW w:w="6520" w:type="dxa"/>
            <w:shd w:val="clear" w:color="auto" w:fill="B8CCE4" w:themeFill="accent1" w:themeFillTint="66"/>
            <w:vAlign w:val="center"/>
          </w:tcPr>
          <w:p w14:paraId="074880D8" w14:textId="77777777" w:rsidR="00661390" w:rsidRDefault="00661390" w:rsidP="00557F4D">
            <w:pPr>
              <w:spacing w:before="60" w:after="60" w:line="240" w:lineRule="auto"/>
              <w:jc w:val="both"/>
            </w:pPr>
            <w:r>
              <w:t>N</w:t>
            </w:r>
            <w:r w:rsidRPr="009B36F9">
              <w:t>astavení systému participace obcí</w:t>
            </w:r>
            <w:r>
              <w:t xml:space="preserve"> spolu ze zástupci kraje, obcí, poskytovatelů sociálních služeb na financování sociálních služeb (víceletá realizace)</w:t>
            </w:r>
          </w:p>
        </w:tc>
      </w:tr>
      <w:tr w:rsidR="00661390" w14:paraId="4AEAD833" w14:textId="77777777" w:rsidTr="00557F4D">
        <w:trPr>
          <w:cantSplit/>
          <w:trHeight w:val="567"/>
          <w:tblHeader/>
        </w:trPr>
        <w:tc>
          <w:tcPr>
            <w:tcW w:w="2551" w:type="dxa"/>
            <w:vAlign w:val="center"/>
          </w:tcPr>
          <w:p w14:paraId="6BCA4855" w14:textId="77777777" w:rsidR="00661390" w:rsidRDefault="00661390" w:rsidP="00557F4D">
            <w:pPr>
              <w:spacing w:before="60" w:after="60" w:line="240" w:lineRule="auto"/>
              <w:jc w:val="both"/>
              <w:rPr>
                <w:b/>
              </w:rPr>
            </w:pPr>
            <w:r>
              <w:rPr>
                <w:b/>
              </w:rPr>
              <w:t>VÝSTUP</w:t>
            </w:r>
          </w:p>
        </w:tc>
        <w:tc>
          <w:tcPr>
            <w:tcW w:w="6520" w:type="dxa"/>
            <w:vAlign w:val="center"/>
          </w:tcPr>
          <w:p w14:paraId="4A45C5B0" w14:textId="77777777" w:rsidR="00661390" w:rsidRDefault="00661390" w:rsidP="00661390">
            <w:pPr>
              <w:pStyle w:val="Odstavecseseznamem"/>
              <w:numPr>
                <w:ilvl w:val="0"/>
                <w:numId w:val="33"/>
              </w:numPr>
              <w:spacing w:before="60" w:after="60" w:line="240" w:lineRule="auto"/>
              <w:jc w:val="both"/>
            </w:pPr>
            <w:r>
              <w:t>Jednání pracovní skupiny zaměřené na financování sociálních služeb se zástupci Zlínského kraje a obcí,</w:t>
            </w:r>
          </w:p>
          <w:p w14:paraId="71BDBE7C" w14:textId="77777777" w:rsidR="00661390" w:rsidRDefault="00661390" w:rsidP="00661390">
            <w:pPr>
              <w:pStyle w:val="Odstavecseseznamem"/>
              <w:numPr>
                <w:ilvl w:val="0"/>
                <w:numId w:val="33"/>
              </w:numPr>
              <w:spacing w:before="60" w:after="60" w:line="240" w:lineRule="auto"/>
              <w:jc w:val="both"/>
            </w:pPr>
            <w:r>
              <w:t>Jednání pracovní skupiny s poskytovateli sociálních služeb (následně)</w:t>
            </w:r>
          </w:p>
          <w:p w14:paraId="17419B2D" w14:textId="02E34469" w:rsidR="00661390" w:rsidRDefault="00661390" w:rsidP="00557F4D">
            <w:pPr>
              <w:pStyle w:val="Odstavecseseznamem"/>
              <w:spacing w:before="60" w:after="60" w:line="240" w:lineRule="auto"/>
              <w:jc w:val="both"/>
            </w:pPr>
            <w:r>
              <w:t xml:space="preserve">(provazba na </w:t>
            </w:r>
            <w:r w:rsidR="009A4AFA">
              <w:t xml:space="preserve">opatření </w:t>
            </w:r>
            <w:r>
              <w:t>3.2.3)</w:t>
            </w:r>
          </w:p>
        </w:tc>
      </w:tr>
      <w:tr w:rsidR="00661390" w14:paraId="0A5296FD" w14:textId="77777777" w:rsidTr="00557F4D">
        <w:trPr>
          <w:cantSplit/>
          <w:trHeight w:val="567"/>
          <w:tblHeader/>
        </w:trPr>
        <w:tc>
          <w:tcPr>
            <w:tcW w:w="2551" w:type="dxa"/>
            <w:vAlign w:val="center"/>
          </w:tcPr>
          <w:p w14:paraId="2E7507FA" w14:textId="77777777" w:rsidR="00661390" w:rsidRDefault="00661390" w:rsidP="00557F4D">
            <w:pPr>
              <w:spacing w:before="60" w:after="60" w:line="240" w:lineRule="auto"/>
              <w:jc w:val="both"/>
              <w:rPr>
                <w:b/>
              </w:rPr>
            </w:pPr>
            <w:r>
              <w:rPr>
                <w:b/>
              </w:rPr>
              <w:t>ODPOVĚDNOST</w:t>
            </w:r>
          </w:p>
        </w:tc>
        <w:tc>
          <w:tcPr>
            <w:tcW w:w="6520" w:type="dxa"/>
            <w:vAlign w:val="center"/>
          </w:tcPr>
          <w:p w14:paraId="5ABFC76D" w14:textId="77777777" w:rsidR="00661390" w:rsidRDefault="00661390" w:rsidP="00557F4D">
            <w:pPr>
              <w:spacing w:before="60" w:after="60" w:line="240" w:lineRule="auto"/>
              <w:jc w:val="both"/>
            </w:pPr>
            <w:r>
              <w:t>Odbor sociálních věcí Krajského úřadu Zlínského kraje ve spolupráci s obcemi a poskytovateli sociálních služeb</w:t>
            </w:r>
          </w:p>
        </w:tc>
      </w:tr>
      <w:tr w:rsidR="00661390" w14:paraId="0C547D0C" w14:textId="77777777" w:rsidTr="00557F4D">
        <w:trPr>
          <w:cantSplit/>
          <w:trHeight w:val="567"/>
          <w:tblHeader/>
        </w:trPr>
        <w:tc>
          <w:tcPr>
            <w:tcW w:w="2551" w:type="dxa"/>
            <w:vAlign w:val="center"/>
          </w:tcPr>
          <w:p w14:paraId="1D771B17" w14:textId="77777777" w:rsidR="00661390" w:rsidRDefault="00661390" w:rsidP="00557F4D">
            <w:pPr>
              <w:spacing w:before="60" w:after="60" w:line="240" w:lineRule="auto"/>
              <w:jc w:val="both"/>
              <w:rPr>
                <w:b/>
              </w:rPr>
            </w:pPr>
            <w:r>
              <w:rPr>
                <w:b/>
              </w:rPr>
              <w:t>PŘEDPOKLÁDANÉ NÁKLADY 2021</w:t>
            </w:r>
          </w:p>
        </w:tc>
        <w:tc>
          <w:tcPr>
            <w:tcW w:w="6520" w:type="dxa"/>
            <w:vAlign w:val="center"/>
          </w:tcPr>
          <w:p w14:paraId="7D56F727" w14:textId="77777777" w:rsidR="00661390" w:rsidRDefault="00661390" w:rsidP="00557F4D">
            <w:pPr>
              <w:spacing w:before="60" w:after="60" w:line="240" w:lineRule="auto"/>
              <w:jc w:val="both"/>
            </w:pPr>
            <w:r>
              <w:t>120 000,00 Kč</w:t>
            </w:r>
          </w:p>
        </w:tc>
      </w:tr>
      <w:tr w:rsidR="00661390" w14:paraId="29B461EC" w14:textId="77777777" w:rsidTr="00557F4D">
        <w:trPr>
          <w:cantSplit/>
          <w:trHeight w:val="567"/>
          <w:tblHeader/>
        </w:trPr>
        <w:tc>
          <w:tcPr>
            <w:tcW w:w="2551" w:type="dxa"/>
            <w:vAlign w:val="center"/>
          </w:tcPr>
          <w:p w14:paraId="204DDBCD" w14:textId="77777777" w:rsidR="00661390" w:rsidRDefault="00661390" w:rsidP="00557F4D">
            <w:pPr>
              <w:spacing w:before="60" w:after="60" w:line="240" w:lineRule="auto"/>
              <w:jc w:val="both"/>
              <w:rPr>
                <w:b/>
              </w:rPr>
            </w:pPr>
            <w:r>
              <w:rPr>
                <w:b/>
              </w:rPr>
              <w:t>ZDROJ KRYTÍ NÁKLADŮ</w:t>
            </w:r>
          </w:p>
        </w:tc>
        <w:tc>
          <w:tcPr>
            <w:tcW w:w="6520" w:type="dxa"/>
            <w:vAlign w:val="center"/>
          </w:tcPr>
          <w:p w14:paraId="65F601EA" w14:textId="77777777" w:rsidR="00661390" w:rsidRDefault="00661390" w:rsidP="00557F4D">
            <w:pPr>
              <w:spacing w:before="60" w:after="60" w:line="240" w:lineRule="auto"/>
              <w:jc w:val="both"/>
            </w:pPr>
            <w:r>
              <w:t>Veřejný zadavatel</w:t>
            </w:r>
          </w:p>
        </w:tc>
      </w:tr>
    </w:tbl>
    <w:p w14:paraId="081D7481" w14:textId="77777777" w:rsidR="00661390" w:rsidRDefault="00661390" w:rsidP="00661390">
      <w:pPr>
        <w:spacing w:before="120" w:after="120" w:line="240" w:lineRule="auto"/>
        <w:jc w:val="both"/>
      </w:pP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77B00A44" w14:textId="77777777" w:rsidTr="00557F4D">
        <w:trPr>
          <w:cantSplit/>
          <w:trHeight w:val="567"/>
          <w:tblHeader/>
        </w:trPr>
        <w:tc>
          <w:tcPr>
            <w:tcW w:w="2551" w:type="dxa"/>
            <w:shd w:val="clear" w:color="auto" w:fill="FFFFFF" w:themeFill="background1"/>
            <w:vAlign w:val="center"/>
          </w:tcPr>
          <w:p w14:paraId="6D0B1D33" w14:textId="77777777" w:rsidR="00661390" w:rsidRDefault="00661390" w:rsidP="00557F4D">
            <w:pPr>
              <w:spacing w:before="60" w:after="60" w:line="240" w:lineRule="auto"/>
              <w:jc w:val="both"/>
              <w:rPr>
                <w:b/>
              </w:rPr>
            </w:pPr>
            <w:r>
              <w:rPr>
                <w:b/>
              </w:rPr>
              <w:lastRenderedPageBreak/>
              <w:t>Hlavní cíl 3</w:t>
            </w:r>
          </w:p>
        </w:tc>
        <w:tc>
          <w:tcPr>
            <w:tcW w:w="6520" w:type="dxa"/>
            <w:shd w:val="clear" w:color="auto" w:fill="FFFFFF" w:themeFill="background1"/>
            <w:vAlign w:val="center"/>
          </w:tcPr>
          <w:p w14:paraId="5E6C3166" w14:textId="77777777" w:rsidR="00661390" w:rsidRDefault="00661390" w:rsidP="00557F4D">
            <w:pPr>
              <w:spacing w:before="60" w:after="60" w:line="240" w:lineRule="auto"/>
              <w:jc w:val="both"/>
            </w:pPr>
            <w:r>
              <w:rPr>
                <w:b/>
              </w:rPr>
              <w:t>Dílčí cíl 3.1 Ve spolupráci kraje a obcí vytvořit rámec pro zapojení obcí při zjišťování potřeb a osob daného území. (systémová priorita 2)</w:t>
            </w:r>
          </w:p>
        </w:tc>
      </w:tr>
      <w:tr w:rsidR="00661390" w14:paraId="1EBADA31" w14:textId="77777777" w:rsidTr="00557F4D">
        <w:trPr>
          <w:cantSplit/>
          <w:trHeight w:val="567"/>
          <w:tblHeader/>
        </w:trPr>
        <w:tc>
          <w:tcPr>
            <w:tcW w:w="2551" w:type="dxa"/>
            <w:shd w:val="clear" w:color="auto" w:fill="B8CCE4" w:themeFill="accent1" w:themeFillTint="66"/>
            <w:vAlign w:val="center"/>
          </w:tcPr>
          <w:p w14:paraId="3786C857" w14:textId="77777777" w:rsidR="00661390" w:rsidRDefault="00661390" w:rsidP="00557F4D">
            <w:pPr>
              <w:spacing w:before="60" w:after="60" w:line="240" w:lineRule="auto"/>
              <w:jc w:val="both"/>
              <w:rPr>
                <w:b/>
              </w:rPr>
            </w:pPr>
            <w:r>
              <w:rPr>
                <w:b/>
              </w:rPr>
              <w:t>OPATŘENÍ 3.1.4</w:t>
            </w:r>
          </w:p>
        </w:tc>
        <w:tc>
          <w:tcPr>
            <w:tcW w:w="6520" w:type="dxa"/>
            <w:shd w:val="clear" w:color="auto" w:fill="B8CCE4" w:themeFill="accent1" w:themeFillTint="66"/>
            <w:vAlign w:val="center"/>
          </w:tcPr>
          <w:p w14:paraId="48C09256" w14:textId="77777777" w:rsidR="00661390" w:rsidRDefault="00661390" w:rsidP="00557F4D">
            <w:pPr>
              <w:spacing w:before="60" w:after="60" w:line="240" w:lineRule="auto"/>
              <w:jc w:val="both"/>
            </w:pPr>
            <w:r>
              <w:t xml:space="preserve">Nalezení vhodné formy pro poskytnutí informací o dosud nepokrytých potřebách, nedostatečných kapacitách sociálních služeb a nedostupnosti jednotlivých druhů sociálních služeb a počtech odmítnutých zájemců </w:t>
            </w:r>
          </w:p>
        </w:tc>
      </w:tr>
      <w:tr w:rsidR="00661390" w14:paraId="36AE6AB8" w14:textId="77777777" w:rsidTr="00557F4D">
        <w:trPr>
          <w:cantSplit/>
          <w:trHeight w:val="567"/>
          <w:tblHeader/>
        </w:trPr>
        <w:tc>
          <w:tcPr>
            <w:tcW w:w="2551" w:type="dxa"/>
            <w:vAlign w:val="center"/>
          </w:tcPr>
          <w:p w14:paraId="01514154" w14:textId="77777777" w:rsidR="00661390" w:rsidRDefault="00661390" w:rsidP="00557F4D">
            <w:pPr>
              <w:spacing w:before="60" w:after="60" w:line="240" w:lineRule="auto"/>
              <w:jc w:val="both"/>
              <w:rPr>
                <w:b/>
              </w:rPr>
            </w:pPr>
            <w:r>
              <w:rPr>
                <w:b/>
              </w:rPr>
              <w:t>VÝSTUP</w:t>
            </w:r>
          </w:p>
        </w:tc>
        <w:tc>
          <w:tcPr>
            <w:tcW w:w="6520" w:type="dxa"/>
            <w:vAlign w:val="center"/>
          </w:tcPr>
          <w:p w14:paraId="2543D77C" w14:textId="77777777" w:rsidR="00661390" w:rsidRPr="009D0F02" w:rsidRDefault="00661390" w:rsidP="00557F4D">
            <w:pPr>
              <w:spacing w:before="60" w:after="60" w:line="240" w:lineRule="auto"/>
              <w:jc w:val="both"/>
            </w:pPr>
            <w:r w:rsidRPr="00F409BF">
              <w:t>Jednání pracovní skupiny pro spolupráci s  ORP na pravidelném vzájemném přenosu potřeb a informací; Příprava dokumentu - Metodický postup pro komunitní plánování</w:t>
            </w:r>
            <w:r>
              <w:t>.</w:t>
            </w:r>
          </w:p>
        </w:tc>
      </w:tr>
      <w:tr w:rsidR="00661390" w14:paraId="509CFEF7" w14:textId="77777777" w:rsidTr="00557F4D">
        <w:trPr>
          <w:cantSplit/>
          <w:trHeight w:val="567"/>
          <w:tblHeader/>
        </w:trPr>
        <w:tc>
          <w:tcPr>
            <w:tcW w:w="2551" w:type="dxa"/>
            <w:vAlign w:val="center"/>
          </w:tcPr>
          <w:p w14:paraId="5C40DC70" w14:textId="77777777" w:rsidR="00661390" w:rsidRDefault="00661390" w:rsidP="00557F4D">
            <w:pPr>
              <w:spacing w:before="60" w:after="60" w:line="240" w:lineRule="auto"/>
              <w:jc w:val="both"/>
              <w:rPr>
                <w:b/>
              </w:rPr>
            </w:pPr>
            <w:r>
              <w:rPr>
                <w:b/>
              </w:rPr>
              <w:t>ODPOVĚDNOST</w:t>
            </w:r>
          </w:p>
        </w:tc>
        <w:tc>
          <w:tcPr>
            <w:tcW w:w="6520" w:type="dxa"/>
            <w:vAlign w:val="center"/>
          </w:tcPr>
          <w:p w14:paraId="3F5590B3" w14:textId="77777777" w:rsidR="00661390" w:rsidRPr="009D0F02" w:rsidRDefault="00661390" w:rsidP="00557F4D">
            <w:pPr>
              <w:spacing w:before="60" w:after="60" w:line="240" w:lineRule="auto"/>
              <w:jc w:val="both"/>
            </w:pPr>
            <w:r w:rsidRPr="009D0F02">
              <w:t xml:space="preserve">Odbor sociálních věcí Krajského úřadu Zlínského kraje ve spolupráci s obcemi </w:t>
            </w:r>
          </w:p>
        </w:tc>
      </w:tr>
      <w:tr w:rsidR="00661390" w14:paraId="3E1E619D" w14:textId="77777777" w:rsidTr="00557F4D">
        <w:trPr>
          <w:cantSplit/>
          <w:trHeight w:val="567"/>
          <w:tblHeader/>
        </w:trPr>
        <w:tc>
          <w:tcPr>
            <w:tcW w:w="2551" w:type="dxa"/>
            <w:vAlign w:val="center"/>
          </w:tcPr>
          <w:p w14:paraId="31EE1EB3" w14:textId="77777777" w:rsidR="00661390" w:rsidRDefault="00661390" w:rsidP="00557F4D">
            <w:pPr>
              <w:spacing w:before="60" w:after="60" w:line="240" w:lineRule="auto"/>
              <w:jc w:val="both"/>
              <w:rPr>
                <w:b/>
              </w:rPr>
            </w:pPr>
            <w:r>
              <w:rPr>
                <w:b/>
              </w:rPr>
              <w:t>PŘEDPOKLÁDANÉ NÁKLADY 2021</w:t>
            </w:r>
          </w:p>
        </w:tc>
        <w:tc>
          <w:tcPr>
            <w:tcW w:w="6520" w:type="dxa"/>
            <w:vAlign w:val="center"/>
          </w:tcPr>
          <w:p w14:paraId="171C921F" w14:textId="77777777" w:rsidR="00661390" w:rsidRPr="009D0F02" w:rsidRDefault="00661390" w:rsidP="00557F4D">
            <w:pPr>
              <w:spacing w:before="60" w:after="60" w:line="240" w:lineRule="auto"/>
              <w:jc w:val="both"/>
            </w:pPr>
            <w:r w:rsidRPr="009D0F02">
              <w:t>Běžné výdaje rozpočtu kraje na příslušný kalendářní rok.</w:t>
            </w:r>
          </w:p>
        </w:tc>
      </w:tr>
      <w:tr w:rsidR="00661390" w14:paraId="56371E40" w14:textId="77777777" w:rsidTr="00557F4D">
        <w:trPr>
          <w:cantSplit/>
          <w:trHeight w:val="567"/>
          <w:tblHeader/>
        </w:trPr>
        <w:tc>
          <w:tcPr>
            <w:tcW w:w="2551" w:type="dxa"/>
            <w:vAlign w:val="center"/>
          </w:tcPr>
          <w:p w14:paraId="2E93A046" w14:textId="77777777" w:rsidR="00661390" w:rsidRDefault="00661390" w:rsidP="00557F4D">
            <w:pPr>
              <w:spacing w:before="60" w:after="60" w:line="240" w:lineRule="auto"/>
              <w:jc w:val="both"/>
              <w:rPr>
                <w:b/>
              </w:rPr>
            </w:pPr>
            <w:r>
              <w:rPr>
                <w:b/>
              </w:rPr>
              <w:t>ZDROJ KRYTÍ NÁKLADŮ</w:t>
            </w:r>
          </w:p>
        </w:tc>
        <w:tc>
          <w:tcPr>
            <w:tcW w:w="6520" w:type="dxa"/>
            <w:vAlign w:val="center"/>
          </w:tcPr>
          <w:p w14:paraId="707867E8" w14:textId="77777777" w:rsidR="00661390" w:rsidRPr="009D0F02" w:rsidRDefault="00661390" w:rsidP="00557F4D">
            <w:pPr>
              <w:spacing w:before="60" w:after="60" w:line="240" w:lineRule="auto"/>
              <w:jc w:val="both"/>
            </w:pPr>
            <w:r w:rsidRPr="009D0F02">
              <w:t>Veřejný zadavatel</w:t>
            </w:r>
          </w:p>
        </w:tc>
      </w:tr>
    </w:tbl>
    <w:p w14:paraId="1B90578B" w14:textId="164FF1CC" w:rsidR="00661390" w:rsidRPr="00F409BF" w:rsidRDefault="00661390" w:rsidP="00661390">
      <w:pPr>
        <w:autoSpaceDE w:val="0"/>
        <w:autoSpaceDN w:val="0"/>
        <w:adjustRightInd w:val="0"/>
        <w:spacing w:before="120" w:after="120" w:line="240" w:lineRule="auto"/>
        <w:jc w:val="both"/>
      </w:pPr>
      <w:r>
        <w:t xml:space="preserve">Stěžejní pro vytvoření sítě sociálních služeb, která reaguje a zabezpečuje potřeby osob v nepříznivé sociální situaci, je kvalitní zjišťování a mapování těchto potřeb osob na území celého Zlínského kraje. </w:t>
      </w:r>
      <w:r w:rsidRPr="00F409BF">
        <w:t xml:space="preserve">K tomu, aby výstupy potřeby byly kompatibilní a stejně hodnotné, měla </w:t>
      </w:r>
      <w:r w:rsidR="00B96B67" w:rsidRPr="00F409BF">
        <w:t xml:space="preserve">by </w:t>
      </w:r>
      <w:r w:rsidRPr="00F409BF">
        <w:t>pracovní skupina vytvořit rámec struktury pro přenos těchto informací z terénu. Snahou je zajistit pro efektivní plánování pravidelný přenos stejných informací mezi K</w:t>
      </w:r>
      <w:r w:rsidR="009A4AFA">
        <w:t>Ú</w:t>
      </w:r>
      <w:r w:rsidRPr="00F409BF">
        <w:t xml:space="preserve">ZK a </w:t>
      </w:r>
      <w:r w:rsidR="009A4AFA">
        <w:t>o</w:t>
      </w:r>
      <w:r w:rsidRPr="00F409BF">
        <w:t xml:space="preserve">bcemi. Snahou je i sjednocovat výstupy z komunitního plánování pro efektivní sítě sociálních služeb. </w:t>
      </w:r>
    </w:p>
    <w:p w14:paraId="0B7B1E41" w14:textId="77777777" w:rsidR="00661390" w:rsidRDefault="00661390" w:rsidP="00661390">
      <w:pPr>
        <w:autoSpaceDE w:val="0"/>
        <w:autoSpaceDN w:val="0"/>
        <w:adjustRightInd w:val="0"/>
        <w:spacing w:before="120" w:after="120" w:line="240" w:lineRule="auto"/>
        <w:jc w:val="both"/>
        <w:rPr>
          <w:color w:val="FF0000"/>
        </w:rPr>
      </w:pPr>
    </w:p>
    <w:p w14:paraId="0D446448" w14:textId="77777777" w:rsidR="00661390" w:rsidRDefault="00661390" w:rsidP="00661390">
      <w:pPr>
        <w:autoSpaceDE w:val="0"/>
        <w:autoSpaceDN w:val="0"/>
        <w:adjustRightInd w:val="0"/>
        <w:spacing w:before="120" w:after="120" w:line="240" w:lineRule="auto"/>
        <w:jc w:val="both"/>
        <w:rPr>
          <w:color w:val="FF0000"/>
        </w:rPr>
      </w:pPr>
    </w:p>
    <w:p w14:paraId="13C7C845" w14:textId="77777777" w:rsidR="00661390" w:rsidRDefault="00661390" w:rsidP="00661390">
      <w:pPr>
        <w:spacing w:before="120" w:after="120" w:line="240" w:lineRule="auto"/>
        <w:jc w:val="both"/>
        <w:rPr>
          <w:b/>
        </w:rPr>
      </w:pPr>
      <w:r>
        <w:rPr>
          <w:b/>
        </w:rPr>
        <w:t>Dílčí cíl 3.2 Informovat zainteresované subjekty a občany Zlínského kraje o sociálních službách. (systémová priorita 7)</w:t>
      </w:r>
    </w:p>
    <w:tbl>
      <w:tblPr>
        <w:tblW w:w="90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191DBA6C" w14:textId="77777777" w:rsidTr="00557F4D">
        <w:trPr>
          <w:cantSplit/>
          <w:trHeight w:val="567"/>
          <w:tblHeader/>
          <w:jc w:val="center"/>
        </w:trPr>
        <w:tc>
          <w:tcPr>
            <w:tcW w:w="2551" w:type="dxa"/>
            <w:shd w:val="clear" w:color="auto" w:fill="FFFFFF" w:themeFill="background1"/>
            <w:vAlign w:val="center"/>
          </w:tcPr>
          <w:p w14:paraId="725AB5B0" w14:textId="77777777" w:rsidR="00661390" w:rsidRDefault="00661390" w:rsidP="00557F4D">
            <w:pPr>
              <w:spacing w:before="60" w:after="60" w:line="240" w:lineRule="auto"/>
              <w:jc w:val="both"/>
              <w:rPr>
                <w:b/>
              </w:rPr>
            </w:pPr>
            <w:r>
              <w:rPr>
                <w:b/>
              </w:rPr>
              <w:t>Hlavní cíl 3</w:t>
            </w:r>
          </w:p>
        </w:tc>
        <w:tc>
          <w:tcPr>
            <w:tcW w:w="6520" w:type="dxa"/>
            <w:shd w:val="clear" w:color="auto" w:fill="FFFFFF" w:themeFill="background1"/>
            <w:vAlign w:val="center"/>
          </w:tcPr>
          <w:p w14:paraId="1CF90ABD" w14:textId="77777777" w:rsidR="00661390" w:rsidRDefault="00661390" w:rsidP="00557F4D">
            <w:pPr>
              <w:spacing w:before="60" w:after="60" w:line="240" w:lineRule="auto"/>
              <w:jc w:val="both"/>
            </w:pPr>
            <w:r>
              <w:rPr>
                <w:b/>
              </w:rPr>
              <w:t>Dílčí cíl 3.2 Informovat zainteresované subjekty a občany Zlínského kraje o sociálních službách. (systémová priorita 7)</w:t>
            </w:r>
          </w:p>
        </w:tc>
      </w:tr>
      <w:tr w:rsidR="00661390" w14:paraId="5CB24DC2" w14:textId="77777777" w:rsidTr="00557F4D">
        <w:trPr>
          <w:cantSplit/>
          <w:trHeight w:val="567"/>
          <w:tblHeader/>
          <w:jc w:val="center"/>
        </w:trPr>
        <w:tc>
          <w:tcPr>
            <w:tcW w:w="2551" w:type="dxa"/>
            <w:shd w:val="clear" w:color="auto" w:fill="B8CCE4" w:themeFill="accent1" w:themeFillTint="66"/>
            <w:vAlign w:val="center"/>
          </w:tcPr>
          <w:p w14:paraId="248578D5" w14:textId="77777777" w:rsidR="00661390" w:rsidRDefault="00661390" w:rsidP="00557F4D">
            <w:pPr>
              <w:spacing w:before="60" w:after="60" w:line="240" w:lineRule="auto"/>
              <w:jc w:val="both"/>
              <w:rPr>
                <w:b/>
              </w:rPr>
            </w:pPr>
            <w:r>
              <w:rPr>
                <w:b/>
              </w:rPr>
              <w:t>OPATŘENÍ 3.2.3</w:t>
            </w:r>
          </w:p>
        </w:tc>
        <w:tc>
          <w:tcPr>
            <w:tcW w:w="6520" w:type="dxa"/>
            <w:shd w:val="clear" w:color="auto" w:fill="B8CCE4" w:themeFill="accent1" w:themeFillTint="66"/>
            <w:vAlign w:val="center"/>
          </w:tcPr>
          <w:p w14:paraId="2F7954AD" w14:textId="13FBD2BD" w:rsidR="00661390" w:rsidRDefault="00661390" w:rsidP="00454547">
            <w:pPr>
              <w:spacing w:before="60" w:after="60" w:line="240" w:lineRule="auto"/>
              <w:jc w:val="both"/>
            </w:pPr>
            <w:r>
              <w:t>Setkání s poskytovateli sociálních služeb na téma změny ve financování sociálních služeb a na téma změn modulů ve vykazování ve webové aplikaci KISSoS</w:t>
            </w:r>
          </w:p>
        </w:tc>
      </w:tr>
      <w:tr w:rsidR="00661390" w14:paraId="464B095A" w14:textId="77777777" w:rsidTr="00557F4D">
        <w:trPr>
          <w:cantSplit/>
          <w:trHeight w:val="567"/>
          <w:tblHeader/>
          <w:jc w:val="center"/>
        </w:trPr>
        <w:tc>
          <w:tcPr>
            <w:tcW w:w="2551" w:type="dxa"/>
            <w:vAlign w:val="center"/>
          </w:tcPr>
          <w:p w14:paraId="3F5DEE4F" w14:textId="77777777" w:rsidR="00661390" w:rsidRDefault="00661390" w:rsidP="00557F4D">
            <w:pPr>
              <w:spacing w:before="60" w:after="60" w:line="240" w:lineRule="auto"/>
              <w:jc w:val="both"/>
              <w:rPr>
                <w:b/>
              </w:rPr>
            </w:pPr>
            <w:r>
              <w:rPr>
                <w:b/>
              </w:rPr>
              <w:t>VÝSTUP</w:t>
            </w:r>
          </w:p>
        </w:tc>
        <w:tc>
          <w:tcPr>
            <w:tcW w:w="6520" w:type="dxa"/>
          </w:tcPr>
          <w:p w14:paraId="118C1695" w14:textId="586FF6A3" w:rsidR="00661390" w:rsidRDefault="00661390" w:rsidP="00557F4D">
            <w:pPr>
              <w:spacing w:before="60" w:after="60" w:line="240" w:lineRule="auto"/>
              <w:jc w:val="both"/>
            </w:pPr>
            <w:r>
              <w:t xml:space="preserve">1 setkání (provazba na </w:t>
            </w:r>
            <w:r w:rsidR="009A4AFA">
              <w:t xml:space="preserve">opatření </w:t>
            </w:r>
            <w:r>
              <w:t>3.1.3), na kterém budou předány informace plánovaných změn ve financování a ve výkaznictví.</w:t>
            </w:r>
          </w:p>
        </w:tc>
      </w:tr>
      <w:tr w:rsidR="00661390" w14:paraId="59AE19C4" w14:textId="77777777" w:rsidTr="00557F4D">
        <w:trPr>
          <w:cantSplit/>
          <w:trHeight w:val="567"/>
          <w:tblHeader/>
          <w:jc w:val="center"/>
        </w:trPr>
        <w:tc>
          <w:tcPr>
            <w:tcW w:w="2551" w:type="dxa"/>
            <w:vAlign w:val="center"/>
          </w:tcPr>
          <w:p w14:paraId="47B29684" w14:textId="77777777" w:rsidR="00661390" w:rsidRDefault="00661390" w:rsidP="00557F4D">
            <w:pPr>
              <w:spacing w:before="60" w:after="60" w:line="240" w:lineRule="auto"/>
              <w:jc w:val="both"/>
              <w:rPr>
                <w:b/>
              </w:rPr>
            </w:pPr>
            <w:r>
              <w:rPr>
                <w:b/>
              </w:rPr>
              <w:t>ODPOVĚDNOST</w:t>
            </w:r>
          </w:p>
        </w:tc>
        <w:tc>
          <w:tcPr>
            <w:tcW w:w="6520" w:type="dxa"/>
          </w:tcPr>
          <w:p w14:paraId="2945111C" w14:textId="77777777" w:rsidR="00661390" w:rsidRDefault="00661390" w:rsidP="00557F4D">
            <w:pPr>
              <w:spacing w:before="60" w:after="60" w:line="240" w:lineRule="auto"/>
              <w:jc w:val="both"/>
            </w:pPr>
            <w:r>
              <w:t>Odbor sociálních věcí Krajského úřadu Zlínského kraje</w:t>
            </w:r>
          </w:p>
        </w:tc>
      </w:tr>
      <w:tr w:rsidR="00661390" w14:paraId="75490C1A" w14:textId="77777777" w:rsidTr="00557F4D">
        <w:trPr>
          <w:cantSplit/>
          <w:trHeight w:val="567"/>
          <w:tblHeader/>
          <w:jc w:val="center"/>
        </w:trPr>
        <w:tc>
          <w:tcPr>
            <w:tcW w:w="2551" w:type="dxa"/>
            <w:vAlign w:val="center"/>
          </w:tcPr>
          <w:p w14:paraId="071F4FB2" w14:textId="77777777" w:rsidR="00661390" w:rsidRDefault="00661390" w:rsidP="00557F4D">
            <w:pPr>
              <w:spacing w:before="60" w:after="60" w:line="240" w:lineRule="auto"/>
              <w:jc w:val="both"/>
              <w:rPr>
                <w:b/>
              </w:rPr>
            </w:pPr>
            <w:r>
              <w:rPr>
                <w:b/>
              </w:rPr>
              <w:t>PŘEDPOKLÁDANÉ NÁKLADY 2021</w:t>
            </w:r>
          </w:p>
        </w:tc>
        <w:tc>
          <w:tcPr>
            <w:tcW w:w="6520" w:type="dxa"/>
          </w:tcPr>
          <w:p w14:paraId="57410AD2" w14:textId="77777777" w:rsidR="00661390" w:rsidRDefault="00661390" w:rsidP="00557F4D">
            <w:pPr>
              <w:spacing w:before="60" w:after="60" w:line="240" w:lineRule="auto"/>
              <w:jc w:val="both"/>
            </w:pPr>
            <w:r w:rsidRPr="009D0F02">
              <w:t>Běžné výdaje rozpočtu kraje na příslušný kalendářní rok.</w:t>
            </w:r>
          </w:p>
        </w:tc>
      </w:tr>
      <w:tr w:rsidR="00661390" w14:paraId="01F0C8E0" w14:textId="77777777" w:rsidTr="00557F4D">
        <w:trPr>
          <w:cantSplit/>
          <w:trHeight w:val="567"/>
          <w:tblHeader/>
          <w:jc w:val="center"/>
        </w:trPr>
        <w:tc>
          <w:tcPr>
            <w:tcW w:w="2551" w:type="dxa"/>
            <w:vAlign w:val="center"/>
          </w:tcPr>
          <w:p w14:paraId="0E623E47" w14:textId="77777777" w:rsidR="00661390" w:rsidRDefault="00661390" w:rsidP="00557F4D">
            <w:pPr>
              <w:spacing w:before="60" w:after="60" w:line="240" w:lineRule="auto"/>
              <w:jc w:val="both"/>
              <w:rPr>
                <w:b/>
              </w:rPr>
            </w:pPr>
            <w:r>
              <w:rPr>
                <w:b/>
              </w:rPr>
              <w:t>ZDROJ KRYTÍ NÁKLADŮ</w:t>
            </w:r>
          </w:p>
        </w:tc>
        <w:tc>
          <w:tcPr>
            <w:tcW w:w="6520" w:type="dxa"/>
          </w:tcPr>
          <w:p w14:paraId="69FBF4F2" w14:textId="77777777" w:rsidR="00661390" w:rsidRDefault="00661390" w:rsidP="00557F4D">
            <w:pPr>
              <w:spacing w:before="60" w:after="60" w:line="240" w:lineRule="auto"/>
              <w:jc w:val="both"/>
            </w:pPr>
            <w:r>
              <w:t>Zlínský kraj</w:t>
            </w:r>
          </w:p>
        </w:tc>
      </w:tr>
    </w:tbl>
    <w:p w14:paraId="0D56EE81" w14:textId="0E8244B2" w:rsidR="00661390" w:rsidRDefault="00661390" w:rsidP="00661390">
      <w:pPr>
        <w:spacing w:line="240" w:lineRule="auto"/>
      </w:pPr>
    </w:p>
    <w:p w14:paraId="36922AC5" w14:textId="4AA0EF23" w:rsidR="00661390" w:rsidRDefault="00661390" w:rsidP="00661390">
      <w:pPr>
        <w:spacing w:line="240" w:lineRule="auto"/>
      </w:pPr>
    </w:p>
    <w:p w14:paraId="1B02E603" w14:textId="23333BF8" w:rsidR="00661390" w:rsidRDefault="00661390" w:rsidP="00661390">
      <w:pPr>
        <w:spacing w:line="240" w:lineRule="auto"/>
      </w:pPr>
    </w:p>
    <w:p w14:paraId="7F9066DE" w14:textId="5ECDE0D2" w:rsidR="00661390" w:rsidRDefault="00661390" w:rsidP="00661390">
      <w:pPr>
        <w:spacing w:line="240" w:lineRule="auto"/>
      </w:pPr>
    </w:p>
    <w:p w14:paraId="1B36B4FA" w14:textId="77777777" w:rsidR="00661390" w:rsidRDefault="00661390" w:rsidP="00661390">
      <w:pPr>
        <w:spacing w:line="240" w:lineRule="auto"/>
      </w:pPr>
    </w:p>
    <w:p w14:paraId="5B087606" w14:textId="77777777" w:rsidR="00661390" w:rsidRDefault="00661390" w:rsidP="00661390">
      <w:pPr>
        <w:spacing w:before="120" w:after="120" w:line="240" w:lineRule="auto"/>
        <w:jc w:val="both"/>
        <w:rPr>
          <w:b/>
        </w:rPr>
      </w:pPr>
      <w:r>
        <w:rPr>
          <w:b/>
        </w:rPr>
        <w:lastRenderedPageBreak/>
        <w:t>Dílčí cíl 3.3 Podporovat bezbariérovosti služeb. (systémová priorita 11)</w:t>
      </w:r>
    </w:p>
    <w:tbl>
      <w:tblPr>
        <w:tblW w:w="9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1"/>
        <w:gridCol w:w="6520"/>
      </w:tblGrid>
      <w:tr w:rsidR="00661390" w14:paraId="3851001D" w14:textId="77777777" w:rsidTr="00557F4D">
        <w:trPr>
          <w:cantSplit/>
          <w:trHeight w:val="567"/>
          <w:tblHeader/>
        </w:trPr>
        <w:tc>
          <w:tcPr>
            <w:tcW w:w="2551" w:type="dxa"/>
            <w:shd w:val="clear" w:color="auto" w:fill="FFFFFF" w:themeFill="background1"/>
            <w:vAlign w:val="center"/>
          </w:tcPr>
          <w:p w14:paraId="6EA4A6A0" w14:textId="77777777" w:rsidR="00661390" w:rsidRDefault="00661390" w:rsidP="00557F4D">
            <w:pPr>
              <w:spacing w:before="60" w:after="60" w:line="240" w:lineRule="auto"/>
              <w:jc w:val="both"/>
              <w:rPr>
                <w:b/>
              </w:rPr>
            </w:pPr>
            <w:r>
              <w:rPr>
                <w:b/>
              </w:rPr>
              <w:t>Hlavní cíl 3</w:t>
            </w:r>
          </w:p>
        </w:tc>
        <w:tc>
          <w:tcPr>
            <w:tcW w:w="6520" w:type="dxa"/>
            <w:shd w:val="clear" w:color="auto" w:fill="FFFFFF" w:themeFill="background1"/>
            <w:vAlign w:val="center"/>
          </w:tcPr>
          <w:p w14:paraId="3D992C9B" w14:textId="77777777" w:rsidR="00661390" w:rsidRDefault="00661390" w:rsidP="00557F4D">
            <w:pPr>
              <w:spacing w:before="60" w:after="60" w:line="240" w:lineRule="auto"/>
              <w:jc w:val="both"/>
            </w:pPr>
            <w:r>
              <w:rPr>
                <w:b/>
              </w:rPr>
              <w:t>Dílčí cíl 3.3 Podporovat bezbariérovosti služeb. (systémová priorita 11)</w:t>
            </w:r>
          </w:p>
        </w:tc>
      </w:tr>
      <w:tr w:rsidR="00661390" w14:paraId="19E730F4" w14:textId="77777777" w:rsidTr="00557F4D">
        <w:trPr>
          <w:cantSplit/>
          <w:trHeight w:val="567"/>
          <w:tblHeader/>
        </w:trPr>
        <w:tc>
          <w:tcPr>
            <w:tcW w:w="2551" w:type="dxa"/>
            <w:shd w:val="clear" w:color="auto" w:fill="B8CCE4" w:themeFill="accent1" w:themeFillTint="66"/>
            <w:vAlign w:val="center"/>
          </w:tcPr>
          <w:p w14:paraId="167E2F28" w14:textId="77777777" w:rsidR="00661390" w:rsidRDefault="00661390" w:rsidP="00557F4D">
            <w:pPr>
              <w:spacing w:before="60" w:after="60" w:line="240" w:lineRule="auto"/>
              <w:jc w:val="both"/>
              <w:rPr>
                <w:b/>
              </w:rPr>
            </w:pPr>
            <w:r>
              <w:rPr>
                <w:b/>
              </w:rPr>
              <w:t>OPATŘENÍ 3.3.2</w:t>
            </w:r>
          </w:p>
        </w:tc>
        <w:tc>
          <w:tcPr>
            <w:tcW w:w="6520" w:type="dxa"/>
            <w:shd w:val="clear" w:color="auto" w:fill="B8CCE4" w:themeFill="accent1" w:themeFillTint="66"/>
            <w:vAlign w:val="center"/>
          </w:tcPr>
          <w:p w14:paraId="01E3C41D" w14:textId="77777777" w:rsidR="00661390" w:rsidRDefault="00661390" w:rsidP="00557F4D">
            <w:pPr>
              <w:spacing w:before="60" w:after="60" w:line="240" w:lineRule="auto"/>
              <w:jc w:val="both"/>
            </w:pPr>
            <w:r>
              <w:t xml:space="preserve">Vytvářet prostor pro sdílení dobré praxe mezi poskytovateli sociálních služeb </w:t>
            </w:r>
          </w:p>
        </w:tc>
      </w:tr>
      <w:tr w:rsidR="00661390" w14:paraId="54B45333" w14:textId="77777777" w:rsidTr="00557F4D">
        <w:trPr>
          <w:cantSplit/>
          <w:trHeight w:val="567"/>
          <w:tblHeader/>
        </w:trPr>
        <w:tc>
          <w:tcPr>
            <w:tcW w:w="2551" w:type="dxa"/>
            <w:vAlign w:val="center"/>
          </w:tcPr>
          <w:p w14:paraId="554DBEC2" w14:textId="77777777" w:rsidR="00661390" w:rsidRDefault="00661390" w:rsidP="00557F4D">
            <w:pPr>
              <w:spacing w:before="60" w:after="60" w:line="240" w:lineRule="auto"/>
              <w:jc w:val="both"/>
              <w:rPr>
                <w:b/>
              </w:rPr>
            </w:pPr>
            <w:r>
              <w:rPr>
                <w:b/>
              </w:rPr>
              <w:t>VÝSTUP</w:t>
            </w:r>
          </w:p>
        </w:tc>
        <w:tc>
          <w:tcPr>
            <w:tcW w:w="6520" w:type="dxa"/>
            <w:vAlign w:val="center"/>
          </w:tcPr>
          <w:p w14:paraId="229BF936" w14:textId="77777777" w:rsidR="00661390" w:rsidRPr="009D0F02" w:rsidRDefault="00661390" w:rsidP="00557F4D">
            <w:pPr>
              <w:spacing w:before="60" w:after="60" w:line="240" w:lineRule="auto"/>
              <w:jc w:val="both"/>
            </w:pPr>
            <w:r w:rsidRPr="009D0F02">
              <w:t>1 seminář s poskytovateli sociálních služeb</w:t>
            </w:r>
          </w:p>
        </w:tc>
      </w:tr>
      <w:tr w:rsidR="00661390" w14:paraId="0C911FC7" w14:textId="77777777" w:rsidTr="00557F4D">
        <w:trPr>
          <w:cantSplit/>
          <w:trHeight w:val="567"/>
          <w:tblHeader/>
        </w:trPr>
        <w:tc>
          <w:tcPr>
            <w:tcW w:w="2551" w:type="dxa"/>
            <w:vAlign w:val="center"/>
          </w:tcPr>
          <w:p w14:paraId="24E8A96A" w14:textId="77777777" w:rsidR="00661390" w:rsidRDefault="00661390" w:rsidP="00557F4D">
            <w:pPr>
              <w:spacing w:before="60" w:after="60" w:line="240" w:lineRule="auto"/>
              <w:jc w:val="both"/>
              <w:rPr>
                <w:b/>
              </w:rPr>
            </w:pPr>
            <w:r>
              <w:rPr>
                <w:b/>
              </w:rPr>
              <w:t>ODPOVĚDNOST</w:t>
            </w:r>
          </w:p>
        </w:tc>
        <w:tc>
          <w:tcPr>
            <w:tcW w:w="6520" w:type="dxa"/>
            <w:vAlign w:val="center"/>
          </w:tcPr>
          <w:p w14:paraId="0CB811D7" w14:textId="77777777" w:rsidR="00661390" w:rsidRPr="009D0F02" w:rsidRDefault="00661390" w:rsidP="00557F4D">
            <w:pPr>
              <w:spacing w:before="60" w:after="60" w:line="240" w:lineRule="auto"/>
              <w:jc w:val="both"/>
            </w:pPr>
            <w:r w:rsidRPr="009D0F02">
              <w:t>Odbor sociálních věcí Krajského úřadu Zlínského kraje</w:t>
            </w:r>
          </w:p>
        </w:tc>
      </w:tr>
      <w:tr w:rsidR="00661390" w14:paraId="6BA431F9" w14:textId="77777777" w:rsidTr="00557F4D">
        <w:trPr>
          <w:cantSplit/>
          <w:trHeight w:val="567"/>
          <w:tblHeader/>
        </w:trPr>
        <w:tc>
          <w:tcPr>
            <w:tcW w:w="2551" w:type="dxa"/>
            <w:vAlign w:val="center"/>
          </w:tcPr>
          <w:p w14:paraId="367CD163" w14:textId="77777777" w:rsidR="00661390" w:rsidRDefault="00661390" w:rsidP="00557F4D">
            <w:pPr>
              <w:spacing w:before="60" w:after="60" w:line="240" w:lineRule="auto"/>
              <w:jc w:val="both"/>
              <w:rPr>
                <w:b/>
              </w:rPr>
            </w:pPr>
            <w:r>
              <w:rPr>
                <w:b/>
              </w:rPr>
              <w:t>PŘEDPOKLÁDANÉ NÁKLADY 2021</w:t>
            </w:r>
          </w:p>
        </w:tc>
        <w:tc>
          <w:tcPr>
            <w:tcW w:w="6520" w:type="dxa"/>
            <w:vAlign w:val="center"/>
          </w:tcPr>
          <w:p w14:paraId="6D79905D" w14:textId="77777777" w:rsidR="00661390" w:rsidRPr="009D0F02" w:rsidRDefault="00661390" w:rsidP="00557F4D">
            <w:pPr>
              <w:spacing w:before="60" w:after="60" w:line="240" w:lineRule="auto"/>
              <w:jc w:val="both"/>
            </w:pPr>
            <w:r w:rsidRPr="009D0F02">
              <w:t>Běžné výdaje rozpočtu kraje na příslušný kalendářní rok.</w:t>
            </w:r>
          </w:p>
        </w:tc>
      </w:tr>
      <w:tr w:rsidR="00661390" w14:paraId="732B6D7E" w14:textId="77777777" w:rsidTr="00557F4D">
        <w:trPr>
          <w:cantSplit/>
          <w:trHeight w:val="567"/>
          <w:tblHeader/>
        </w:trPr>
        <w:tc>
          <w:tcPr>
            <w:tcW w:w="2551" w:type="dxa"/>
            <w:vAlign w:val="center"/>
          </w:tcPr>
          <w:p w14:paraId="151E16C5" w14:textId="77777777" w:rsidR="00661390" w:rsidRDefault="00661390" w:rsidP="00557F4D">
            <w:pPr>
              <w:spacing w:before="60" w:after="60" w:line="240" w:lineRule="auto"/>
              <w:jc w:val="both"/>
              <w:rPr>
                <w:b/>
              </w:rPr>
            </w:pPr>
            <w:r>
              <w:rPr>
                <w:b/>
              </w:rPr>
              <w:t>ZDROJ KRYTÍ NÁKLADŮ</w:t>
            </w:r>
          </w:p>
        </w:tc>
        <w:tc>
          <w:tcPr>
            <w:tcW w:w="6520" w:type="dxa"/>
            <w:vAlign w:val="center"/>
          </w:tcPr>
          <w:p w14:paraId="3E5C3A0A" w14:textId="77777777" w:rsidR="00661390" w:rsidRPr="009D0F02" w:rsidRDefault="00661390" w:rsidP="00557F4D">
            <w:pPr>
              <w:spacing w:before="60" w:after="60" w:line="240" w:lineRule="auto"/>
              <w:jc w:val="both"/>
            </w:pPr>
            <w:r w:rsidRPr="009D0F02">
              <w:t>Zlínský kraj</w:t>
            </w:r>
          </w:p>
        </w:tc>
      </w:tr>
    </w:tbl>
    <w:p w14:paraId="64146F23" w14:textId="77777777" w:rsidR="00661390" w:rsidRPr="00C51B8F" w:rsidRDefault="00661390" w:rsidP="00C51B8F">
      <w:pPr>
        <w:spacing w:before="120" w:after="120" w:line="240" w:lineRule="auto"/>
        <w:jc w:val="both"/>
      </w:pPr>
      <w:r w:rsidRPr="00CD1C0B">
        <w:t>Téma má dvě roviny. Může se jednat o bezbariérovost ve smyslu stavební a prostorovou, a to může být téma pro obce</w:t>
      </w:r>
      <w:r>
        <w:t>.</w:t>
      </w:r>
      <w:r w:rsidRPr="00CD1C0B">
        <w:t xml:space="preserve"> Nicméně i pro poskytovatele, kteří hledají často vhodné prostory pro poskytování sociálních služeb. Ne vždy obce tyto prostory poskytovatelům nabízí. Druhou rovinou je bezbariérovost v oblasti komunikace, a ta jde za poskytovatelem sociální služby. Jedná se o srozumitelné předávání informací zájemcům o službu, o srozumitelnost podávaných informací o službě všem cílovým </w:t>
      </w:r>
      <w:r w:rsidRPr="00C51B8F">
        <w:t>skupinám, bez ohledu na jejich handicapy či omezení.</w:t>
      </w:r>
    </w:p>
    <w:p w14:paraId="7EF86EFF" w14:textId="55048CDF" w:rsidR="008918D4" w:rsidRPr="009226DC" w:rsidRDefault="00C51B8F" w:rsidP="009226DC">
      <w:pPr>
        <w:jc w:val="both"/>
        <w:rPr>
          <w:b/>
        </w:rPr>
      </w:pPr>
      <w:r>
        <w:t xml:space="preserve">*) </w:t>
      </w:r>
      <w:r w:rsidRPr="00C51B8F">
        <w:t>Vyrovnávací platba se stanovuje pro každý druh sociální služby individuálně. V zájmu vyloučení nadměrných plateb poskytovatelům sociálních služeb jsou na základě analýzy stanoveny předpokládané podíly veřejných zdrojů, tj. státního rozpočtu, rozpočtu Zlínského kraje, rozpočtu ostatních krajů, rozpočtů obcí</w:t>
      </w:r>
      <w:r w:rsidRPr="005A729F">
        <w:t>, Úřadu vlády, ostatních ministerstev a Evropských zdrojů, které se na financování sociálních služeb podílí.</w:t>
      </w:r>
      <w:r w:rsidR="008918D4" w:rsidRPr="009226DC">
        <w:rPr>
          <w:b/>
        </w:rPr>
        <w:br w:type="page"/>
      </w:r>
    </w:p>
    <w:p w14:paraId="5F742408" w14:textId="6F6E4F9C" w:rsidR="007F445E" w:rsidRPr="00A377A4" w:rsidRDefault="0006649E" w:rsidP="00900251">
      <w:pPr>
        <w:pStyle w:val="Nadpis2"/>
        <w:spacing w:before="120" w:after="120"/>
        <w:ind w:left="709" w:hanging="709"/>
        <w:jc w:val="both"/>
        <w:rPr>
          <w:rFonts w:asciiTheme="minorHAnsi" w:hAnsiTheme="minorHAnsi" w:cstheme="minorHAnsi"/>
        </w:rPr>
      </w:pPr>
      <w:bookmarkStart w:id="85" w:name="_Toc37993583"/>
      <w:bookmarkStart w:id="86" w:name="_Toc37998411"/>
      <w:bookmarkStart w:id="87" w:name="_Toc37993584"/>
      <w:bookmarkStart w:id="88" w:name="_Toc37998412"/>
      <w:bookmarkStart w:id="89" w:name="_Toc5256395"/>
      <w:bookmarkStart w:id="90" w:name="_Toc5256396"/>
      <w:bookmarkStart w:id="91" w:name="_Toc5256397"/>
      <w:bookmarkStart w:id="92" w:name="_Toc40438989"/>
      <w:bookmarkEnd w:id="85"/>
      <w:bookmarkEnd w:id="86"/>
      <w:bookmarkEnd w:id="87"/>
      <w:bookmarkEnd w:id="88"/>
      <w:bookmarkEnd w:id="89"/>
      <w:bookmarkEnd w:id="90"/>
      <w:bookmarkEnd w:id="91"/>
      <w:r w:rsidRPr="00A377A4">
        <w:rPr>
          <w:rFonts w:asciiTheme="minorHAnsi" w:hAnsiTheme="minorHAnsi" w:cstheme="minorHAnsi"/>
        </w:rPr>
        <w:lastRenderedPageBreak/>
        <w:t xml:space="preserve">Další </w:t>
      </w:r>
      <w:r w:rsidR="009F7493" w:rsidRPr="00A377A4">
        <w:rPr>
          <w:rFonts w:asciiTheme="minorHAnsi" w:hAnsiTheme="minorHAnsi" w:cstheme="minorHAnsi"/>
        </w:rPr>
        <w:t>plánované kroky</w:t>
      </w:r>
      <w:r w:rsidR="00DC0473" w:rsidRPr="00A377A4">
        <w:rPr>
          <w:rFonts w:asciiTheme="minorHAnsi" w:hAnsiTheme="minorHAnsi" w:cstheme="minorHAnsi"/>
        </w:rPr>
        <w:t xml:space="preserve"> </w:t>
      </w:r>
      <w:r w:rsidR="00024D8B" w:rsidRPr="00A377A4">
        <w:rPr>
          <w:rFonts w:asciiTheme="minorHAnsi" w:hAnsiTheme="minorHAnsi" w:cstheme="minorHAnsi"/>
        </w:rPr>
        <w:t>Zlínského kraje</w:t>
      </w:r>
      <w:bookmarkEnd w:id="92"/>
    </w:p>
    <w:p w14:paraId="42871A8E" w14:textId="6CA3729D" w:rsidR="00434FCE" w:rsidRPr="00A377A4" w:rsidRDefault="00434FCE" w:rsidP="00434FCE">
      <w:pPr>
        <w:spacing w:before="120" w:after="120"/>
        <w:jc w:val="both"/>
        <w:rPr>
          <w:rFonts w:cstheme="minorHAnsi"/>
        </w:rPr>
      </w:pPr>
      <w:r w:rsidRPr="00A377A4">
        <w:rPr>
          <w:rFonts w:cstheme="minorHAnsi"/>
        </w:rPr>
        <w:t>Jako další kroky, mimo již definované v Akčním plánu 2021, plánuje KÚZK tyto kroky:</w:t>
      </w:r>
    </w:p>
    <w:p w14:paraId="573090F9" w14:textId="3E2C5F93" w:rsidR="00434FCE" w:rsidRPr="008918D4" w:rsidRDefault="00557F4D" w:rsidP="00A14E31">
      <w:pPr>
        <w:pStyle w:val="Odstavecseseznamem"/>
        <w:numPr>
          <w:ilvl w:val="0"/>
          <w:numId w:val="39"/>
        </w:numPr>
        <w:spacing w:before="120" w:after="120"/>
        <w:jc w:val="both"/>
        <w:rPr>
          <w:rFonts w:cstheme="minorHAnsi"/>
        </w:rPr>
      </w:pPr>
      <w:r w:rsidRPr="00A377A4">
        <w:rPr>
          <w:rFonts w:cstheme="minorHAnsi"/>
        </w:rPr>
        <w:t>V</w:t>
      </w:r>
      <w:r w:rsidR="001408E0" w:rsidRPr="00A377A4">
        <w:rPr>
          <w:rFonts w:cstheme="minorHAnsi"/>
        </w:rPr>
        <w:t xml:space="preserve"> době tvorby Akčního plánu 2021 byl </w:t>
      </w:r>
      <w:r w:rsidR="00A14E31" w:rsidRPr="00A377A4">
        <w:rPr>
          <w:rFonts w:cstheme="minorHAnsi"/>
        </w:rPr>
        <w:t xml:space="preserve">vyhlášen </w:t>
      </w:r>
      <w:r w:rsidRPr="00A377A4">
        <w:rPr>
          <w:rFonts w:cstheme="minorHAnsi"/>
        </w:rPr>
        <w:t>nouzový stav spojený s epidemií koronaviru „COVID-19“</w:t>
      </w:r>
      <w:r w:rsidR="00A14E31" w:rsidRPr="00A377A4">
        <w:rPr>
          <w:rFonts w:cstheme="minorHAnsi"/>
        </w:rPr>
        <w:t xml:space="preserve">, v souvislosti se kterým byla ze strany vlády vydávána opatření, na základě kterých byla ze strany MPSV a Ministerstva zdravotnictví vydávána doporučení a nařízení k provozu sociálních služeb. </w:t>
      </w:r>
      <w:r w:rsidR="009E1CC1">
        <w:rPr>
          <w:rFonts w:cstheme="minorHAnsi"/>
        </w:rPr>
        <w:t>ZK</w:t>
      </w:r>
      <w:r w:rsidR="00A14E31" w:rsidRPr="00A377A4">
        <w:rPr>
          <w:rFonts w:cstheme="minorHAnsi"/>
        </w:rPr>
        <w:t xml:space="preserve"> si je vědom, že nouzový stav výrazně ovlivnil poskytování sociálních služeb v tomto období. Některé sociální služby byly uzavřeny, řada sociálních služeb v důsledku opatření jak v provozech, tak v personálním nastavení přijímá mimořádná opatření či omezení, která mají dopad do personálního nastavení služeb, do samotného zajišťování základních činností a také do způsobu práce s klienty při zajišťování jejich podpory. Je zřejmé, že tento stav bude </w:t>
      </w:r>
      <w:r w:rsidR="00A14E31" w:rsidRPr="008918D4">
        <w:rPr>
          <w:rFonts w:cstheme="minorHAnsi"/>
        </w:rPr>
        <w:t>mít důsledky finanční, personální i do výkaznictví sociálních služeb a předpokládáme, že i v roce 2021 bude nutné reagovat na aktuální potřeby, které se v souvislosti s nouzovým stavem ukáží jako nutné řešit.</w:t>
      </w:r>
    </w:p>
    <w:p w14:paraId="5AEF960B" w14:textId="77777777" w:rsidR="00434FCE" w:rsidRPr="008918D4" w:rsidRDefault="00434FCE" w:rsidP="00434FCE">
      <w:pPr>
        <w:pStyle w:val="Odstavecseseznamem"/>
        <w:spacing w:before="120" w:after="120"/>
        <w:jc w:val="both"/>
        <w:rPr>
          <w:rFonts w:cstheme="minorHAnsi"/>
        </w:rPr>
      </w:pPr>
    </w:p>
    <w:p w14:paraId="2FF1389A" w14:textId="372F1899" w:rsidR="00434FCE" w:rsidRPr="008918D4" w:rsidRDefault="00434FCE" w:rsidP="007D1B36">
      <w:pPr>
        <w:pStyle w:val="Odstavecseseznamem"/>
        <w:numPr>
          <w:ilvl w:val="0"/>
          <w:numId w:val="39"/>
        </w:numPr>
        <w:spacing w:before="120" w:after="120"/>
        <w:jc w:val="both"/>
        <w:rPr>
          <w:rFonts w:cstheme="minorHAnsi"/>
        </w:rPr>
      </w:pPr>
      <w:r w:rsidRPr="008918D4">
        <w:rPr>
          <w:rFonts w:cstheme="minorHAnsi"/>
        </w:rPr>
        <w:t xml:space="preserve">Změny provedené pro tvorbu Akčního plánu 2021 </w:t>
      </w:r>
      <w:r w:rsidR="00EF6190" w:rsidRPr="008918D4">
        <w:rPr>
          <w:rFonts w:cstheme="minorHAnsi"/>
        </w:rPr>
        <w:t>měl</w:t>
      </w:r>
      <w:r w:rsidRPr="008918D4">
        <w:rPr>
          <w:rFonts w:cstheme="minorHAnsi"/>
        </w:rPr>
        <w:t xml:space="preserve">y vést ke </w:t>
      </w:r>
      <w:r w:rsidR="00EF6190" w:rsidRPr="008918D4">
        <w:rPr>
          <w:rFonts w:cstheme="minorHAnsi"/>
        </w:rPr>
        <w:t>zjednodušení</w:t>
      </w:r>
      <w:r w:rsidRPr="008918D4">
        <w:rPr>
          <w:rFonts w:cstheme="minorHAnsi"/>
        </w:rPr>
        <w:t>. Byl</w:t>
      </w:r>
      <w:r w:rsidR="00EF6190" w:rsidRPr="008918D4">
        <w:rPr>
          <w:rFonts w:cstheme="minorHAnsi"/>
        </w:rPr>
        <w:t xml:space="preserve"> snížen počet priorizovaných potřeb</w:t>
      </w:r>
      <w:r w:rsidR="00AE46E3" w:rsidRPr="008918D4">
        <w:rPr>
          <w:rFonts w:cstheme="minorHAnsi"/>
        </w:rPr>
        <w:t>,</w:t>
      </w:r>
      <w:r w:rsidR="00EF6190" w:rsidRPr="008918D4">
        <w:rPr>
          <w:rFonts w:cstheme="minorHAnsi"/>
        </w:rPr>
        <w:t xml:space="preserve"> a to mělo vést k menšímu počtu </w:t>
      </w:r>
      <w:r w:rsidR="00DE204C" w:rsidRPr="008918D4">
        <w:rPr>
          <w:rFonts w:cstheme="minorHAnsi"/>
        </w:rPr>
        <w:t xml:space="preserve">plně hodnocených </w:t>
      </w:r>
      <w:r w:rsidR="00EF6190" w:rsidRPr="008918D4">
        <w:rPr>
          <w:rFonts w:cstheme="minorHAnsi"/>
        </w:rPr>
        <w:t>RZ</w:t>
      </w:r>
      <w:r w:rsidR="00DE204C" w:rsidRPr="008918D4">
        <w:rPr>
          <w:rFonts w:cstheme="minorHAnsi"/>
        </w:rPr>
        <w:t xml:space="preserve"> typu A</w:t>
      </w:r>
      <w:r w:rsidR="00EF6190" w:rsidRPr="008918D4">
        <w:rPr>
          <w:rFonts w:cstheme="minorHAnsi"/>
        </w:rPr>
        <w:t xml:space="preserve">. Toto nemělo očekávaný efekt ve zjednodušení procesu a ani v nižším počtu RZ.  Pro </w:t>
      </w:r>
      <w:r w:rsidR="00303ADD" w:rsidRPr="008918D4">
        <w:rPr>
          <w:rFonts w:cstheme="minorHAnsi"/>
        </w:rPr>
        <w:t xml:space="preserve">tvorbu Akčního plánu na </w:t>
      </w:r>
      <w:r w:rsidR="00EF6190" w:rsidRPr="008918D4">
        <w:rPr>
          <w:rFonts w:cstheme="minorHAnsi"/>
        </w:rPr>
        <w:t>rok</w:t>
      </w:r>
      <w:r w:rsidR="00303ADD" w:rsidRPr="008918D4">
        <w:rPr>
          <w:rFonts w:cstheme="minorHAnsi"/>
        </w:rPr>
        <w:t xml:space="preserve"> 2022</w:t>
      </w:r>
      <w:r w:rsidR="00EF6190" w:rsidRPr="008918D4">
        <w:rPr>
          <w:rFonts w:cstheme="minorHAnsi"/>
        </w:rPr>
        <w:t xml:space="preserve"> </w:t>
      </w:r>
      <w:r w:rsidRPr="008918D4">
        <w:rPr>
          <w:rFonts w:cstheme="minorHAnsi"/>
        </w:rPr>
        <w:t xml:space="preserve">je třeba </w:t>
      </w:r>
      <w:r w:rsidR="00EF6190" w:rsidRPr="008918D4">
        <w:rPr>
          <w:rFonts w:cstheme="minorHAnsi"/>
        </w:rPr>
        <w:t>toto upravit</w:t>
      </w:r>
      <w:r w:rsidRPr="008918D4">
        <w:rPr>
          <w:rFonts w:cstheme="minorHAnsi"/>
        </w:rPr>
        <w:t xml:space="preserve"> </w:t>
      </w:r>
      <w:r w:rsidR="00AE46E3" w:rsidRPr="008918D4">
        <w:rPr>
          <w:rFonts w:cstheme="minorHAnsi"/>
        </w:rPr>
        <w:t xml:space="preserve">pro výzvy pro RZ typu A a to </w:t>
      </w:r>
      <w:r w:rsidRPr="008918D4">
        <w:rPr>
          <w:rFonts w:cstheme="minorHAnsi"/>
        </w:rPr>
        <w:t>např. více zúžit počet potřeb</w:t>
      </w:r>
      <w:r w:rsidR="00AE46E3" w:rsidRPr="008918D4">
        <w:rPr>
          <w:rFonts w:cstheme="minorHAnsi"/>
        </w:rPr>
        <w:t xml:space="preserve"> a </w:t>
      </w:r>
      <w:r w:rsidRPr="008918D4">
        <w:rPr>
          <w:rFonts w:cstheme="minorHAnsi"/>
        </w:rPr>
        <w:t xml:space="preserve">více </w:t>
      </w:r>
      <w:r w:rsidR="00EF6190" w:rsidRPr="008918D4">
        <w:rPr>
          <w:rFonts w:cstheme="minorHAnsi"/>
        </w:rPr>
        <w:t xml:space="preserve">cílit na konkrétní území SO ORP. </w:t>
      </w:r>
      <w:r w:rsidR="00AE46E3" w:rsidRPr="008918D4">
        <w:rPr>
          <w:rFonts w:cstheme="minorHAnsi"/>
        </w:rPr>
        <w:t>Sběr RZ typu B bude pokračovat, protože se jedná o sběr potřeb od poskytovatelů sociálních služeb. Součástí přípravy AP 2022 bude jednání se zástupci SO ORP.</w:t>
      </w:r>
      <w:r w:rsidR="00DE204C" w:rsidRPr="008918D4">
        <w:rPr>
          <w:rFonts w:cstheme="minorHAnsi"/>
        </w:rPr>
        <w:t xml:space="preserve"> </w:t>
      </w:r>
    </w:p>
    <w:p w14:paraId="7C9BA984" w14:textId="77777777" w:rsidR="00434FCE" w:rsidRPr="008918D4" w:rsidRDefault="00434FCE" w:rsidP="00434FCE">
      <w:pPr>
        <w:pStyle w:val="Odstavecseseznamem"/>
        <w:rPr>
          <w:rFonts w:cstheme="minorHAnsi"/>
        </w:rPr>
      </w:pPr>
    </w:p>
    <w:p w14:paraId="56A07D25" w14:textId="1BCAFAC7" w:rsidR="007F445E" w:rsidRPr="00AE46E3" w:rsidRDefault="00434FCE" w:rsidP="007D1B36">
      <w:pPr>
        <w:pStyle w:val="Odstavecseseznamem"/>
        <w:numPr>
          <w:ilvl w:val="0"/>
          <w:numId w:val="39"/>
        </w:numPr>
        <w:spacing w:before="120" w:after="120"/>
        <w:jc w:val="both"/>
        <w:rPr>
          <w:rFonts w:cstheme="minorHAnsi"/>
        </w:rPr>
      </w:pPr>
      <w:r w:rsidRPr="008918D4">
        <w:rPr>
          <w:rFonts w:cstheme="minorHAnsi"/>
        </w:rPr>
        <w:t>U</w:t>
      </w:r>
      <w:r w:rsidR="00EF6190" w:rsidRPr="008918D4">
        <w:rPr>
          <w:rFonts w:cstheme="minorHAnsi"/>
        </w:rPr>
        <w:t xml:space="preserve"> opatření</w:t>
      </w:r>
      <w:r w:rsidRPr="008918D4">
        <w:rPr>
          <w:rFonts w:cstheme="minorHAnsi"/>
        </w:rPr>
        <w:t xml:space="preserve"> související</w:t>
      </w:r>
      <w:r w:rsidR="00B96B67" w:rsidRPr="008918D4">
        <w:rPr>
          <w:rFonts w:cstheme="minorHAnsi"/>
        </w:rPr>
        <w:t>ch</w:t>
      </w:r>
      <w:r w:rsidRPr="008918D4">
        <w:rPr>
          <w:rFonts w:cstheme="minorHAnsi"/>
        </w:rPr>
        <w:t xml:space="preserve"> s pobytovými</w:t>
      </w:r>
      <w:r w:rsidRPr="00AE46E3">
        <w:rPr>
          <w:rFonts w:cstheme="minorHAnsi"/>
        </w:rPr>
        <w:t xml:space="preserve"> službami pro seniory</w:t>
      </w:r>
      <w:r w:rsidR="00EF6190" w:rsidRPr="00AE46E3">
        <w:rPr>
          <w:rFonts w:cstheme="minorHAnsi"/>
        </w:rPr>
        <w:t>, které nejsou dlouhodobě realizovány</w:t>
      </w:r>
      <w:r w:rsidRPr="00AE46E3">
        <w:rPr>
          <w:rFonts w:cstheme="minorHAnsi"/>
        </w:rPr>
        <w:t>,</w:t>
      </w:r>
      <w:r w:rsidR="00EF6190" w:rsidRPr="00AE46E3">
        <w:rPr>
          <w:rFonts w:cstheme="minorHAnsi"/>
        </w:rPr>
        <w:t xml:space="preserve"> bude ZK iniciovat jednání k reálnosti vzniku kapacit, aby došlo k náhradě lůžek, která v terénu nejsou. Je ale nutné rozlišovat zachování kapacit, na které </w:t>
      </w:r>
      <w:r w:rsidR="009E1CC1">
        <w:rPr>
          <w:rFonts w:cstheme="minorHAnsi"/>
        </w:rPr>
        <w:t>ZK</w:t>
      </w:r>
      <w:r w:rsidR="00EF6190" w:rsidRPr="00AE46E3">
        <w:rPr>
          <w:rFonts w:cstheme="minorHAnsi"/>
        </w:rPr>
        <w:t xml:space="preserve"> vydal úmysl pověřit a kde čekají na investiční finanční prostředky. V tomto případě lze situaci řešit tehdy, jestliže se subjekt, kterému byl vydán úmysl</w:t>
      </w:r>
      <w:r w:rsidRPr="00AE46E3">
        <w:rPr>
          <w:rFonts w:cstheme="minorHAnsi"/>
        </w:rPr>
        <w:t>,</w:t>
      </w:r>
      <w:r w:rsidR="00EF6190" w:rsidRPr="00AE46E3">
        <w:rPr>
          <w:rFonts w:cstheme="minorHAnsi"/>
        </w:rPr>
        <w:t xml:space="preserve"> tohoto záměru vzdá.  </w:t>
      </w:r>
    </w:p>
    <w:p w14:paraId="29FA7C17" w14:textId="4AAF7E0E" w:rsidR="00557F4D" w:rsidRDefault="00557F4D" w:rsidP="00BE5775">
      <w:pPr>
        <w:spacing w:before="120" w:after="120"/>
        <w:jc w:val="both"/>
        <w:rPr>
          <w:rFonts w:cstheme="minorHAnsi"/>
        </w:rPr>
      </w:pPr>
    </w:p>
    <w:p w14:paraId="4983B900" w14:textId="450B8118" w:rsidR="00557F4D" w:rsidRDefault="00557F4D" w:rsidP="00BE5775">
      <w:pPr>
        <w:spacing w:before="120" w:after="120"/>
        <w:jc w:val="both"/>
        <w:rPr>
          <w:rFonts w:cstheme="minorHAnsi"/>
        </w:rPr>
      </w:pPr>
    </w:p>
    <w:p w14:paraId="656453AD" w14:textId="73B37C60" w:rsidR="00557F4D" w:rsidRDefault="00557F4D" w:rsidP="00BE5775">
      <w:pPr>
        <w:spacing w:before="120" w:after="120"/>
        <w:jc w:val="both"/>
        <w:rPr>
          <w:rFonts w:cstheme="minorHAnsi"/>
        </w:rPr>
      </w:pPr>
    </w:p>
    <w:p w14:paraId="47B75DD8" w14:textId="687829B2" w:rsidR="000C5912" w:rsidRDefault="000C5912" w:rsidP="00BE5775">
      <w:pPr>
        <w:spacing w:before="120" w:after="120"/>
        <w:jc w:val="both"/>
        <w:rPr>
          <w:rFonts w:cstheme="minorHAnsi"/>
        </w:rPr>
      </w:pPr>
    </w:p>
    <w:p w14:paraId="64E471CC" w14:textId="2EBA2D16" w:rsidR="000C5912" w:rsidRDefault="000C5912" w:rsidP="00BE5775">
      <w:pPr>
        <w:spacing w:before="120" w:after="120"/>
        <w:jc w:val="both"/>
        <w:rPr>
          <w:rFonts w:cstheme="minorHAnsi"/>
        </w:rPr>
      </w:pPr>
    </w:p>
    <w:p w14:paraId="37606C7A" w14:textId="5D7DD1B7" w:rsidR="000C5912" w:rsidRDefault="000C5912" w:rsidP="00BE5775">
      <w:pPr>
        <w:spacing w:before="120" w:after="120"/>
        <w:jc w:val="both"/>
        <w:rPr>
          <w:rFonts w:cstheme="minorHAnsi"/>
        </w:rPr>
      </w:pPr>
    </w:p>
    <w:p w14:paraId="3EE353EA" w14:textId="152BB697" w:rsidR="000C5912" w:rsidRDefault="000C5912" w:rsidP="00BE5775">
      <w:pPr>
        <w:spacing w:before="120" w:after="120"/>
        <w:jc w:val="both"/>
        <w:rPr>
          <w:rFonts w:cstheme="minorHAnsi"/>
        </w:rPr>
      </w:pPr>
    </w:p>
    <w:p w14:paraId="49087840" w14:textId="4636E9CB" w:rsidR="000C5912" w:rsidRDefault="000C5912" w:rsidP="00BE5775">
      <w:pPr>
        <w:spacing w:before="120" w:after="120"/>
        <w:jc w:val="both"/>
        <w:rPr>
          <w:rFonts w:cstheme="minorHAnsi"/>
        </w:rPr>
      </w:pPr>
    </w:p>
    <w:p w14:paraId="43B3F9DF" w14:textId="746F7436" w:rsidR="000C5912" w:rsidRDefault="000C5912" w:rsidP="00BE5775">
      <w:pPr>
        <w:spacing w:before="120" w:after="120"/>
        <w:jc w:val="both"/>
        <w:rPr>
          <w:rFonts w:cstheme="minorHAnsi"/>
        </w:rPr>
      </w:pPr>
    </w:p>
    <w:p w14:paraId="72CA2962" w14:textId="22A6D945" w:rsidR="000C5912" w:rsidRDefault="000C5912" w:rsidP="00BE5775">
      <w:pPr>
        <w:spacing w:before="120" w:after="120"/>
        <w:jc w:val="both"/>
        <w:rPr>
          <w:rFonts w:cstheme="minorHAnsi"/>
        </w:rPr>
      </w:pPr>
    </w:p>
    <w:p w14:paraId="75E9FBCA" w14:textId="52FCB6E6" w:rsidR="000C5912" w:rsidRDefault="000C5912" w:rsidP="00BE5775">
      <w:pPr>
        <w:spacing w:before="120" w:after="120"/>
        <w:jc w:val="both"/>
        <w:rPr>
          <w:rFonts w:cstheme="minorHAnsi"/>
        </w:rPr>
      </w:pPr>
    </w:p>
    <w:p w14:paraId="44016AE6" w14:textId="77777777" w:rsidR="000C5912" w:rsidRPr="00DB6F21" w:rsidRDefault="000C5912" w:rsidP="00BE5775">
      <w:pPr>
        <w:spacing w:before="120" w:after="120"/>
        <w:jc w:val="both"/>
        <w:rPr>
          <w:rFonts w:cstheme="minorHAnsi"/>
        </w:rPr>
      </w:pPr>
    </w:p>
    <w:p w14:paraId="718AB53F" w14:textId="77777777" w:rsidR="007F445E" w:rsidRPr="00DB6F21" w:rsidRDefault="0006649E" w:rsidP="00BE5775">
      <w:pPr>
        <w:pStyle w:val="Nadpis1"/>
        <w:spacing w:before="120" w:after="120"/>
        <w:ind w:left="709" w:hanging="709"/>
        <w:jc w:val="both"/>
        <w:rPr>
          <w:rFonts w:asciiTheme="minorHAnsi" w:hAnsiTheme="minorHAnsi" w:cstheme="minorHAnsi"/>
        </w:rPr>
      </w:pPr>
      <w:bookmarkStart w:id="93" w:name="_Toc321231367"/>
      <w:bookmarkStart w:id="94" w:name="_Toc40438990"/>
      <w:r w:rsidRPr="00DB6F21">
        <w:rPr>
          <w:rFonts w:asciiTheme="minorHAnsi" w:hAnsiTheme="minorHAnsi" w:cstheme="minorHAnsi"/>
        </w:rPr>
        <w:lastRenderedPageBreak/>
        <w:t>ZÁVĚR</w:t>
      </w:r>
      <w:bookmarkEnd w:id="93"/>
      <w:bookmarkEnd w:id="94"/>
    </w:p>
    <w:p w14:paraId="7158153D" w14:textId="77777777" w:rsidR="007F445E" w:rsidRPr="00DB6F21" w:rsidRDefault="007F445E" w:rsidP="00BE5775">
      <w:pPr>
        <w:spacing w:before="120" w:after="120"/>
        <w:jc w:val="both"/>
        <w:rPr>
          <w:rFonts w:cstheme="minorHAnsi"/>
        </w:rPr>
      </w:pPr>
    </w:p>
    <w:p w14:paraId="34685BA9" w14:textId="42225E94" w:rsidR="00CD1C0B" w:rsidRPr="00DB6F21" w:rsidRDefault="00CD1C0B" w:rsidP="00CD1C0B">
      <w:pPr>
        <w:spacing w:before="120" w:after="120"/>
        <w:jc w:val="both"/>
        <w:rPr>
          <w:rFonts w:cstheme="minorHAnsi"/>
        </w:rPr>
      </w:pPr>
      <w:r w:rsidRPr="00DB6F21">
        <w:rPr>
          <w:rFonts w:cstheme="minorHAnsi"/>
        </w:rPr>
        <w:t xml:space="preserve">Akční plán rozvoje sociálních služeb ve Zlínském kraji pro rok </w:t>
      </w:r>
      <w:r w:rsidR="00A358AF" w:rsidRPr="00DB6F21">
        <w:rPr>
          <w:rFonts w:cstheme="minorHAnsi"/>
        </w:rPr>
        <w:t xml:space="preserve">2021 </w:t>
      </w:r>
      <w:r w:rsidRPr="00DB6F21">
        <w:rPr>
          <w:rFonts w:cstheme="minorHAnsi"/>
        </w:rPr>
        <w:t>spolu s přílohami Základní síť, Dočasná síť</w:t>
      </w:r>
      <w:r w:rsidR="00557F4D">
        <w:rPr>
          <w:rFonts w:cstheme="minorHAnsi"/>
        </w:rPr>
        <w:t xml:space="preserve">, </w:t>
      </w:r>
      <w:r w:rsidRPr="00DB6F21">
        <w:rPr>
          <w:rFonts w:cstheme="minorHAnsi"/>
        </w:rPr>
        <w:t>Zásobní</w:t>
      </w:r>
      <w:r w:rsidR="00A06A16" w:rsidRPr="00DB6F21">
        <w:rPr>
          <w:rFonts w:cstheme="minorHAnsi"/>
        </w:rPr>
        <w:t>k</w:t>
      </w:r>
      <w:r w:rsidRPr="00DB6F21">
        <w:rPr>
          <w:rFonts w:cstheme="minorHAnsi"/>
        </w:rPr>
        <w:t xml:space="preserve"> sociálních služeb, </w:t>
      </w:r>
      <w:r w:rsidR="00557F4D">
        <w:rPr>
          <w:rFonts w:cstheme="minorHAnsi"/>
        </w:rPr>
        <w:t xml:space="preserve">Priorizace potřeb za SO ORP a ZK a </w:t>
      </w:r>
      <w:r w:rsidR="00557F4D" w:rsidRPr="00557F4D">
        <w:rPr>
          <w:rFonts w:cstheme="minorHAnsi"/>
        </w:rPr>
        <w:t>Podrobné vyhodnocení systémových a věcných opatření za rok 2019</w:t>
      </w:r>
      <w:r w:rsidR="00557F4D">
        <w:rPr>
          <w:rFonts w:cstheme="minorHAnsi"/>
        </w:rPr>
        <w:t xml:space="preserve">, </w:t>
      </w:r>
      <w:r w:rsidRPr="00DB6F21">
        <w:rPr>
          <w:rFonts w:cstheme="minorHAnsi"/>
        </w:rPr>
        <w:t xml:space="preserve">které jsou </w:t>
      </w:r>
      <w:r w:rsidR="00A06A16" w:rsidRPr="00DB6F21">
        <w:rPr>
          <w:rFonts w:cstheme="minorHAnsi"/>
        </w:rPr>
        <w:t xml:space="preserve">jeho </w:t>
      </w:r>
      <w:r w:rsidRPr="00DB6F21">
        <w:rPr>
          <w:rFonts w:cstheme="minorHAnsi"/>
        </w:rPr>
        <w:t xml:space="preserve">nedílnou součástí, je </w:t>
      </w:r>
      <w:r w:rsidR="00A358AF" w:rsidRPr="00DB6F21">
        <w:rPr>
          <w:rFonts w:cstheme="minorHAnsi"/>
        </w:rPr>
        <w:t xml:space="preserve">druhým </w:t>
      </w:r>
      <w:r w:rsidRPr="00DB6F21">
        <w:rPr>
          <w:rFonts w:cstheme="minorHAnsi"/>
        </w:rPr>
        <w:t xml:space="preserve">prováděcím dokumentem Střednědobého plánu rozvoje sociálních služeb ve Zlínském kraji pro období 2020 – 2022. Oba dokumenty, strategický i prováděcí, jsou prostředky k tomu, aby síť sociálních služeb na území Zlínského kraje reflektovala potřeby obyvatel Zlínského kraje, aby byla kvalitní, efektivní a zároveň udržitelná s ohledem na dostupné finanční zdroje. </w:t>
      </w:r>
    </w:p>
    <w:p w14:paraId="37C843A3" w14:textId="65DEBC6F" w:rsidR="007F445E" w:rsidRPr="00DB6F21" w:rsidRDefault="00CD1C0B" w:rsidP="00CD1C0B">
      <w:pPr>
        <w:spacing w:before="120" w:after="120"/>
        <w:jc w:val="both"/>
        <w:rPr>
          <w:rFonts w:cstheme="minorHAnsi"/>
        </w:rPr>
      </w:pPr>
      <w:r w:rsidRPr="00DB6F21">
        <w:rPr>
          <w:rFonts w:cstheme="minorHAnsi"/>
        </w:rPr>
        <w:t>I pro nadcházející období bude snahou, aby byly na území Zlínského kraje poskytovány sociální služby efektivní, kvalitní a dostupné osobám v nepříznivé životní situaci s cílem zabránění jejich sociálnímu vyloučení a podporující co nejvyšší kvalitu života.</w:t>
      </w:r>
    </w:p>
    <w:p w14:paraId="18D799DC" w14:textId="77777777" w:rsidR="007F445E" w:rsidRPr="00DB6F21" w:rsidRDefault="0006649E" w:rsidP="00BE5775">
      <w:pPr>
        <w:spacing w:before="120" w:after="120"/>
        <w:jc w:val="both"/>
        <w:rPr>
          <w:rFonts w:cstheme="minorHAnsi"/>
        </w:rPr>
      </w:pPr>
      <w:r w:rsidRPr="00DB6F21">
        <w:rPr>
          <w:rFonts w:cstheme="minorHAnsi"/>
        </w:rPr>
        <w:br w:type="page"/>
      </w:r>
    </w:p>
    <w:p w14:paraId="22365801" w14:textId="77777777" w:rsidR="007F445E" w:rsidRPr="00DB6F21" w:rsidRDefault="0006649E" w:rsidP="00BE5775">
      <w:pPr>
        <w:pStyle w:val="Nadpis1"/>
        <w:spacing w:before="120" w:after="120"/>
        <w:ind w:left="709" w:hanging="709"/>
        <w:jc w:val="both"/>
        <w:rPr>
          <w:rFonts w:asciiTheme="minorHAnsi" w:hAnsiTheme="minorHAnsi" w:cstheme="minorHAnsi"/>
        </w:rPr>
      </w:pPr>
      <w:bookmarkStart w:id="95" w:name="_Toc40438991"/>
      <w:bookmarkStart w:id="96" w:name="_Toc321231368"/>
      <w:r w:rsidRPr="00DB6F21">
        <w:rPr>
          <w:rFonts w:asciiTheme="minorHAnsi" w:hAnsiTheme="minorHAnsi" w:cstheme="minorHAnsi"/>
        </w:rPr>
        <w:lastRenderedPageBreak/>
        <w:t>SEZNAM POUŽITÝCH ZKRATEK</w:t>
      </w:r>
      <w:bookmarkEnd w:id="95"/>
    </w:p>
    <w:p w14:paraId="19DAD1FE" w14:textId="77777777" w:rsidR="007F445E" w:rsidRPr="00DB6F21" w:rsidRDefault="007F445E" w:rsidP="00BE5775">
      <w:pPr>
        <w:spacing w:before="120" w:after="120"/>
        <w:jc w:val="both"/>
        <w:rPr>
          <w:rFonts w:cstheme="minorHAnsi"/>
        </w:rPr>
      </w:pPr>
    </w:p>
    <w:p w14:paraId="126CFD1B" w14:textId="77777777" w:rsidR="00CD1C0B" w:rsidRPr="00DB6F21" w:rsidRDefault="00CD1C0B" w:rsidP="00CD1C0B">
      <w:pPr>
        <w:spacing w:before="120" w:after="120"/>
        <w:rPr>
          <w:rFonts w:cstheme="minorHAnsi"/>
        </w:rPr>
      </w:pPr>
      <w:r w:rsidRPr="00DB6F21">
        <w:rPr>
          <w:rFonts w:cstheme="minorHAnsi"/>
        </w:rPr>
        <w:t>ČR</w:t>
      </w:r>
      <w:r w:rsidRPr="00DB6F21">
        <w:rPr>
          <w:rFonts w:cstheme="minorHAnsi"/>
        </w:rPr>
        <w:tab/>
      </w:r>
      <w:r w:rsidRPr="00DB6F21">
        <w:rPr>
          <w:rFonts w:cstheme="minorHAnsi"/>
        </w:rPr>
        <w:tab/>
        <w:t>Česká republika</w:t>
      </w:r>
    </w:p>
    <w:p w14:paraId="1FBFF4BA" w14:textId="77777777" w:rsidR="00CD1C0B" w:rsidRPr="00DB6F21" w:rsidRDefault="00CD1C0B" w:rsidP="00CD1C0B">
      <w:pPr>
        <w:spacing w:before="120" w:after="120"/>
        <w:rPr>
          <w:rFonts w:cstheme="minorHAnsi"/>
        </w:rPr>
      </w:pPr>
      <w:r w:rsidRPr="00DB6F21">
        <w:rPr>
          <w:rFonts w:cstheme="minorHAnsi"/>
        </w:rPr>
        <w:t>DOZP</w:t>
      </w:r>
      <w:r w:rsidRPr="00DB6F21">
        <w:rPr>
          <w:rFonts w:cstheme="minorHAnsi"/>
        </w:rPr>
        <w:tab/>
      </w:r>
      <w:r w:rsidRPr="00DB6F21">
        <w:rPr>
          <w:rFonts w:cstheme="minorHAnsi"/>
        </w:rPr>
        <w:tab/>
        <w:t>Domovy pro osoby se zdravotním postižením</w:t>
      </w:r>
    </w:p>
    <w:p w14:paraId="6D466103" w14:textId="77777777" w:rsidR="00CD1C0B" w:rsidRPr="00DB6F21" w:rsidRDefault="00CD1C0B" w:rsidP="00CD1C0B">
      <w:pPr>
        <w:spacing w:before="120" w:after="120"/>
        <w:rPr>
          <w:rFonts w:cstheme="minorHAnsi"/>
        </w:rPr>
      </w:pPr>
      <w:r w:rsidRPr="00DB6F21">
        <w:rPr>
          <w:rFonts w:cstheme="minorHAnsi"/>
        </w:rPr>
        <w:t xml:space="preserve">EU </w:t>
      </w:r>
      <w:r w:rsidRPr="00DB6F21">
        <w:rPr>
          <w:rFonts w:cstheme="minorHAnsi"/>
        </w:rPr>
        <w:tab/>
      </w:r>
      <w:r w:rsidRPr="00DB6F21">
        <w:rPr>
          <w:rFonts w:cstheme="minorHAnsi"/>
        </w:rPr>
        <w:tab/>
        <w:t>Evropská unie</w:t>
      </w:r>
    </w:p>
    <w:p w14:paraId="0D064BDB" w14:textId="6A75CB7A" w:rsidR="00CD1C0B" w:rsidRPr="00DB6F21" w:rsidRDefault="00CD1C0B" w:rsidP="00CD1C0B">
      <w:pPr>
        <w:spacing w:before="120" w:after="120"/>
        <w:rPr>
          <w:rFonts w:cstheme="minorHAnsi"/>
        </w:rPr>
      </w:pPr>
      <w:r w:rsidRPr="00DB6F21">
        <w:rPr>
          <w:rFonts w:cstheme="minorHAnsi"/>
        </w:rPr>
        <w:t>IČ</w:t>
      </w:r>
      <w:r w:rsidR="00C3405B">
        <w:rPr>
          <w:rFonts w:cstheme="minorHAnsi"/>
        </w:rPr>
        <w:t>O</w:t>
      </w:r>
      <w:r w:rsidRPr="00DB6F21">
        <w:rPr>
          <w:rFonts w:cstheme="minorHAnsi"/>
        </w:rPr>
        <w:tab/>
      </w:r>
      <w:r w:rsidRPr="00DB6F21">
        <w:rPr>
          <w:rFonts w:cstheme="minorHAnsi"/>
        </w:rPr>
        <w:tab/>
        <w:t>Identifikační číslo</w:t>
      </w:r>
    </w:p>
    <w:p w14:paraId="1598BA06" w14:textId="77777777" w:rsidR="00CD1C0B" w:rsidRPr="00DB6F21" w:rsidRDefault="00CD1C0B" w:rsidP="00CD1C0B">
      <w:pPr>
        <w:spacing w:before="120" w:after="120"/>
        <w:rPr>
          <w:rFonts w:cstheme="minorHAnsi"/>
        </w:rPr>
      </w:pPr>
      <w:r w:rsidRPr="00DB6F21">
        <w:rPr>
          <w:rFonts w:cstheme="minorHAnsi"/>
        </w:rPr>
        <w:t xml:space="preserve">KISSoS </w:t>
      </w:r>
      <w:r w:rsidRPr="00DB6F21">
        <w:rPr>
          <w:rFonts w:cstheme="minorHAnsi"/>
        </w:rPr>
        <w:tab/>
      </w:r>
      <w:r w:rsidRPr="00DB6F21">
        <w:rPr>
          <w:rFonts w:cstheme="minorHAnsi"/>
        </w:rPr>
        <w:tab/>
        <w:t>Krajský informační systém sociálních služeb</w:t>
      </w:r>
    </w:p>
    <w:p w14:paraId="70D1D4A6" w14:textId="77777777" w:rsidR="00CD1C0B" w:rsidRPr="00DB6F21" w:rsidRDefault="00CD1C0B" w:rsidP="00CD1C0B">
      <w:pPr>
        <w:spacing w:before="120" w:after="120"/>
        <w:rPr>
          <w:rFonts w:cstheme="minorHAnsi"/>
        </w:rPr>
      </w:pPr>
      <w:r w:rsidRPr="00DB6F21">
        <w:rPr>
          <w:rFonts w:cstheme="minorHAnsi"/>
        </w:rPr>
        <w:t>KÚZK</w:t>
      </w:r>
      <w:r w:rsidRPr="00DB6F21">
        <w:rPr>
          <w:rFonts w:cstheme="minorHAnsi"/>
        </w:rPr>
        <w:tab/>
      </w:r>
      <w:r w:rsidRPr="00DB6F21">
        <w:rPr>
          <w:rFonts w:cstheme="minorHAnsi"/>
        </w:rPr>
        <w:tab/>
        <w:t>Krajský úřad Zlínského kraje</w:t>
      </w:r>
    </w:p>
    <w:p w14:paraId="3CD7D021" w14:textId="77777777" w:rsidR="00CD1C0B" w:rsidRPr="00DB6F21" w:rsidRDefault="00CD1C0B" w:rsidP="00CD1C0B">
      <w:pPr>
        <w:spacing w:before="120" w:after="120"/>
        <w:rPr>
          <w:rFonts w:cstheme="minorHAnsi"/>
        </w:rPr>
      </w:pPr>
      <w:r w:rsidRPr="00DB6F21">
        <w:rPr>
          <w:rFonts w:cstheme="minorHAnsi"/>
        </w:rPr>
        <w:t xml:space="preserve">MPSV </w:t>
      </w:r>
      <w:r w:rsidRPr="00DB6F21">
        <w:rPr>
          <w:rFonts w:cstheme="minorHAnsi"/>
        </w:rPr>
        <w:tab/>
      </w:r>
      <w:r w:rsidRPr="00DB6F21">
        <w:rPr>
          <w:rFonts w:cstheme="minorHAnsi"/>
        </w:rPr>
        <w:tab/>
        <w:t>Ministerstvo práce a sociálních věcí</w:t>
      </w:r>
    </w:p>
    <w:p w14:paraId="5B3B4E8E" w14:textId="77777777" w:rsidR="00CD1C0B" w:rsidRPr="00DB6F21" w:rsidRDefault="00CD1C0B" w:rsidP="00CD1C0B">
      <w:pPr>
        <w:spacing w:before="120" w:after="120"/>
        <w:rPr>
          <w:rFonts w:cstheme="minorHAnsi"/>
        </w:rPr>
      </w:pPr>
      <w:r w:rsidRPr="00DB6F21">
        <w:rPr>
          <w:rFonts w:cstheme="minorHAnsi"/>
        </w:rPr>
        <w:t>OP Z</w:t>
      </w:r>
      <w:r w:rsidRPr="00DB6F21">
        <w:rPr>
          <w:rFonts w:cstheme="minorHAnsi"/>
        </w:rPr>
        <w:tab/>
      </w:r>
      <w:r w:rsidRPr="00DB6F21">
        <w:rPr>
          <w:rFonts w:cstheme="minorHAnsi"/>
        </w:rPr>
        <w:tab/>
        <w:t>Operační program Zaměstnanost</w:t>
      </w:r>
    </w:p>
    <w:p w14:paraId="0D4174E1" w14:textId="77777777" w:rsidR="00CD1C0B" w:rsidRPr="00DB6F21" w:rsidRDefault="00CD1C0B" w:rsidP="00CD1C0B">
      <w:pPr>
        <w:spacing w:before="120" w:after="120"/>
        <w:rPr>
          <w:rFonts w:cstheme="minorHAnsi"/>
        </w:rPr>
      </w:pPr>
      <w:r w:rsidRPr="00DB6F21">
        <w:rPr>
          <w:rFonts w:cstheme="minorHAnsi"/>
        </w:rPr>
        <w:t>ORP</w:t>
      </w:r>
      <w:r w:rsidRPr="00DB6F21">
        <w:rPr>
          <w:rFonts w:cstheme="minorHAnsi"/>
        </w:rPr>
        <w:tab/>
      </w:r>
      <w:r w:rsidRPr="00DB6F21">
        <w:rPr>
          <w:rFonts w:cstheme="minorHAnsi"/>
        </w:rPr>
        <w:tab/>
        <w:t>Obec s rozšířenou působností</w:t>
      </w:r>
    </w:p>
    <w:p w14:paraId="587611D5" w14:textId="77777777" w:rsidR="00CD1C0B" w:rsidRPr="00DB6F21" w:rsidRDefault="00CD1C0B" w:rsidP="00CD1C0B">
      <w:pPr>
        <w:spacing w:before="120" w:after="120"/>
        <w:rPr>
          <w:rFonts w:cstheme="minorHAnsi"/>
        </w:rPr>
      </w:pPr>
      <w:r w:rsidRPr="00DB6F21">
        <w:rPr>
          <w:rFonts w:cstheme="minorHAnsi"/>
        </w:rPr>
        <w:t>OZP</w:t>
      </w:r>
      <w:r w:rsidRPr="00DB6F21">
        <w:rPr>
          <w:rFonts w:cstheme="minorHAnsi"/>
        </w:rPr>
        <w:tab/>
      </w:r>
      <w:r w:rsidRPr="00DB6F21">
        <w:rPr>
          <w:rFonts w:cstheme="minorHAnsi"/>
        </w:rPr>
        <w:tab/>
        <w:t>Osoby se zdravotním postižením</w:t>
      </w:r>
    </w:p>
    <w:p w14:paraId="371FBCA4" w14:textId="77777777" w:rsidR="00CD1C0B" w:rsidRPr="00DB6F21" w:rsidRDefault="00CD1C0B" w:rsidP="00CD1C0B">
      <w:pPr>
        <w:spacing w:before="120" w:after="120"/>
        <w:rPr>
          <w:rFonts w:cstheme="minorHAnsi"/>
        </w:rPr>
      </w:pPr>
      <w:r w:rsidRPr="00DB6F21">
        <w:rPr>
          <w:rFonts w:cstheme="minorHAnsi"/>
        </w:rPr>
        <w:t>PnP</w:t>
      </w:r>
      <w:r w:rsidRPr="00DB6F21">
        <w:rPr>
          <w:rFonts w:cstheme="minorHAnsi"/>
        </w:rPr>
        <w:tab/>
      </w:r>
      <w:r w:rsidRPr="00DB6F21">
        <w:rPr>
          <w:rFonts w:cstheme="minorHAnsi"/>
        </w:rPr>
        <w:tab/>
        <w:t>Příspěvek na péči</w:t>
      </w:r>
    </w:p>
    <w:p w14:paraId="67A32793" w14:textId="79322976" w:rsidR="00CD1C0B" w:rsidRPr="00DB6F21" w:rsidRDefault="00CD1C0B" w:rsidP="00CD1C0B">
      <w:pPr>
        <w:spacing w:before="120" w:after="120"/>
        <w:rPr>
          <w:rFonts w:cstheme="minorHAnsi"/>
        </w:rPr>
      </w:pPr>
      <w:r w:rsidRPr="00DB6F21">
        <w:rPr>
          <w:rFonts w:cstheme="minorHAnsi"/>
        </w:rPr>
        <w:t>PP</w:t>
      </w:r>
      <w:r w:rsidRPr="00DB6F21">
        <w:rPr>
          <w:rFonts w:cstheme="minorHAnsi"/>
        </w:rPr>
        <w:tab/>
      </w:r>
      <w:r w:rsidRPr="00DB6F21">
        <w:rPr>
          <w:rFonts w:cstheme="minorHAnsi"/>
        </w:rPr>
        <w:tab/>
        <w:t>Přímá péče</w:t>
      </w:r>
    </w:p>
    <w:p w14:paraId="5794A509" w14:textId="77777777" w:rsidR="00CD1C0B" w:rsidRPr="00DB6F21" w:rsidRDefault="00CD1C0B" w:rsidP="00CD1C0B">
      <w:pPr>
        <w:spacing w:before="120" w:after="120"/>
        <w:rPr>
          <w:rFonts w:cstheme="minorHAnsi"/>
        </w:rPr>
      </w:pPr>
      <w:r w:rsidRPr="00DB6F21">
        <w:rPr>
          <w:rFonts w:cstheme="minorHAnsi"/>
        </w:rPr>
        <w:t>PS</w:t>
      </w:r>
      <w:r w:rsidRPr="00DB6F21">
        <w:rPr>
          <w:rFonts w:cstheme="minorHAnsi"/>
        </w:rPr>
        <w:tab/>
      </w:r>
      <w:r w:rsidRPr="00DB6F21">
        <w:rPr>
          <w:rFonts w:cstheme="minorHAnsi"/>
        </w:rPr>
        <w:tab/>
        <w:t>Pracovní skupina</w:t>
      </w:r>
    </w:p>
    <w:p w14:paraId="29829EA0" w14:textId="77777777" w:rsidR="00CD1C0B" w:rsidRPr="00DB6F21" w:rsidRDefault="00CD1C0B" w:rsidP="00CD1C0B">
      <w:pPr>
        <w:spacing w:before="120" w:after="120"/>
        <w:rPr>
          <w:rFonts w:cstheme="minorHAnsi"/>
        </w:rPr>
      </w:pPr>
      <w:r w:rsidRPr="00DB6F21">
        <w:rPr>
          <w:rFonts w:cstheme="minorHAnsi"/>
        </w:rPr>
        <w:t>RZ</w:t>
      </w:r>
      <w:r w:rsidRPr="00DB6F21">
        <w:rPr>
          <w:rFonts w:cstheme="minorHAnsi"/>
        </w:rPr>
        <w:tab/>
      </w:r>
      <w:r w:rsidRPr="00DB6F21">
        <w:rPr>
          <w:rFonts w:cstheme="minorHAnsi"/>
        </w:rPr>
        <w:tab/>
        <w:t>Rozvojový záměr</w:t>
      </w:r>
    </w:p>
    <w:p w14:paraId="130C3B9E" w14:textId="77777777" w:rsidR="00CD1C0B" w:rsidRPr="00DB6F21" w:rsidRDefault="00CD1C0B" w:rsidP="00CD1C0B">
      <w:pPr>
        <w:spacing w:before="120" w:after="120"/>
        <w:rPr>
          <w:rFonts w:cstheme="minorHAnsi"/>
        </w:rPr>
      </w:pPr>
      <w:r w:rsidRPr="00DB6F21">
        <w:rPr>
          <w:rFonts w:cstheme="minorHAnsi"/>
        </w:rPr>
        <w:t>SGEI</w:t>
      </w:r>
      <w:r w:rsidRPr="00DB6F21">
        <w:rPr>
          <w:rFonts w:cstheme="minorHAnsi"/>
        </w:rPr>
        <w:tab/>
      </w:r>
      <w:r w:rsidRPr="00DB6F21">
        <w:rPr>
          <w:rFonts w:cstheme="minorHAnsi"/>
        </w:rPr>
        <w:tab/>
        <w:t>Služby obecného hospodářského zájmu</w:t>
      </w:r>
    </w:p>
    <w:p w14:paraId="5757C78E" w14:textId="77777777" w:rsidR="00CD1C0B" w:rsidRPr="00DB6F21" w:rsidRDefault="00CD1C0B" w:rsidP="00CD1C0B">
      <w:pPr>
        <w:spacing w:before="120" w:after="120"/>
        <w:rPr>
          <w:rFonts w:cstheme="minorHAnsi"/>
        </w:rPr>
      </w:pPr>
      <w:r w:rsidRPr="00DB6F21">
        <w:rPr>
          <w:rFonts w:cstheme="minorHAnsi"/>
        </w:rPr>
        <w:t xml:space="preserve">SOC </w:t>
      </w:r>
      <w:r w:rsidRPr="00DB6F21">
        <w:rPr>
          <w:rFonts w:cstheme="minorHAnsi"/>
        </w:rPr>
        <w:tab/>
      </w:r>
      <w:r w:rsidRPr="00DB6F21">
        <w:rPr>
          <w:rFonts w:cstheme="minorHAnsi"/>
        </w:rPr>
        <w:tab/>
        <w:t>Odbor sociálních věcí</w:t>
      </w:r>
    </w:p>
    <w:p w14:paraId="0CD48479" w14:textId="77777777" w:rsidR="00CD1C0B" w:rsidRPr="00DB6F21" w:rsidRDefault="00CD1C0B" w:rsidP="00CD1C0B">
      <w:pPr>
        <w:spacing w:before="120" w:after="120"/>
        <w:rPr>
          <w:rFonts w:cstheme="minorHAnsi"/>
        </w:rPr>
      </w:pPr>
      <w:r w:rsidRPr="00DB6F21">
        <w:rPr>
          <w:rFonts w:cstheme="minorHAnsi"/>
        </w:rPr>
        <w:t xml:space="preserve">SO ORP </w:t>
      </w:r>
      <w:r w:rsidRPr="00DB6F21">
        <w:rPr>
          <w:rFonts w:cstheme="minorHAnsi"/>
        </w:rPr>
        <w:tab/>
        <w:t>Správní obvod obce s rozšířenou působností</w:t>
      </w:r>
    </w:p>
    <w:p w14:paraId="4FEAC29D" w14:textId="77777777" w:rsidR="00CD1C0B" w:rsidRPr="00DB6F21" w:rsidRDefault="00CD1C0B" w:rsidP="00CD1C0B">
      <w:pPr>
        <w:spacing w:before="120" w:after="120"/>
        <w:rPr>
          <w:rFonts w:cstheme="minorHAnsi"/>
        </w:rPr>
      </w:pPr>
      <w:r w:rsidRPr="00DB6F21">
        <w:rPr>
          <w:rFonts w:cstheme="minorHAnsi"/>
        </w:rPr>
        <w:t>SPRSS</w:t>
      </w:r>
      <w:r w:rsidRPr="00DB6F21">
        <w:rPr>
          <w:rFonts w:cstheme="minorHAnsi"/>
        </w:rPr>
        <w:tab/>
      </w:r>
      <w:r w:rsidRPr="00DB6F21">
        <w:rPr>
          <w:rFonts w:cstheme="minorHAnsi"/>
        </w:rPr>
        <w:tab/>
        <w:t>Střednědobý plán rozvoje sociálních služeb</w:t>
      </w:r>
    </w:p>
    <w:p w14:paraId="7C38E4C3" w14:textId="77777777" w:rsidR="00CD1C0B" w:rsidRPr="00DB6F21" w:rsidRDefault="00CD1C0B" w:rsidP="00CD1C0B">
      <w:pPr>
        <w:spacing w:before="120" w:after="120"/>
        <w:rPr>
          <w:rFonts w:cstheme="minorHAnsi"/>
        </w:rPr>
      </w:pPr>
      <w:r w:rsidRPr="00DB6F21">
        <w:rPr>
          <w:rFonts w:cstheme="minorHAnsi"/>
        </w:rPr>
        <w:t xml:space="preserve">SSL </w:t>
      </w:r>
      <w:r w:rsidRPr="00DB6F21">
        <w:rPr>
          <w:rFonts w:cstheme="minorHAnsi"/>
        </w:rPr>
        <w:tab/>
      </w:r>
      <w:r w:rsidRPr="00DB6F21">
        <w:rPr>
          <w:rFonts w:cstheme="minorHAnsi"/>
        </w:rPr>
        <w:tab/>
        <w:t>Sociální služba/y</w:t>
      </w:r>
    </w:p>
    <w:p w14:paraId="48479C7B" w14:textId="0EC35942" w:rsidR="00CD1C0B" w:rsidRDefault="00CD1C0B" w:rsidP="00CD1C0B">
      <w:pPr>
        <w:spacing w:before="120" w:after="120"/>
        <w:rPr>
          <w:rFonts w:cstheme="minorHAnsi"/>
        </w:rPr>
      </w:pPr>
      <w:r w:rsidRPr="00DB6F21">
        <w:rPr>
          <w:rFonts w:cstheme="minorHAnsi"/>
        </w:rPr>
        <w:t>ÚSC</w:t>
      </w:r>
      <w:r w:rsidRPr="00DB6F21">
        <w:rPr>
          <w:rFonts w:cstheme="minorHAnsi"/>
        </w:rPr>
        <w:tab/>
      </w:r>
      <w:r w:rsidRPr="00DB6F21">
        <w:rPr>
          <w:rFonts w:cstheme="minorHAnsi"/>
        </w:rPr>
        <w:tab/>
        <w:t>Územní samosprávný celek</w:t>
      </w:r>
    </w:p>
    <w:p w14:paraId="7743E6AE" w14:textId="4F3D6CD0" w:rsidR="002552B2" w:rsidRPr="00DB6F21" w:rsidRDefault="002552B2" w:rsidP="00CD1C0B">
      <w:pPr>
        <w:spacing w:before="120" w:after="120"/>
        <w:rPr>
          <w:rFonts w:cstheme="minorHAnsi"/>
        </w:rPr>
      </w:pPr>
      <w:r w:rsidRPr="002552B2">
        <w:rPr>
          <w:rFonts w:cstheme="minorHAnsi"/>
        </w:rPr>
        <w:t>ZDVOP</w:t>
      </w:r>
      <w:r>
        <w:rPr>
          <w:rFonts w:cstheme="minorHAnsi"/>
        </w:rPr>
        <w:tab/>
      </w:r>
      <w:r>
        <w:rPr>
          <w:rFonts w:cstheme="minorHAnsi"/>
        </w:rPr>
        <w:tab/>
        <w:t>Z</w:t>
      </w:r>
      <w:r w:rsidRPr="002552B2">
        <w:rPr>
          <w:rFonts w:cstheme="minorHAnsi"/>
        </w:rPr>
        <w:t>ařízení pro děti vyžadující okamžitou pomoc</w:t>
      </w:r>
    </w:p>
    <w:p w14:paraId="4E84DD77" w14:textId="7E4B000F" w:rsidR="007F445E" w:rsidRPr="00DB6F21" w:rsidRDefault="00CD1C0B" w:rsidP="00CD1C0B">
      <w:pPr>
        <w:spacing w:before="120" w:after="120"/>
        <w:rPr>
          <w:rFonts w:cstheme="minorHAnsi"/>
        </w:rPr>
      </w:pPr>
      <w:r w:rsidRPr="00DB6F21">
        <w:rPr>
          <w:rFonts w:cstheme="minorHAnsi"/>
        </w:rPr>
        <w:t xml:space="preserve">ZK </w:t>
      </w:r>
      <w:r w:rsidRPr="00DB6F21">
        <w:rPr>
          <w:rFonts w:cstheme="minorHAnsi"/>
        </w:rPr>
        <w:tab/>
      </w:r>
      <w:r w:rsidRPr="00DB6F21">
        <w:rPr>
          <w:rFonts w:cstheme="minorHAnsi"/>
        </w:rPr>
        <w:tab/>
        <w:t xml:space="preserve">Zlínský kraj </w:t>
      </w:r>
      <w:r w:rsidR="0006649E" w:rsidRPr="00DB6F21">
        <w:rPr>
          <w:rFonts w:cstheme="minorHAnsi"/>
        </w:rPr>
        <w:br w:type="page"/>
      </w:r>
    </w:p>
    <w:p w14:paraId="5A30ED47" w14:textId="77777777" w:rsidR="007F445E" w:rsidRPr="00DB6F21" w:rsidRDefault="0006649E" w:rsidP="00BE5775">
      <w:pPr>
        <w:pStyle w:val="Nadpis1"/>
        <w:spacing w:before="120" w:after="120"/>
        <w:ind w:left="709" w:hanging="709"/>
        <w:jc w:val="both"/>
        <w:rPr>
          <w:rFonts w:asciiTheme="minorHAnsi" w:hAnsiTheme="minorHAnsi" w:cstheme="minorHAnsi"/>
        </w:rPr>
      </w:pPr>
      <w:bookmarkStart w:id="97" w:name="_Toc40438992"/>
      <w:r w:rsidRPr="00DB6F21">
        <w:rPr>
          <w:rFonts w:asciiTheme="minorHAnsi" w:hAnsiTheme="minorHAnsi" w:cstheme="minorHAnsi"/>
        </w:rPr>
        <w:lastRenderedPageBreak/>
        <w:t>SEZNAM TABULEK</w:t>
      </w:r>
      <w:bookmarkEnd w:id="96"/>
      <w:bookmarkEnd w:id="97"/>
    </w:p>
    <w:p w14:paraId="220BAED6" w14:textId="77777777" w:rsidR="007F445E" w:rsidRPr="00DB6F21" w:rsidRDefault="007F445E" w:rsidP="00BE5775">
      <w:pPr>
        <w:pStyle w:val="Seznamobrzk"/>
        <w:tabs>
          <w:tab w:val="right" w:leader="dot" w:pos="9062"/>
        </w:tabs>
        <w:spacing w:before="120" w:after="120" w:line="276" w:lineRule="auto"/>
        <w:jc w:val="both"/>
        <w:rPr>
          <w:rFonts w:cstheme="minorHAnsi"/>
        </w:rPr>
      </w:pPr>
    </w:p>
    <w:p w14:paraId="77A9F9C5" w14:textId="1BBA904F" w:rsidR="00900251" w:rsidRDefault="0042786A">
      <w:pPr>
        <w:pStyle w:val="Seznamobrzk"/>
        <w:tabs>
          <w:tab w:val="right" w:leader="dot" w:pos="9060"/>
        </w:tabs>
        <w:rPr>
          <w:rFonts w:eastAsiaTheme="minorEastAsia"/>
          <w:noProof/>
          <w:lang w:eastAsia="cs-CZ"/>
        </w:rPr>
      </w:pPr>
      <w:r w:rsidRPr="00DB6F21">
        <w:rPr>
          <w:rFonts w:cstheme="minorHAnsi"/>
        </w:rPr>
        <w:fldChar w:fldCharType="begin"/>
      </w:r>
      <w:r w:rsidR="0006649E" w:rsidRPr="00DB6F21">
        <w:rPr>
          <w:rFonts w:cstheme="minorHAnsi"/>
        </w:rPr>
        <w:instrText xml:space="preserve"> TOC \h \z \c "Tabulka č." </w:instrText>
      </w:r>
      <w:r w:rsidRPr="00DB6F21">
        <w:rPr>
          <w:rFonts w:cstheme="minorHAnsi"/>
        </w:rPr>
        <w:fldChar w:fldCharType="separate"/>
      </w:r>
      <w:hyperlink w:anchor="_Toc40438921" w:history="1">
        <w:r w:rsidR="00900251" w:rsidRPr="00406CDD">
          <w:rPr>
            <w:rStyle w:val="Hypertextovodkaz"/>
            <w:rFonts w:cstheme="minorHAnsi"/>
            <w:noProof/>
          </w:rPr>
          <w:t>Tabulka č. 1 V</w:t>
        </w:r>
        <w:r w:rsidR="00900251" w:rsidRPr="00406CDD">
          <w:rPr>
            <w:rStyle w:val="Hypertextovodkaz"/>
            <w:rFonts w:cstheme="minorHAnsi"/>
            <w:noProof/>
            <w:spacing w:val="-2"/>
          </w:rPr>
          <w:t>yhodnocení systémových opatření pro rok 2019 a jejich plnění</w:t>
        </w:r>
        <w:r w:rsidR="00900251">
          <w:rPr>
            <w:noProof/>
            <w:webHidden/>
          </w:rPr>
          <w:tab/>
        </w:r>
        <w:r w:rsidR="00900251">
          <w:rPr>
            <w:noProof/>
            <w:webHidden/>
          </w:rPr>
          <w:fldChar w:fldCharType="begin"/>
        </w:r>
        <w:r w:rsidR="00900251">
          <w:rPr>
            <w:noProof/>
            <w:webHidden/>
          </w:rPr>
          <w:instrText xml:space="preserve"> PAGEREF _Toc40438921 \h </w:instrText>
        </w:r>
        <w:r w:rsidR="00900251">
          <w:rPr>
            <w:noProof/>
            <w:webHidden/>
          </w:rPr>
        </w:r>
        <w:r w:rsidR="00900251">
          <w:rPr>
            <w:noProof/>
            <w:webHidden/>
          </w:rPr>
          <w:fldChar w:fldCharType="separate"/>
        </w:r>
        <w:r w:rsidR="00FD1DAF">
          <w:rPr>
            <w:noProof/>
            <w:webHidden/>
          </w:rPr>
          <w:t>14</w:t>
        </w:r>
        <w:r w:rsidR="00900251">
          <w:rPr>
            <w:noProof/>
            <w:webHidden/>
          </w:rPr>
          <w:fldChar w:fldCharType="end"/>
        </w:r>
      </w:hyperlink>
    </w:p>
    <w:p w14:paraId="4EDFED48" w14:textId="08A0E965" w:rsidR="00900251" w:rsidRDefault="00E2428D">
      <w:pPr>
        <w:pStyle w:val="Seznamobrzk"/>
        <w:tabs>
          <w:tab w:val="right" w:leader="dot" w:pos="9060"/>
        </w:tabs>
        <w:rPr>
          <w:rFonts w:eastAsiaTheme="minorEastAsia"/>
          <w:noProof/>
          <w:lang w:eastAsia="cs-CZ"/>
        </w:rPr>
      </w:pPr>
      <w:hyperlink w:anchor="_Toc40438922" w:history="1">
        <w:r w:rsidR="00900251" w:rsidRPr="00406CDD">
          <w:rPr>
            <w:rStyle w:val="Hypertextovodkaz"/>
            <w:rFonts w:cstheme="minorHAnsi"/>
            <w:noProof/>
          </w:rPr>
          <w:t>Tabulka č. 2 Přehled vyhodnocení věcných opatření pro cílovou skupinu Senioři</w:t>
        </w:r>
        <w:r w:rsidR="00900251">
          <w:rPr>
            <w:noProof/>
            <w:webHidden/>
          </w:rPr>
          <w:tab/>
        </w:r>
        <w:r w:rsidR="00900251">
          <w:rPr>
            <w:noProof/>
            <w:webHidden/>
          </w:rPr>
          <w:fldChar w:fldCharType="begin"/>
        </w:r>
        <w:r w:rsidR="00900251">
          <w:rPr>
            <w:noProof/>
            <w:webHidden/>
          </w:rPr>
          <w:instrText xml:space="preserve"> PAGEREF _Toc40438922 \h </w:instrText>
        </w:r>
        <w:r w:rsidR="00900251">
          <w:rPr>
            <w:noProof/>
            <w:webHidden/>
          </w:rPr>
        </w:r>
        <w:r w:rsidR="00900251">
          <w:rPr>
            <w:noProof/>
            <w:webHidden/>
          </w:rPr>
          <w:fldChar w:fldCharType="separate"/>
        </w:r>
        <w:r w:rsidR="00FD1DAF">
          <w:rPr>
            <w:noProof/>
            <w:webHidden/>
          </w:rPr>
          <w:t>15</w:t>
        </w:r>
        <w:r w:rsidR="00900251">
          <w:rPr>
            <w:noProof/>
            <w:webHidden/>
          </w:rPr>
          <w:fldChar w:fldCharType="end"/>
        </w:r>
      </w:hyperlink>
    </w:p>
    <w:p w14:paraId="7F9EC097" w14:textId="7FF3CAEB" w:rsidR="00900251" w:rsidRDefault="00E2428D">
      <w:pPr>
        <w:pStyle w:val="Seznamobrzk"/>
        <w:tabs>
          <w:tab w:val="right" w:leader="dot" w:pos="9060"/>
        </w:tabs>
        <w:rPr>
          <w:rFonts w:eastAsiaTheme="minorEastAsia"/>
          <w:noProof/>
          <w:lang w:eastAsia="cs-CZ"/>
        </w:rPr>
      </w:pPr>
      <w:hyperlink w:anchor="_Toc40438923" w:history="1">
        <w:r w:rsidR="00900251" w:rsidRPr="00406CDD">
          <w:rPr>
            <w:rStyle w:val="Hypertextovodkaz"/>
            <w:rFonts w:cstheme="minorHAnsi"/>
            <w:noProof/>
          </w:rPr>
          <w:t>Tabulka č. 3 Přehled vyhodnocení věcných opatření pro cílovou skupinu Osoby se zdravotním postižením</w:t>
        </w:r>
        <w:r w:rsidR="00900251">
          <w:rPr>
            <w:noProof/>
            <w:webHidden/>
          </w:rPr>
          <w:tab/>
        </w:r>
        <w:r w:rsidR="00900251">
          <w:rPr>
            <w:noProof/>
            <w:webHidden/>
          </w:rPr>
          <w:fldChar w:fldCharType="begin"/>
        </w:r>
        <w:r w:rsidR="00900251">
          <w:rPr>
            <w:noProof/>
            <w:webHidden/>
          </w:rPr>
          <w:instrText xml:space="preserve"> PAGEREF _Toc40438923 \h </w:instrText>
        </w:r>
        <w:r w:rsidR="00900251">
          <w:rPr>
            <w:noProof/>
            <w:webHidden/>
          </w:rPr>
        </w:r>
        <w:r w:rsidR="00900251">
          <w:rPr>
            <w:noProof/>
            <w:webHidden/>
          </w:rPr>
          <w:fldChar w:fldCharType="separate"/>
        </w:r>
        <w:r w:rsidR="00FD1DAF">
          <w:rPr>
            <w:noProof/>
            <w:webHidden/>
          </w:rPr>
          <w:t>17</w:t>
        </w:r>
        <w:r w:rsidR="00900251">
          <w:rPr>
            <w:noProof/>
            <w:webHidden/>
          </w:rPr>
          <w:fldChar w:fldCharType="end"/>
        </w:r>
      </w:hyperlink>
    </w:p>
    <w:p w14:paraId="084F4E1B" w14:textId="4B961726" w:rsidR="00900251" w:rsidRDefault="00E2428D">
      <w:pPr>
        <w:pStyle w:val="Seznamobrzk"/>
        <w:tabs>
          <w:tab w:val="right" w:leader="dot" w:pos="9060"/>
        </w:tabs>
        <w:rPr>
          <w:rFonts w:eastAsiaTheme="minorEastAsia"/>
          <w:noProof/>
          <w:lang w:eastAsia="cs-CZ"/>
        </w:rPr>
      </w:pPr>
      <w:hyperlink w:anchor="_Toc40438924" w:history="1">
        <w:r w:rsidR="00900251" w:rsidRPr="00406CDD">
          <w:rPr>
            <w:rStyle w:val="Hypertextovodkaz"/>
            <w:rFonts w:cstheme="minorHAnsi"/>
            <w:noProof/>
          </w:rPr>
          <w:t>Tabulka č. 4 Přehled vyhodnocení věcných opatření pro cílovou skupinu Rodiny s dětmi</w:t>
        </w:r>
        <w:r w:rsidR="00900251">
          <w:rPr>
            <w:noProof/>
            <w:webHidden/>
          </w:rPr>
          <w:tab/>
        </w:r>
        <w:r w:rsidR="00900251">
          <w:rPr>
            <w:noProof/>
            <w:webHidden/>
          </w:rPr>
          <w:fldChar w:fldCharType="begin"/>
        </w:r>
        <w:r w:rsidR="00900251">
          <w:rPr>
            <w:noProof/>
            <w:webHidden/>
          </w:rPr>
          <w:instrText xml:space="preserve"> PAGEREF _Toc40438924 \h </w:instrText>
        </w:r>
        <w:r w:rsidR="00900251">
          <w:rPr>
            <w:noProof/>
            <w:webHidden/>
          </w:rPr>
        </w:r>
        <w:r w:rsidR="00900251">
          <w:rPr>
            <w:noProof/>
            <w:webHidden/>
          </w:rPr>
          <w:fldChar w:fldCharType="separate"/>
        </w:r>
        <w:r w:rsidR="00FD1DAF">
          <w:rPr>
            <w:noProof/>
            <w:webHidden/>
          </w:rPr>
          <w:t>18</w:t>
        </w:r>
        <w:r w:rsidR="00900251">
          <w:rPr>
            <w:noProof/>
            <w:webHidden/>
          </w:rPr>
          <w:fldChar w:fldCharType="end"/>
        </w:r>
      </w:hyperlink>
    </w:p>
    <w:p w14:paraId="65740EFD" w14:textId="00FB4944" w:rsidR="00900251" w:rsidRDefault="00E2428D">
      <w:pPr>
        <w:pStyle w:val="Seznamobrzk"/>
        <w:tabs>
          <w:tab w:val="right" w:leader="dot" w:pos="9060"/>
        </w:tabs>
        <w:rPr>
          <w:rFonts w:eastAsiaTheme="minorEastAsia"/>
          <w:noProof/>
          <w:lang w:eastAsia="cs-CZ"/>
        </w:rPr>
      </w:pPr>
      <w:hyperlink w:anchor="_Toc40438925" w:history="1">
        <w:r w:rsidR="00900251" w:rsidRPr="00406CDD">
          <w:rPr>
            <w:rStyle w:val="Hypertextovodkaz"/>
            <w:rFonts w:cstheme="minorHAnsi"/>
            <w:noProof/>
          </w:rPr>
          <w:t>Tabulka č. 5 Přehled vyhodnocení věcných opatření pro cílovou skupinu Osoby ohrožené sociálním vyloučením</w:t>
        </w:r>
        <w:r w:rsidR="00900251">
          <w:rPr>
            <w:noProof/>
            <w:webHidden/>
          </w:rPr>
          <w:tab/>
        </w:r>
        <w:r w:rsidR="00900251">
          <w:rPr>
            <w:noProof/>
            <w:webHidden/>
          </w:rPr>
          <w:fldChar w:fldCharType="begin"/>
        </w:r>
        <w:r w:rsidR="00900251">
          <w:rPr>
            <w:noProof/>
            <w:webHidden/>
          </w:rPr>
          <w:instrText xml:space="preserve"> PAGEREF _Toc40438925 \h </w:instrText>
        </w:r>
        <w:r w:rsidR="00900251">
          <w:rPr>
            <w:noProof/>
            <w:webHidden/>
          </w:rPr>
        </w:r>
        <w:r w:rsidR="00900251">
          <w:rPr>
            <w:noProof/>
            <w:webHidden/>
          </w:rPr>
          <w:fldChar w:fldCharType="separate"/>
        </w:r>
        <w:r w:rsidR="00FD1DAF">
          <w:rPr>
            <w:noProof/>
            <w:webHidden/>
          </w:rPr>
          <w:t>19</w:t>
        </w:r>
        <w:r w:rsidR="00900251">
          <w:rPr>
            <w:noProof/>
            <w:webHidden/>
          </w:rPr>
          <w:fldChar w:fldCharType="end"/>
        </w:r>
      </w:hyperlink>
    </w:p>
    <w:p w14:paraId="306FEE0E" w14:textId="1959BC4B" w:rsidR="00900251" w:rsidRDefault="00E2428D">
      <w:pPr>
        <w:pStyle w:val="Seznamobrzk"/>
        <w:tabs>
          <w:tab w:val="right" w:leader="dot" w:pos="9060"/>
        </w:tabs>
        <w:rPr>
          <w:rFonts w:eastAsiaTheme="minorEastAsia"/>
          <w:noProof/>
          <w:lang w:eastAsia="cs-CZ"/>
        </w:rPr>
      </w:pPr>
      <w:hyperlink w:anchor="_Toc40438926" w:history="1">
        <w:r w:rsidR="00900251" w:rsidRPr="00406CDD">
          <w:rPr>
            <w:rStyle w:val="Hypertextovodkaz"/>
            <w:rFonts w:cstheme="minorHAnsi"/>
            <w:noProof/>
          </w:rPr>
          <w:t>Tabulka č. 6 Výhled financování Základní sítě sociálních služeb Zlínského kraje pro období 2013 – 2024 (v tis. Kč)</w:t>
        </w:r>
        <w:r w:rsidR="00900251">
          <w:rPr>
            <w:noProof/>
            <w:webHidden/>
          </w:rPr>
          <w:tab/>
        </w:r>
        <w:r w:rsidR="00900251">
          <w:rPr>
            <w:noProof/>
            <w:webHidden/>
          </w:rPr>
          <w:fldChar w:fldCharType="begin"/>
        </w:r>
        <w:r w:rsidR="00900251">
          <w:rPr>
            <w:noProof/>
            <w:webHidden/>
          </w:rPr>
          <w:instrText xml:space="preserve"> PAGEREF _Toc40438926 \h </w:instrText>
        </w:r>
        <w:r w:rsidR="00900251">
          <w:rPr>
            <w:noProof/>
            <w:webHidden/>
          </w:rPr>
        </w:r>
        <w:r w:rsidR="00900251">
          <w:rPr>
            <w:noProof/>
            <w:webHidden/>
          </w:rPr>
          <w:fldChar w:fldCharType="separate"/>
        </w:r>
        <w:r w:rsidR="00FD1DAF">
          <w:rPr>
            <w:noProof/>
            <w:webHidden/>
          </w:rPr>
          <w:t>32</w:t>
        </w:r>
        <w:r w:rsidR="00900251">
          <w:rPr>
            <w:noProof/>
            <w:webHidden/>
          </w:rPr>
          <w:fldChar w:fldCharType="end"/>
        </w:r>
      </w:hyperlink>
    </w:p>
    <w:p w14:paraId="510C6960" w14:textId="6BF4D44A" w:rsidR="00900251" w:rsidRDefault="00E2428D">
      <w:pPr>
        <w:pStyle w:val="Seznamobrzk"/>
        <w:tabs>
          <w:tab w:val="right" w:leader="dot" w:pos="9060"/>
        </w:tabs>
        <w:rPr>
          <w:rFonts w:eastAsiaTheme="minorEastAsia"/>
          <w:noProof/>
          <w:lang w:eastAsia="cs-CZ"/>
        </w:rPr>
      </w:pPr>
      <w:hyperlink w:anchor="_Toc40438927" w:history="1">
        <w:r w:rsidR="00900251" w:rsidRPr="00406CDD">
          <w:rPr>
            <w:rStyle w:val="Hypertextovodkaz"/>
            <w:rFonts w:cstheme="minorHAnsi"/>
            <w:noProof/>
          </w:rPr>
          <w:t>Tabulka č. 7 Přehled financování sociálních služeb z rozpočtu Zlínského kraje v roce 2020 a 2021 (v tis. Kč)</w:t>
        </w:r>
        <w:r w:rsidR="00900251">
          <w:rPr>
            <w:noProof/>
            <w:webHidden/>
          </w:rPr>
          <w:tab/>
        </w:r>
        <w:r w:rsidR="00900251">
          <w:rPr>
            <w:noProof/>
            <w:webHidden/>
          </w:rPr>
          <w:fldChar w:fldCharType="begin"/>
        </w:r>
        <w:r w:rsidR="00900251">
          <w:rPr>
            <w:noProof/>
            <w:webHidden/>
          </w:rPr>
          <w:instrText xml:space="preserve"> PAGEREF _Toc40438927 \h </w:instrText>
        </w:r>
        <w:r w:rsidR="00900251">
          <w:rPr>
            <w:noProof/>
            <w:webHidden/>
          </w:rPr>
        </w:r>
        <w:r w:rsidR="00900251">
          <w:rPr>
            <w:noProof/>
            <w:webHidden/>
          </w:rPr>
          <w:fldChar w:fldCharType="separate"/>
        </w:r>
        <w:r w:rsidR="00FD1DAF">
          <w:rPr>
            <w:noProof/>
            <w:webHidden/>
          </w:rPr>
          <w:t>33</w:t>
        </w:r>
        <w:r w:rsidR="00900251">
          <w:rPr>
            <w:noProof/>
            <w:webHidden/>
          </w:rPr>
          <w:fldChar w:fldCharType="end"/>
        </w:r>
      </w:hyperlink>
    </w:p>
    <w:p w14:paraId="64335CFE" w14:textId="350D3758" w:rsidR="00900251" w:rsidRDefault="00E2428D">
      <w:pPr>
        <w:pStyle w:val="Seznamobrzk"/>
        <w:tabs>
          <w:tab w:val="right" w:leader="dot" w:pos="9060"/>
        </w:tabs>
        <w:rPr>
          <w:rFonts w:eastAsiaTheme="minorEastAsia"/>
          <w:noProof/>
          <w:lang w:eastAsia="cs-CZ"/>
        </w:rPr>
      </w:pPr>
      <w:hyperlink w:anchor="_Toc40438928" w:history="1">
        <w:r w:rsidR="00900251" w:rsidRPr="00406CDD">
          <w:rPr>
            <w:rStyle w:val="Hypertextovodkaz"/>
            <w:rFonts w:cstheme="minorHAnsi"/>
            <w:noProof/>
          </w:rPr>
          <w:t>Tabulka č. 8 Plán nákladovosti sociálních služeb a uvedení předpokládané výše (Kč) vybraných zdrojů pro rok 2021</w:t>
        </w:r>
        <w:r w:rsidR="00900251">
          <w:rPr>
            <w:noProof/>
            <w:webHidden/>
          </w:rPr>
          <w:tab/>
        </w:r>
        <w:r w:rsidR="00900251">
          <w:rPr>
            <w:noProof/>
            <w:webHidden/>
          </w:rPr>
          <w:fldChar w:fldCharType="begin"/>
        </w:r>
        <w:r w:rsidR="00900251">
          <w:rPr>
            <w:noProof/>
            <w:webHidden/>
          </w:rPr>
          <w:instrText xml:space="preserve"> PAGEREF _Toc40438928 \h </w:instrText>
        </w:r>
        <w:r w:rsidR="00900251">
          <w:rPr>
            <w:noProof/>
            <w:webHidden/>
          </w:rPr>
        </w:r>
        <w:r w:rsidR="00900251">
          <w:rPr>
            <w:noProof/>
            <w:webHidden/>
          </w:rPr>
          <w:fldChar w:fldCharType="separate"/>
        </w:r>
        <w:r w:rsidR="00FD1DAF">
          <w:rPr>
            <w:noProof/>
            <w:webHidden/>
          </w:rPr>
          <w:t>39</w:t>
        </w:r>
        <w:r w:rsidR="00900251">
          <w:rPr>
            <w:noProof/>
            <w:webHidden/>
          </w:rPr>
          <w:fldChar w:fldCharType="end"/>
        </w:r>
      </w:hyperlink>
    </w:p>
    <w:p w14:paraId="2183634D" w14:textId="42D2AC4B" w:rsidR="00900251" w:rsidRDefault="00E2428D">
      <w:pPr>
        <w:pStyle w:val="Seznamobrzk"/>
        <w:tabs>
          <w:tab w:val="right" w:leader="dot" w:pos="9060"/>
        </w:tabs>
        <w:rPr>
          <w:rFonts w:eastAsiaTheme="minorEastAsia"/>
          <w:noProof/>
          <w:lang w:eastAsia="cs-CZ"/>
        </w:rPr>
      </w:pPr>
      <w:hyperlink w:anchor="_Toc40438929" w:history="1">
        <w:r w:rsidR="00900251" w:rsidRPr="00406CDD">
          <w:rPr>
            <w:rStyle w:val="Hypertextovodkaz"/>
            <w:rFonts w:cstheme="minorHAnsi"/>
            <w:noProof/>
          </w:rPr>
          <w:t>Tabulka č. 9 Plán nákladovosti sociálních služeb a uvedení předpokládané výše (Kč) vybraných zdrojů pro rok 2022</w:t>
        </w:r>
        <w:r w:rsidR="00900251">
          <w:rPr>
            <w:noProof/>
            <w:webHidden/>
          </w:rPr>
          <w:tab/>
        </w:r>
        <w:r w:rsidR="00900251">
          <w:rPr>
            <w:noProof/>
            <w:webHidden/>
          </w:rPr>
          <w:fldChar w:fldCharType="begin"/>
        </w:r>
        <w:r w:rsidR="00900251">
          <w:rPr>
            <w:noProof/>
            <w:webHidden/>
          </w:rPr>
          <w:instrText xml:space="preserve"> PAGEREF _Toc40438929 \h </w:instrText>
        </w:r>
        <w:r w:rsidR="00900251">
          <w:rPr>
            <w:noProof/>
            <w:webHidden/>
          </w:rPr>
        </w:r>
        <w:r w:rsidR="00900251">
          <w:rPr>
            <w:noProof/>
            <w:webHidden/>
          </w:rPr>
          <w:fldChar w:fldCharType="separate"/>
        </w:r>
        <w:r w:rsidR="00FD1DAF">
          <w:rPr>
            <w:noProof/>
            <w:webHidden/>
          </w:rPr>
          <w:t>41</w:t>
        </w:r>
        <w:r w:rsidR="00900251">
          <w:rPr>
            <w:noProof/>
            <w:webHidden/>
          </w:rPr>
          <w:fldChar w:fldCharType="end"/>
        </w:r>
      </w:hyperlink>
    </w:p>
    <w:p w14:paraId="48855172" w14:textId="5B999969" w:rsidR="00900251" w:rsidRDefault="00E2428D">
      <w:pPr>
        <w:pStyle w:val="Seznamobrzk"/>
        <w:tabs>
          <w:tab w:val="right" w:leader="dot" w:pos="9060"/>
        </w:tabs>
        <w:rPr>
          <w:rFonts w:eastAsiaTheme="minorEastAsia"/>
          <w:noProof/>
          <w:lang w:eastAsia="cs-CZ"/>
        </w:rPr>
      </w:pPr>
      <w:hyperlink w:anchor="_Toc40438930" w:history="1">
        <w:r w:rsidR="00900251" w:rsidRPr="00406CDD">
          <w:rPr>
            <w:rStyle w:val="Hypertextovodkaz"/>
            <w:rFonts w:cstheme="minorHAnsi"/>
            <w:noProof/>
          </w:rPr>
          <w:t>Tabulka č. 10 Plán nákladovosti sociálních služeb a uvedení předpokládané výše (Kč) vybraných zdrojů pro rok 2023</w:t>
        </w:r>
        <w:r w:rsidR="00900251">
          <w:rPr>
            <w:noProof/>
            <w:webHidden/>
          </w:rPr>
          <w:tab/>
        </w:r>
        <w:r w:rsidR="00900251">
          <w:rPr>
            <w:noProof/>
            <w:webHidden/>
          </w:rPr>
          <w:fldChar w:fldCharType="begin"/>
        </w:r>
        <w:r w:rsidR="00900251">
          <w:rPr>
            <w:noProof/>
            <w:webHidden/>
          </w:rPr>
          <w:instrText xml:space="preserve"> PAGEREF _Toc40438930 \h </w:instrText>
        </w:r>
        <w:r w:rsidR="00900251">
          <w:rPr>
            <w:noProof/>
            <w:webHidden/>
          </w:rPr>
        </w:r>
        <w:r w:rsidR="00900251">
          <w:rPr>
            <w:noProof/>
            <w:webHidden/>
          </w:rPr>
          <w:fldChar w:fldCharType="separate"/>
        </w:r>
        <w:r w:rsidR="00FD1DAF">
          <w:rPr>
            <w:noProof/>
            <w:webHidden/>
          </w:rPr>
          <w:t>42</w:t>
        </w:r>
        <w:r w:rsidR="00900251">
          <w:rPr>
            <w:noProof/>
            <w:webHidden/>
          </w:rPr>
          <w:fldChar w:fldCharType="end"/>
        </w:r>
      </w:hyperlink>
    </w:p>
    <w:p w14:paraId="3D925F67" w14:textId="2EF28CAC" w:rsidR="00900251" w:rsidRDefault="00E2428D">
      <w:pPr>
        <w:pStyle w:val="Seznamobrzk"/>
        <w:tabs>
          <w:tab w:val="right" w:leader="dot" w:pos="9060"/>
        </w:tabs>
        <w:rPr>
          <w:rFonts w:eastAsiaTheme="minorEastAsia"/>
          <w:noProof/>
          <w:lang w:eastAsia="cs-CZ"/>
        </w:rPr>
      </w:pPr>
      <w:hyperlink w:anchor="_Toc40438931" w:history="1">
        <w:r w:rsidR="00900251" w:rsidRPr="00406CDD">
          <w:rPr>
            <w:rStyle w:val="Hypertextovodkaz"/>
            <w:rFonts w:cstheme="minorHAnsi"/>
            <w:noProof/>
          </w:rPr>
          <w:t>Tabulka č. 11 Přehled komunitních plánů na jednotlivých SO ORP (aktualizace k březnu 2020)</w:t>
        </w:r>
        <w:r w:rsidR="00900251">
          <w:rPr>
            <w:noProof/>
            <w:webHidden/>
          </w:rPr>
          <w:tab/>
        </w:r>
        <w:r w:rsidR="00900251">
          <w:rPr>
            <w:noProof/>
            <w:webHidden/>
          </w:rPr>
          <w:fldChar w:fldCharType="begin"/>
        </w:r>
        <w:r w:rsidR="00900251">
          <w:rPr>
            <w:noProof/>
            <w:webHidden/>
          </w:rPr>
          <w:instrText xml:space="preserve"> PAGEREF _Toc40438931 \h </w:instrText>
        </w:r>
        <w:r w:rsidR="00900251">
          <w:rPr>
            <w:noProof/>
            <w:webHidden/>
          </w:rPr>
        </w:r>
        <w:r w:rsidR="00900251">
          <w:rPr>
            <w:noProof/>
            <w:webHidden/>
          </w:rPr>
          <w:fldChar w:fldCharType="separate"/>
        </w:r>
        <w:r w:rsidR="00FD1DAF">
          <w:rPr>
            <w:noProof/>
            <w:webHidden/>
          </w:rPr>
          <w:t>44</w:t>
        </w:r>
        <w:r w:rsidR="00900251">
          <w:rPr>
            <w:noProof/>
            <w:webHidden/>
          </w:rPr>
          <w:fldChar w:fldCharType="end"/>
        </w:r>
      </w:hyperlink>
    </w:p>
    <w:p w14:paraId="3362B5DB" w14:textId="13A5053C" w:rsidR="00900251" w:rsidRDefault="00E2428D">
      <w:pPr>
        <w:pStyle w:val="Seznamobrzk"/>
        <w:tabs>
          <w:tab w:val="right" w:leader="dot" w:pos="9060"/>
        </w:tabs>
        <w:rPr>
          <w:rFonts w:eastAsiaTheme="minorEastAsia"/>
          <w:noProof/>
          <w:lang w:eastAsia="cs-CZ"/>
        </w:rPr>
      </w:pPr>
      <w:hyperlink w:anchor="_Toc40438932" w:history="1">
        <w:r w:rsidR="00900251" w:rsidRPr="00406CDD">
          <w:rPr>
            <w:rStyle w:val="Hypertextovodkaz"/>
            <w:rFonts w:cstheme="minorHAnsi"/>
            <w:noProof/>
          </w:rPr>
          <w:t>Tabulka č. 12 Počet hodnocených sociálních služeb pro zařazení do Akčního plánu 2021</w:t>
        </w:r>
        <w:r w:rsidR="00900251">
          <w:rPr>
            <w:noProof/>
            <w:webHidden/>
          </w:rPr>
          <w:tab/>
        </w:r>
        <w:r w:rsidR="00900251">
          <w:rPr>
            <w:noProof/>
            <w:webHidden/>
          </w:rPr>
          <w:fldChar w:fldCharType="begin"/>
        </w:r>
        <w:r w:rsidR="00900251">
          <w:rPr>
            <w:noProof/>
            <w:webHidden/>
          </w:rPr>
          <w:instrText xml:space="preserve"> PAGEREF _Toc40438932 \h </w:instrText>
        </w:r>
        <w:r w:rsidR="00900251">
          <w:rPr>
            <w:noProof/>
            <w:webHidden/>
          </w:rPr>
        </w:r>
        <w:r w:rsidR="00900251">
          <w:rPr>
            <w:noProof/>
            <w:webHidden/>
          </w:rPr>
          <w:fldChar w:fldCharType="separate"/>
        </w:r>
        <w:r w:rsidR="00FD1DAF">
          <w:rPr>
            <w:noProof/>
            <w:webHidden/>
          </w:rPr>
          <w:t>52</w:t>
        </w:r>
        <w:r w:rsidR="00900251">
          <w:rPr>
            <w:noProof/>
            <w:webHidden/>
          </w:rPr>
          <w:fldChar w:fldCharType="end"/>
        </w:r>
      </w:hyperlink>
    </w:p>
    <w:p w14:paraId="6CE75850" w14:textId="28FBCC86" w:rsidR="00900251" w:rsidRDefault="00E2428D">
      <w:pPr>
        <w:pStyle w:val="Seznamobrzk"/>
        <w:tabs>
          <w:tab w:val="right" w:leader="dot" w:pos="9060"/>
        </w:tabs>
        <w:rPr>
          <w:rFonts w:eastAsiaTheme="minorEastAsia"/>
          <w:noProof/>
          <w:lang w:eastAsia="cs-CZ"/>
        </w:rPr>
      </w:pPr>
      <w:hyperlink w:anchor="_Toc40438933" w:history="1">
        <w:r w:rsidR="00900251" w:rsidRPr="00406CDD">
          <w:rPr>
            <w:rStyle w:val="Hypertextovodkaz"/>
            <w:rFonts w:cstheme="minorHAnsi"/>
            <w:noProof/>
          </w:rPr>
          <w:t>Tabulka č. 13 Přehled počtu rozvojových záměrů poskytovatelů sociálních služeb</w:t>
        </w:r>
        <w:r w:rsidR="00900251">
          <w:rPr>
            <w:noProof/>
            <w:webHidden/>
          </w:rPr>
          <w:tab/>
        </w:r>
        <w:r w:rsidR="00900251">
          <w:rPr>
            <w:noProof/>
            <w:webHidden/>
          </w:rPr>
          <w:fldChar w:fldCharType="begin"/>
        </w:r>
        <w:r w:rsidR="00900251">
          <w:rPr>
            <w:noProof/>
            <w:webHidden/>
          </w:rPr>
          <w:instrText xml:space="preserve"> PAGEREF _Toc40438933 \h </w:instrText>
        </w:r>
        <w:r w:rsidR="00900251">
          <w:rPr>
            <w:noProof/>
            <w:webHidden/>
          </w:rPr>
        </w:r>
        <w:r w:rsidR="00900251">
          <w:rPr>
            <w:noProof/>
            <w:webHidden/>
          </w:rPr>
          <w:fldChar w:fldCharType="separate"/>
        </w:r>
        <w:r w:rsidR="00FD1DAF">
          <w:rPr>
            <w:noProof/>
            <w:webHidden/>
          </w:rPr>
          <w:t>58</w:t>
        </w:r>
        <w:r w:rsidR="00900251">
          <w:rPr>
            <w:noProof/>
            <w:webHidden/>
          </w:rPr>
          <w:fldChar w:fldCharType="end"/>
        </w:r>
      </w:hyperlink>
    </w:p>
    <w:p w14:paraId="5E8DC169" w14:textId="71341F84" w:rsidR="007F445E" w:rsidRPr="00DB6F21" w:rsidRDefault="0042786A" w:rsidP="00BE5775">
      <w:pPr>
        <w:spacing w:before="120" w:after="120"/>
        <w:jc w:val="both"/>
        <w:rPr>
          <w:rFonts w:cstheme="minorHAnsi"/>
        </w:rPr>
      </w:pPr>
      <w:r w:rsidRPr="00DB6F21">
        <w:rPr>
          <w:rFonts w:cstheme="minorHAnsi"/>
        </w:rPr>
        <w:fldChar w:fldCharType="end"/>
      </w:r>
    </w:p>
    <w:p w14:paraId="7F41BE12" w14:textId="77777777" w:rsidR="007F445E" w:rsidRPr="00DB6F21" w:rsidRDefault="0006649E" w:rsidP="00BE5775">
      <w:pPr>
        <w:spacing w:before="120" w:after="120"/>
        <w:rPr>
          <w:rFonts w:cstheme="minorHAnsi"/>
        </w:rPr>
      </w:pPr>
      <w:r w:rsidRPr="00DB6F21">
        <w:rPr>
          <w:rFonts w:cstheme="minorHAnsi"/>
        </w:rPr>
        <w:br w:type="page"/>
      </w:r>
    </w:p>
    <w:p w14:paraId="1825AC15" w14:textId="77777777" w:rsidR="007F445E" w:rsidRPr="00DB6F21" w:rsidRDefault="0006649E" w:rsidP="00BE5775">
      <w:pPr>
        <w:pStyle w:val="Nadpis1"/>
        <w:spacing w:before="120" w:after="120"/>
        <w:ind w:left="709" w:hanging="709"/>
        <w:jc w:val="both"/>
        <w:rPr>
          <w:rFonts w:asciiTheme="minorHAnsi" w:hAnsiTheme="minorHAnsi" w:cstheme="minorHAnsi"/>
        </w:rPr>
      </w:pPr>
      <w:bookmarkStart w:id="98" w:name="_Toc40438993"/>
      <w:r w:rsidRPr="00DB6F21">
        <w:rPr>
          <w:rFonts w:asciiTheme="minorHAnsi" w:hAnsiTheme="minorHAnsi" w:cstheme="minorHAnsi"/>
        </w:rPr>
        <w:lastRenderedPageBreak/>
        <w:t>SEZNAM PŘÍLOH</w:t>
      </w:r>
      <w:bookmarkEnd w:id="98"/>
    </w:p>
    <w:p w14:paraId="784758B3" w14:textId="77777777" w:rsidR="007F445E" w:rsidRPr="00DB6F21" w:rsidRDefault="007F445E" w:rsidP="00BE5775">
      <w:pPr>
        <w:spacing w:before="120" w:after="120"/>
        <w:jc w:val="both"/>
        <w:rPr>
          <w:rFonts w:cstheme="minorHAnsi"/>
        </w:rPr>
      </w:pPr>
    </w:p>
    <w:p w14:paraId="6422B845" w14:textId="46B960AE" w:rsidR="007F445E" w:rsidRPr="00DB6F21" w:rsidRDefault="0006649E" w:rsidP="00BE5775">
      <w:pPr>
        <w:spacing w:before="120" w:after="120"/>
        <w:ind w:left="1418" w:hanging="1418"/>
        <w:jc w:val="both"/>
        <w:rPr>
          <w:rFonts w:cstheme="minorHAnsi"/>
        </w:rPr>
      </w:pPr>
      <w:r w:rsidRPr="00DB6F21">
        <w:rPr>
          <w:rFonts w:cstheme="minorHAnsi"/>
        </w:rPr>
        <w:t>Příloha č. 1</w:t>
      </w:r>
      <w:r w:rsidRPr="00DB6F21">
        <w:rPr>
          <w:rFonts w:cstheme="minorHAnsi"/>
        </w:rPr>
        <w:tab/>
        <w:t xml:space="preserve">Základní síť sociálních služeb Zlínského kraje v rámci Akčního plánu rozvoje sociálních služeb ve Zlínském kraji pro rok </w:t>
      </w:r>
      <w:r w:rsidR="00A358AF" w:rsidRPr="00DB6F21">
        <w:rPr>
          <w:rFonts w:cstheme="minorHAnsi"/>
        </w:rPr>
        <w:t>2021</w:t>
      </w:r>
    </w:p>
    <w:p w14:paraId="230428FA" w14:textId="582FA137" w:rsidR="007F445E" w:rsidRPr="00DB6F21" w:rsidRDefault="0006649E" w:rsidP="00BE5775">
      <w:pPr>
        <w:spacing w:before="120" w:after="120"/>
        <w:ind w:left="1418" w:hanging="1418"/>
        <w:jc w:val="both"/>
        <w:rPr>
          <w:rFonts w:cstheme="minorHAnsi"/>
        </w:rPr>
      </w:pPr>
      <w:r w:rsidRPr="00DB6F21">
        <w:rPr>
          <w:rFonts w:cstheme="minorHAnsi"/>
        </w:rPr>
        <w:t>Příloha č. 2</w:t>
      </w:r>
      <w:r w:rsidRPr="00DB6F21">
        <w:rPr>
          <w:rFonts w:cstheme="minorHAnsi"/>
        </w:rPr>
        <w:tab/>
        <w:t>Zásobník rozvojových záměrů pro rok 20</w:t>
      </w:r>
      <w:r w:rsidR="00CD1C0B" w:rsidRPr="00DB6F21">
        <w:rPr>
          <w:rFonts w:cstheme="minorHAnsi"/>
        </w:rPr>
        <w:t>2</w:t>
      </w:r>
      <w:r w:rsidR="00E2428D">
        <w:rPr>
          <w:rFonts w:cstheme="minorHAnsi"/>
        </w:rPr>
        <w:t>1</w:t>
      </w:r>
      <w:bookmarkStart w:id="99" w:name="_GoBack"/>
      <w:bookmarkEnd w:id="99"/>
      <w:r w:rsidRPr="00DB6F21">
        <w:rPr>
          <w:rFonts w:cstheme="minorHAnsi"/>
        </w:rPr>
        <w:t xml:space="preserve"> v rámci Akčního plánu rozvoje sociálních služeb ve Zlínském kraji pro rok </w:t>
      </w:r>
      <w:r w:rsidR="00A358AF" w:rsidRPr="00DB6F21">
        <w:rPr>
          <w:rFonts w:cstheme="minorHAnsi"/>
        </w:rPr>
        <w:t>2021</w:t>
      </w:r>
    </w:p>
    <w:p w14:paraId="71A4C699" w14:textId="77777777" w:rsidR="007F445E" w:rsidRPr="00DB6F21" w:rsidRDefault="0006649E" w:rsidP="00BE5775">
      <w:pPr>
        <w:spacing w:before="120" w:after="120"/>
        <w:ind w:left="1418" w:hanging="1418"/>
        <w:jc w:val="both"/>
        <w:rPr>
          <w:rFonts w:cstheme="minorHAnsi"/>
        </w:rPr>
      </w:pPr>
      <w:r w:rsidRPr="00DB6F21">
        <w:rPr>
          <w:rFonts w:cstheme="minorHAnsi"/>
        </w:rPr>
        <w:t>Příloha č. 3</w:t>
      </w:r>
      <w:r w:rsidRPr="00DB6F21">
        <w:rPr>
          <w:rFonts w:cstheme="minorHAnsi"/>
        </w:rPr>
        <w:tab/>
        <w:t xml:space="preserve">Dočasná síť sociálních služeb Zlínského kraje v rámci Akčního plánu rozvoje sociálních služeb ve Zlínském kraji </w:t>
      </w:r>
    </w:p>
    <w:p w14:paraId="5963DC3C" w14:textId="6E7840D2" w:rsidR="007F445E" w:rsidRPr="00DB6F21" w:rsidRDefault="0006649E" w:rsidP="00BE5775">
      <w:pPr>
        <w:spacing w:before="120" w:after="120"/>
        <w:ind w:left="1418" w:hanging="1418"/>
        <w:jc w:val="both"/>
        <w:rPr>
          <w:rFonts w:cstheme="minorHAnsi"/>
        </w:rPr>
      </w:pPr>
      <w:r w:rsidRPr="00DB6F21">
        <w:rPr>
          <w:rFonts w:cstheme="minorHAnsi"/>
        </w:rPr>
        <w:t>Příloha č. 4</w:t>
      </w:r>
      <w:r w:rsidRPr="00DB6F21">
        <w:rPr>
          <w:rFonts w:cstheme="minorHAnsi"/>
        </w:rPr>
        <w:tab/>
        <w:t>Priorizace potřeb ze strany SO ORP</w:t>
      </w:r>
      <w:r w:rsidR="00920FC6">
        <w:rPr>
          <w:rFonts w:cstheme="minorHAnsi"/>
        </w:rPr>
        <w:t xml:space="preserve"> a ZK</w:t>
      </w:r>
      <w:r w:rsidRPr="00DB6F21">
        <w:rPr>
          <w:rFonts w:cstheme="minorHAnsi"/>
        </w:rPr>
        <w:t xml:space="preserve"> pro rok </w:t>
      </w:r>
      <w:r w:rsidR="00A358AF" w:rsidRPr="00DB6F21">
        <w:rPr>
          <w:rFonts w:cstheme="minorHAnsi"/>
        </w:rPr>
        <w:t>2021</w:t>
      </w:r>
    </w:p>
    <w:p w14:paraId="50C8A356" w14:textId="10351D83" w:rsidR="00096911" w:rsidRPr="00DB6F21" w:rsidRDefault="00096911" w:rsidP="00BE5775">
      <w:pPr>
        <w:spacing w:before="120" w:after="120"/>
        <w:ind w:left="1418" w:hanging="1418"/>
        <w:jc w:val="both"/>
        <w:rPr>
          <w:rFonts w:cstheme="minorHAnsi"/>
        </w:rPr>
      </w:pPr>
      <w:r w:rsidRPr="00DB6F21">
        <w:rPr>
          <w:rFonts w:cstheme="minorHAnsi"/>
        </w:rPr>
        <w:t>Příloha č. 5</w:t>
      </w:r>
      <w:r w:rsidRPr="00DB6F21">
        <w:rPr>
          <w:rFonts w:cstheme="minorHAnsi"/>
        </w:rPr>
        <w:tab/>
      </w:r>
      <w:r w:rsidR="003377FF">
        <w:rPr>
          <w:rFonts w:cstheme="minorHAnsi"/>
        </w:rPr>
        <w:t>Podrobné v</w:t>
      </w:r>
      <w:r w:rsidRPr="00DB6F21">
        <w:rPr>
          <w:rFonts w:cstheme="minorHAnsi"/>
        </w:rPr>
        <w:t xml:space="preserve">yhodnocení </w:t>
      </w:r>
      <w:r w:rsidR="003377FF">
        <w:rPr>
          <w:rFonts w:cstheme="minorHAnsi"/>
        </w:rPr>
        <w:t xml:space="preserve">systémových a věcných </w:t>
      </w:r>
      <w:r w:rsidRPr="00DB6F21">
        <w:rPr>
          <w:rFonts w:cstheme="minorHAnsi"/>
        </w:rPr>
        <w:t xml:space="preserve">opatření roku </w:t>
      </w:r>
      <w:r w:rsidR="00A358AF" w:rsidRPr="00DB6F21">
        <w:rPr>
          <w:rFonts w:cstheme="minorHAnsi"/>
        </w:rPr>
        <w:t>2019</w:t>
      </w:r>
    </w:p>
    <w:p w14:paraId="6704BEFD" w14:textId="77777777" w:rsidR="007F445E" w:rsidRPr="00DB6F21" w:rsidRDefault="007F445E" w:rsidP="00BE5775">
      <w:pPr>
        <w:spacing w:before="120" w:after="120"/>
        <w:ind w:left="1418" w:hanging="1418"/>
        <w:jc w:val="both"/>
        <w:rPr>
          <w:rFonts w:cstheme="minorHAnsi"/>
        </w:rPr>
      </w:pPr>
    </w:p>
    <w:p w14:paraId="3C1FDDE8" w14:textId="77777777" w:rsidR="007F445E" w:rsidRPr="00DB6F21" w:rsidRDefault="007F445E" w:rsidP="00BE5775">
      <w:pPr>
        <w:spacing w:before="120" w:after="120"/>
        <w:ind w:left="1418" w:hanging="1418"/>
        <w:jc w:val="both"/>
        <w:rPr>
          <w:rFonts w:cstheme="minorHAnsi"/>
        </w:rPr>
      </w:pPr>
    </w:p>
    <w:p w14:paraId="2D90D9A2" w14:textId="77777777" w:rsidR="007F445E" w:rsidRPr="00DB6F21" w:rsidRDefault="007F445E" w:rsidP="00BE5775">
      <w:pPr>
        <w:spacing w:before="120" w:after="120"/>
        <w:ind w:left="1418" w:hanging="1418"/>
        <w:jc w:val="both"/>
        <w:rPr>
          <w:rFonts w:cstheme="minorHAnsi"/>
        </w:rPr>
      </w:pPr>
    </w:p>
    <w:p w14:paraId="28F9F937" w14:textId="77777777" w:rsidR="007F445E" w:rsidRPr="00DB6F21" w:rsidRDefault="007F445E" w:rsidP="00BE5775">
      <w:pPr>
        <w:spacing w:before="120" w:after="120"/>
        <w:ind w:left="1418" w:hanging="1418"/>
        <w:jc w:val="both"/>
        <w:rPr>
          <w:rFonts w:cstheme="minorHAnsi"/>
        </w:rPr>
      </w:pPr>
    </w:p>
    <w:p w14:paraId="18DA72E6" w14:textId="77777777" w:rsidR="007F445E" w:rsidRPr="00DB6F21" w:rsidRDefault="007F445E" w:rsidP="00BE5775">
      <w:pPr>
        <w:spacing w:before="120" w:after="120"/>
        <w:ind w:left="1418" w:hanging="1418"/>
        <w:jc w:val="both"/>
        <w:rPr>
          <w:rFonts w:cstheme="minorHAnsi"/>
        </w:rPr>
      </w:pPr>
    </w:p>
    <w:p w14:paraId="0F7692B6" w14:textId="77777777" w:rsidR="007F445E" w:rsidRPr="00DB6F21" w:rsidRDefault="007F445E" w:rsidP="00BE5775">
      <w:pPr>
        <w:spacing w:before="120" w:after="120"/>
        <w:ind w:left="1418" w:hanging="1418"/>
        <w:jc w:val="both"/>
        <w:rPr>
          <w:rFonts w:cstheme="minorHAnsi"/>
        </w:rPr>
      </w:pPr>
    </w:p>
    <w:p w14:paraId="6D22D13C" w14:textId="77777777" w:rsidR="007F445E" w:rsidRPr="00DB6F21" w:rsidRDefault="007F445E" w:rsidP="00BE5775">
      <w:pPr>
        <w:spacing w:before="120" w:after="120"/>
        <w:ind w:left="1418" w:hanging="1418"/>
        <w:jc w:val="both"/>
        <w:rPr>
          <w:rFonts w:cstheme="minorHAnsi"/>
        </w:rPr>
      </w:pPr>
    </w:p>
    <w:p w14:paraId="6BC1EE72" w14:textId="77777777" w:rsidR="007F445E" w:rsidRPr="00DB6F21" w:rsidRDefault="007F445E" w:rsidP="00BE5775">
      <w:pPr>
        <w:spacing w:before="120" w:after="120"/>
        <w:ind w:left="1418" w:hanging="1418"/>
        <w:jc w:val="both"/>
        <w:rPr>
          <w:rFonts w:cstheme="minorHAnsi"/>
        </w:rPr>
      </w:pPr>
    </w:p>
    <w:p w14:paraId="09E56ACD" w14:textId="77777777" w:rsidR="007F445E" w:rsidRPr="00DB6F21" w:rsidRDefault="007F445E" w:rsidP="00BE5775">
      <w:pPr>
        <w:spacing w:before="120" w:after="120"/>
        <w:ind w:left="1418" w:hanging="1418"/>
        <w:jc w:val="both"/>
        <w:rPr>
          <w:rFonts w:cstheme="minorHAnsi"/>
        </w:rPr>
      </w:pPr>
    </w:p>
    <w:p w14:paraId="413EF6CA" w14:textId="77777777" w:rsidR="007F445E" w:rsidRPr="00DB6F21" w:rsidRDefault="007F445E" w:rsidP="00BE5775">
      <w:pPr>
        <w:spacing w:before="120" w:after="120"/>
        <w:ind w:left="1418" w:hanging="1418"/>
        <w:jc w:val="both"/>
        <w:rPr>
          <w:rFonts w:cstheme="minorHAnsi"/>
        </w:rPr>
      </w:pPr>
    </w:p>
    <w:p w14:paraId="278E85B1" w14:textId="77777777" w:rsidR="007F445E" w:rsidRPr="00DB6F21" w:rsidRDefault="007F445E" w:rsidP="00BE5775">
      <w:pPr>
        <w:spacing w:before="120" w:after="120"/>
        <w:ind w:left="1418" w:hanging="1418"/>
        <w:jc w:val="both"/>
        <w:rPr>
          <w:rFonts w:cstheme="minorHAnsi"/>
        </w:rPr>
      </w:pPr>
    </w:p>
    <w:p w14:paraId="21AB96C4" w14:textId="77777777" w:rsidR="007F445E" w:rsidRPr="00DB6F21" w:rsidRDefault="007F445E" w:rsidP="00BE5775">
      <w:pPr>
        <w:spacing w:before="120" w:after="120"/>
        <w:ind w:left="1418" w:hanging="1418"/>
        <w:jc w:val="both"/>
        <w:rPr>
          <w:rFonts w:cstheme="minorHAnsi"/>
        </w:rPr>
      </w:pPr>
    </w:p>
    <w:p w14:paraId="4EC3B146" w14:textId="77777777" w:rsidR="007F445E" w:rsidRPr="00DB6F21" w:rsidRDefault="007F445E" w:rsidP="00BE5775">
      <w:pPr>
        <w:spacing w:before="120" w:after="120"/>
        <w:ind w:left="1418" w:hanging="1418"/>
        <w:jc w:val="both"/>
        <w:rPr>
          <w:rFonts w:cstheme="minorHAnsi"/>
        </w:rPr>
      </w:pPr>
    </w:p>
    <w:p w14:paraId="44749CA0" w14:textId="77777777" w:rsidR="007F445E" w:rsidRPr="00DB6F21" w:rsidRDefault="007F445E" w:rsidP="00BE5775">
      <w:pPr>
        <w:spacing w:before="120" w:after="120"/>
        <w:ind w:left="1418" w:hanging="1418"/>
        <w:jc w:val="both"/>
        <w:rPr>
          <w:rFonts w:cstheme="minorHAnsi"/>
        </w:rPr>
      </w:pPr>
    </w:p>
    <w:p w14:paraId="48A989EE" w14:textId="77777777" w:rsidR="007F445E" w:rsidRPr="00DB6F21" w:rsidRDefault="007F445E" w:rsidP="00BE5775">
      <w:pPr>
        <w:spacing w:before="120" w:after="120"/>
        <w:ind w:left="1418" w:hanging="1418"/>
        <w:jc w:val="both"/>
        <w:rPr>
          <w:rFonts w:cstheme="minorHAnsi"/>
        </w:rPr>
      </w:pPr>
    </w:p>
    <w:p w14:paraId="2B1D4734" w14:textId="0D223A28" w:rsidR="007F445E" w:rsidRPr="00DB6F21" w:rsidRDefault="007F445E" w:rsidP="00BE5775">
      <w:pPr>
        <w:spacing w:before="120" w:after="120"/>
        <w:ind w:left="1418" w:hanging="1418"/>
        <w:jc w:val="both"/>
        <w:rPr>
          <w:rFonts w:cstheme="minorHAnsi"/>
        </w:rPr>
      </w:pPr>
    </w:p>
    <w:p w14:paraId="751DD7EF" w14:textId="1B79680C" w:rsidR="00663017" w:rsidRPr="00DB6F21" w:rsidRDefault="00663017" w:rsidP="00BE5775">
      <w:pPr>
        <w:spacing w:before="120" w:after="120"/>
        <w:ind w:left="1418" w:hanging="1418"/>
        <w:jc w:val="both"/>
        <w:rPr>
          <w:rFonts w:cstheme="minorHAnsi"/>
        </w:rPr>
      </w:pPr>
    </w:p>
    <w:p w14:paraId="1B995566" w14:textId="2A991CF1" w:rsidR="00663017" w:rsidRPr="00DB6F21" w:rsidRDefault="00663017" w:rsidP="00BE5775">
      <w:pPr>
        <w:spacing w:before="120" w:after="120"/>
        <w:ind w:left="1418" w:hanging="1418"/>
        <w:jc w:val="both"/>
        <w:rPr>
          <w:rFonts w:cstheme="minorHAnsi"/>
        </w:rPr>
      </w:pPr>
    </w:p>
    <w:p w14:paraId="4EF8069E" w14:textId="68D61DD3" w:rsidR="00663017" w:rsidRPr="00DB6F21" w:rsidRDefault="00663017" w:rsidP="00BE5775">
      <w:pPr>
        <w:spacing w:before="120" w:after="120"/>
        <w:ind w:left="1418" w:hanging="1418"/>
        <w:jc w:val="both"/>
        <w:rPr>
          <w:rFonts w:cstheme="minorHAnsi"/>
        </w:rPr>
      </w:pPr>
    </w:p>
    <w:p w14:paraId="79431951" w14:textId="4F787F96" w:rsidR="00663017" w:rsidRPr="00DB6F21" w:rsidRDefault="00663017" w:rsidP="00BE5775">
      <w:pPr>
        <w:spacing w:before="120" w:after="120"/>
        <w:ind w:left="1418" w:hanging="1418"/>
        <w:jc w:val="both"/>
        <w:rPr>
          <w:rFonts w:cstheme="minorHAnsi"/>
        </w:rPr>
      </w:pPr>
    </w:p>
    <w:p w14:paraId="5CC39048" w14:textId="02F6C1B7" w:rsidR="00663017" w:rsidRPr="00DB6F21" w:rsidRDefault="00663017" w:rsidP="00BE5775">
      <w:pPr>
        <w:spacing w:before="120" w:after="120"/>
        <w:ind w:left="1418" w:hanging="1418"/>
        <w:jc w:val="both"/>
        <w:rPr>
          <w:rFonts w:cstheme="minorHAnsi"/>
        </w:rPr>
      </w:pPr>
    </w:p>
    <w:sectPr w:rsidR="00663017" w:rsidRPr="00DB6F21" w:rsidSect="00926ACE">
      <w:pgSz w:w="11906" w:h="16838"/>
      <w:pgMar w:top="1021" w:right="1418" w:bottom="102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C7499" w14:textId="77777777" w:rsidR="00756C18" w:rsidRDefault="00756C18">
      <w:pPr>
        <w:spacing w:after="0" w:line="240" w:lineRule="auto"/>
      </w:pPr>
      <w:r>
        <w:separator/>
      </w:r>
    </w:p>
  </w:endnote>
  <w:endnote w:type="continuationSeparator" w:id="0">
    <w:p w14:paraId="46BCF619" w14:textId="77777777" w:rsidR="00756C18" w:rsidRDefault="00756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venirLTCE-Light">
    <w:altName w:val="MS Gothic"/>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4659921"/>
      <w:docPartObj>
        <w:docPartGallery w:val="Page Numbers (Bottom of Page)"/>
        <w:docPartUnique/>
      </w:docPartObj>
    </w:sdtPr>
    <w:sdtEndPr>
      <w:rPr>
        <w:sz w:val="20"/>
        <w:szCs w:val="20"/>
      </w:rPr>
    </w:sdtEndPr>
    <w:sdtContent>
      <w:p w14:paraId="699FDD7A" w14:textId="6D7896C9" w:rsidR="00756C18" w:rsidRDefault="00756C18">
        <w:pPr>
          <w:pStyle w:val="Zpat"/>
          <w:jc w:val="right"/>
        </w:pPr>
        <w:r>
          <w:rPr>
            <w:sz w:val="20"/>
            <w:szCs w:val="20"/>
          </w:rPr>
          <w:fldChar w:fldCharType="begin"/>
        </w:r>
        <w:r>
          <w:rPr>
            <w:sz w:val="20"/>
            <w:szCs w:val="20"/>
          </w:rPr>
          <w:instrText xml:space="preserve"> PAGE   \* MERGEFORMAT </w:instrText>
        </w:r>
        <w:r>
          <w:rPr>
            <w:sz w:val="20"/>
            <w:szCs w:val="20"/>
          </w:rPr>
          <w:fldChar w:fldCharType="separate"/>
        </w:r>
        <w:r w:rsidR="00E2428D">
          <w:rPr>
            <w:noProof/>
            <w:sz w:val="20"/>
            <w:szCs w:val="20"/>
          </w:rPr>
          <w:t>31</w:t>
        </w:r>
        <w:r>
          <w:rPr>
            <w:sz w:val="20"/>
            <w:szCs w:val="20"/>
          </w:rPr>
          <w:fldChar w:fldCharType="end"/>
        </w:r>
      </w:p>
    </w:sdtContent>
  </w:sdt>
  <w:p w14:paraId="3500889B" w14:textId="77777777" w:rsidR="00756C18" w:rsidRDefault="00756C18">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F58418" w14:textId="77777777" w:rsidR="00756C18" w:rsidRDefault="00756C18">
    <w:pPr>
      <w:pStyle w:val="Zpat"/>
      <w:tabs>
        <w:tab w:val="clear" w:pos="4536"/>
        <w:tab w:val="clear" w:pos="9072"/>
        <w:tab w:val="left" w:pos="7146"/>
      </w:tabs>
    </w:pPr>
    <w: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9486342"/>
      <w:docPartObj>
        <w:docPartGallery w:val="Page Numbers (Bottom of Page)"/>
        <w:docPartUnique/>
      </w:docPartObj>
    </w:sdtPr>
    <w:sdtEndPr>
      <w:rPr>
        <w:sz w:val="20"/>
        <w:szCs w:val="20"/>
      </w:rPr>
    </w:sdtEndPr>
    <w:sdtContent>
      <w:p w14:paraId="055705BE" w14:textId="73D63D50" w:rsidR="00756C18" w:rsidRDefault="00756C18">
        <w:pPr>
          <w:pStyle w:val="Zpat"/>
          <w:jc w:val="right"/>
        </w:pPr>
        <w:r>
          <w:rPr>
            <w:sz w:val="20"/>
            <w:szCs w:val="20"/>
          </w:rPr>
          <w:fldChar w:fldCharType="begin"/>
        </w:r>
        <w:r>
          <w:rPr>
            <w:sz w:val="20"/>
            <w:szCs w:val="20"/>
          </w:rPr>
          <w:instrText xml:space="preserve"> PAGE   \* MERGEFORMAT </w:instrText>
        </w:r>
        <w:r>
          <w:rPr>
            <w:sz w:val="20"/>
            <w:szCs w:val="20"/>
          </w:rPr>
          <w:fldChar w:fldCharType="separate"/>
        </w:r>
        <w:r w:rsidR="00E2428D">
          <w:rPr>
            <w:noProof/>
            <w:sz w:val="20"/>
            <w:szCs w:val="20"/>
          </w:rPr>
          <w:t>87</w:t>
        </w:r>
        <w:r>
          <w:rPr>
            <w:sz w:val="20"/>
            <w:szCs w:val="20"/>
          </w:rPr>
          <w:fldChar w:fldCharType="end"/>
        </w:r>
      </w:p>
    </w:sdtContent>
  </w:sdt>
  <w:p w14:paraId="7683EECF" w14:textId="77777777" w:rsidR="00756C18" w:rsidRDefault="00756C18">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503F5" w14:textId="77777777" w:rsidR="00756C18" w:rsidRDefault="00756C18">
    <w:pPr>
      <w:pStyle w:val="Zpat"/>
      <w:tabs>
        <w:tab w:val="clear" w:pos="4536"/>
        <w:tab w:val="clear" w:pos="9072"/>
        <w:tab w:val="left" w:pos="714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D882EB" w14:textId="77777777" w:rsidR="00756C18" w:rsidRDefault="00756C18">
      <w:pPr>
        <w:spacing w:after="0" w:line="240" w:lineRule="auto"/>
      </w:pPr>
      <w:r>
        <w:separator/>
      </w:r>
    </w:p>
  </w:footnote>
  <w:footnote w:type="continuationSeparator" w:id="0">
    <w:p w14:paraId="4E8B3082" w14:textId="77777777" w:rsidR="00756C18" w:rsidRDefault="00756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323C5" w14:textId="7581E242" w:rsidR="00756C18" w:rsidRDefault="00756C18">
    <w:pPr>
      <w:pStyle w:val="Zhlav"/>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2ED"/>
    <w:multiLevelType w:val="hybridMultilevel"/>
    <w:tmpl w:val="504E2D22"/>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00C16A6">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B975B37"/>
    <w:multiLevelType w:val="hybridMultilevel"/>
    <w:tmpl w:val="0A0CCFE0"/>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BAB525E"/>
    <w:multiLevelType w:val="hybridMultilevel"/>
    <w:tmpl w:val="3C1A1F8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111A3F85"/>
    <w:multiLevelType w:val="hybridMultilevel"/>
    <w:tmpl w:val="20966D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6BA1C14"/>
    <w:multiLevelType w:val="hybridMultilevel"/>
    <w:tmpl w:val="8AEE3D9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9631FF5"/>
    <w:multiLevelType w:val="multilevel"/>
    <w:tmpl w:val="8D7096F6"/>
    <w:lvl w:ilvl="0">
      <w:start w:val="1"/>
      <w:numFmt w:val="decimal"/>
      <w:lvlText w:val="%1."/>
      <w:lvlJc w:val="left"/>
      <w:pPr>
        <w:ind w:left="792" w:hanging="360"/>
      </w:pPr>
      <w:rPr>
        <w:rFonts w:asciiTheme="minorHAnsi" w:hAnsiTheme="minorHAnsi" w:hint="default"/>
        <w:sz w:val="22"/>
        <w:szCs w:val="22"/>
      </w:rPr>
    </w:lvl>
    <w:lvl w:ilvl="1">
      <w:start w:val="1"/>
      <w:numFmt w:val="decimal"/>
      <w:lvlText w:val="%1.%2."/>
      <w:lvlJc w:val="left"/>
      <w:pPr>
        <w:ind w:left="864" w:hanging="432"/>
      </w:pPr>
      <w:rPr>
        <w:rFonts w:asciiTheme="minorHAnsi" w:hAnsiTheme="minorHAnsi" w:hint="default"/>
        <w:b/>
        <w:sz w:val="22"/>
        <w:szCs w:val="22"/>
      </w:rPr>
    </w:lvl>
    <w:lvl w:ilvl="2">
      <w:start w:val="1"/>
      <w:numFmt w:val="decimal"/>
      <w:lvlText w:val="%1.%2.%3."/>
      <w:lvlJc w:val="left"/>
      <w:pPr>
        <w:ind w:left="1656" w:hanging="504"/>
      </w:pPr>
    </w:lvl>
    <w:lvl w:ilvl="3">
      <w:start w:val="1"/>
      <w:numFmt w:val="decimal"/>
      <w:lvlText w:val="%1.%2.%3.%4."/>
      <w:lvlJc w:val="left"/>
      <w:pPr>
        <w:ind w:left="2160" w:hanging="648"/>
      </w:pPr>
    </w:lvl>
    <w:lvl w:ilvl="4">
      <w:start w:val="1"/>
      <w:numFmt w:val="decimal"/>
      <w:lvlText w:val="%1.%2.%3.%4.%5."/>
      <w:lvlJc w:val="left"/>
      <w:pPr>
        <w:ind w:left="2664" w:hanging="792"/>
      </w:pPr>
    </w:lvl>
    <w:lvl w:ilvl="5">
      <w:start w:val="1"/>
      <w:numFmt w:val="decimal"/>
      <w:lvlText w:val="%1.%2.%3.%4.%5.%6."/>
      <w:lvlJc w:val="left"/>
      <w:pPr>
        <w:ind w:left="3168" w:hanging="936"/>
      </w:pPr>
    </w:lvl>
    <w:lvl w:ilvl="6">
      <w:start w:val="1"/>
      <w:numFmt w:val="decimal"/>
      <w:lvlText w:val="%1.%2.%3.%4.%5.%6.%7."/>
      <w:lvlJc w:val="left"/>
      <w:pPr>
        <w:ind w:left="3672" w:hanging="1080"/>
      </w:pPr>
    </w:lvl>
    <w:lvl w:ilvl="7">
      <w:start w:val="1"/>
      <w:numFmt w:val="decimal"/>
      <w:lvlText w:val="%1.%2.%3.%4.%5.%6.%7.%8."/>
      <w:lvlJc w:val="left"/>
      <w:pPr>
        <w:ind w:left="4176" w:hanging="1224"/>
      </w:pPr>
    </w:lvl>
    <w:lvl w:ilvl="8">
      <w:start w:val="1"/>
      <w:numFmt w:val="decimal"/>
      <w:lvlText w:val="%1.%2.%3.%4.%5.%6.%7.%8.%9."/>
      <w:lvlJc w:val="left"/>
      <w:pPr>
        <w:ind w:left="4752" w:hanging="1440"/>
      </w:pPr>
    </w:lvl>
  </w:abstractNum>
  <w:abstractNum w:abstractNumId="6" w15:restartNumberingAfterBreak="0">
    <w:nsid w:val="1C006F8B"/>
    <w:multiLevelType w:val="hybridMultilevel"/>
    <w:tmpl w:val="D62A9EFE"/>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A92923"/>
    <w:multiLevelType w:val="hybridMultilevel"/>
    <w:tmpl w:val="0D5CF1B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464064"/>
    <w:multiLevelType w:val="hybridMultilevel"/>
    <w:tmpl w:val="4A947A2A"/>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3E68798C">
      <w:start w:val="289"/>
      <w:numFmt w:val="bullet"/>
      <w:lvlText w:val="-"/>
      <w:lvlJc w:val="left"/>
      <w:pPr>
        <w:ind w:left="2160" w:hanging="360"/>
      </w:pPr>
      <w:rPr>
        <w:rFonts w:ascii="Calibri" w:eastAsiaTheme="minorHAnsi" w:hAnsi="Calibri" w:cstheme="minorBidi"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5D05BB5"/>
    <w:multiLevelType w:val="hybridMultilevel"/>
    <w:tmpl w:val="558EC4C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6CF065C"/>
    <w:multiLevelType w:val="hybridMultilevel"/>
    <w:tmpl w:val="EA4271D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CB54E9E"/>
    <w:multiLevelType w:val="hybridMultilevel"/>
    <w:tmpl w:val="74902398"/>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5C63568"/>
    <w:multiLevelType w:val="hybridMultilevel"/>
    <w:tmpl w:val="419A18EC"/>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00C16A6">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867059B"/>
    <w:multiLevelType w:val="hybridMultilevel"/>
    <w:tmpl w:val="8670F44A"/>
    <w:lvl w:ilvl="0" w:tplc="04050001">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4" w15:restartNumberingAfterBreak="0">
    <w:nsid w:val="3C1109D6"/>
    <w:multiLevelType w:val="hybridMultilevel"/>
    <w:tmpl w:val="3A08B6EC"/>
    <w:lvl w:ilvl="0" w:tplc="04050003">
      <w:start w:val="1"/>
      <w:numFmt w:val="bullet"/>
      <w:lvlText w:val="o"/>
      <w:lvlJc w:val="left"/>
      <w:pPr>
        <w:ind w:left="1440" w:hanging="360"/>
      </w:pPr>
      <w:rPr>
        <w:rFonts w:ascii="Courier New" w:hAnsi="Courier New" w:cs="Courier New"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5" w15:restartNumberingAfterBreak="0">
    <w:nsid w:val="3E4F0C1E"/>
    <w:multiLevelType w:val="hybridMultilevel"/>
    <w:tmpl w:val="09B0F1A4"/>
    <w:lvl w:ilvl="0" w:tplc="DB1C802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E8122AF"/>
    <w:multiLevelType w:val="hybridMultilevel"/>
    <w:tmpl w:val="8E946C9E"/>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5264E0"/>
    <w:multiLevelType w:val="hybridMultilevel"/>
    <w:tmpl w:val="7BD4D240"/>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02B6A6E"/>
    <w:multiLevelType w:val="hybridMultilevel"/>
    <w:tmpl w:val="7CF07FE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3031C31"/>
    <w:multiLevelType w:val="hybridMultilevel"/>
    <w:tmpl w:val="18E0BBE6"/>
    <w:lvl w:ilvl="0" w:tplc="48CE923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6E33A0A"/>
    <w:multiLevelType w:val="hybridMultilevel"/>
    <w:tmpl w:val="FAEA83C4"/>
    <w:lvl w:ilvl="0" w:tplc="000C16A6">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00C16A6">
      <w:start w:val="1"/>
      <w:numFmt w:val="bullet"/>
      <w:lvlText w:val=""/>
      <w:lvlJc w:val="left"/>
      <w:pPr>
        <w:ind w:left="2160" w:hanging="360"/>
      </w:pPr>
      <w:rPr>
        <w:rFonts w:ascii="Symbol" w:hAnsi="Symbo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FA07158"/>
    <w:multiLevelType w:val="hybridMultilevel"/>
    <w:tmpl w:val="F5A206B4"/>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8E63BAC"/>
    <w:multiLevelType w:val="hybridMultilevel"/>
    <w:tmpl w:val="97901A2C"/>
    <w:lvl w:ilvl="0" w:tplc="06400A82">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9F8366A"/>
    <w:multiLevelType w:val="multilevel"/>
    <w:tmpl w:val="D602B1DC"/>
    <w:lvl w:ilvl="0">
      <w:start w:val="1"/>
      <w:numFmt w:val="decimal"/>
      <w:lvlText w:val="%1"/>
      <w:lvlJc w:val="left"/>
      <w:pPr>
        <w:ind w:left="432" w:hanging="432"/>
      </w:pPr>
      <w:rPr>
        <w:rFonts w:hint="default"/>
      </w:rPr>
    </w:lvl>
    <w:lvl w:ilvl="1">
      <w:start w:val="1"/>
      <w:numFmt w:val="decimal"/>
      <w:lvlText w:val="%1.%2"/>
      <w:lvlJc w:val="left"/>
      <w:pPr>
        <w:ind w:left="576" w:hanging="576"/>
      </w:pPr>
      <w:rPr>
        <w:rFonts w:ascii="Calibri Light" w:hAnsi="Calibri Light" w:hint="default"/>
        <w:b/>
      </w:rPr>
    </w:lvl>
    <w:lvl w:ilvl="2">
      <w:start w:val="1"/>
      <w:numFmt w:val="decimal"/>
      <w:lvlText w:val="%1.%2.%3"/>
      <w:lvlJc w:val="left"/>
      <w:pPr>
        <w:ind w:left="567" w:hanging="567"/>
      </w:pPr>
      <w:rPr>
        <w:rFonts w:hint="default"/>
        <w:b/>
        <w:i w:val="0"/>
      </w:rPr>
    </w:lvl>
    <w:lvl w:ilvl="3">
      <w:start w:val="1"/>
      <w:numFmt w:val="bullet"/>
      <w:lvlText w:val=""/>
      <w:lvlJc w:val="left"/>
      <w:pPr>
        <w:ind w:left="567" w:hanging="567"/>
      </w:pPr>
      <w:rPr>
        <w:rFonts w:ascii="Symbol" w:hAnsi="Symbol" w:hint="default"/>
        <w:b/>
        <w:i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4" w15:restartNumberingAfterBreak="0">
    <w:nsid w:val="5A5E1268"/>
    <w:multiLevelType w:val="hybridMultilevel"/>
    <w:tmpl w:val="B0E84A68"/>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5DF6804"/>
    <w:multiLevelType w:val="hybridMultilevel"/>
    <w:tmpl w:val="334E8C22"/>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E8F31E3"/>
    <w:multiLevelType w:val="hybridMultilevel"/>
    <w:tmpl w:val="FE580AA4"/>
    <w:lvl w:ilvl="0" w:tplc="CD1068EA">
      <w:start w:val="1"/>
      <w:numFmt w:val="bullet"/>
      <w:lvlText w:val=""/>
      <w:lvlJc w:val="left"/>
      <w:pPr>
        <w:ind w:left="1428" w:hanging="360"/>
      </w:pPr>
      <w:rPr>
        <w:rFonts w:ascii="Symbol" w:hAnsi="Symbol" w:hint="default"/>
      </w:rPr>
    </w:lvl>
    <w:lvl w:ilvl="1" w:tplc="04050003">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7" w15:restartNumberingAfterBreak="0">
    <w:nsid w:val="72976A2E"/>
    <w:multiLevelType w:val="hybridMultilevel"/>
    <w:tmpl w:val="4898412E"/>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763E703F"/>
    <w:multiLevelType w:val="hybridMultilevel"/>
    <w:tmpl w:val="E73A6212"/>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7391E56"/>
    <w:multiLevelType w:val="hybridMultilevel"/>
    <w:tmpl w:val="0A664AC6"/>
    <w:lvl w:ilvl="0" w:tplc="CD1068EA">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8483BAB"/>
    <w:multiLevelType w:val="hybridMultilevel"/>
    <w:tmpl w:val="9D6A68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84C4CC4"/>
    <w:multiLevelType w:val="hybridMultilevel"/>
    <w:tmpl w:val="9642E64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9ED4D68"/>
    <w:multiLevelType w:val="multilevel"/>
    <w:tmpl w:val="0C8CB18E"/>
    <w:lvl w:ilvl="0">
      <w:start w:val="1"/>
      <w:numFmt w:val="decimal"/>
      <w:pStyle w:val="Nadpis1"/>
      <w:lvlText w:val="%1"/>
      <w:lvlJc w:val="left"/>
      <w:pPr>
        <w:ind w:left="432" w:hanging="432"/>
      </w:pPr>
    </w:lvl>
    <w:lvl w:ilvl="1">
      <w:start w:val="1"/>
      <w:numFmt w:val="decimal"/>
      <w:pStyle w:val="Nadpis2"/>
      <w:lvlText w:val="%1.%2"/>
      <w:lvlJc w:val="left"/>
      <w:pPr>
        <w:ind w:left="2702" w:hanging="576"/>
      </w:pPr>
    </w:lvl>
    <w:lvl w:ilvl="2">
      <w:start w:val="1"/>
      <w:numFmt w:val="decimal"/>
      <w:pStyle w:val="Nadpis3"/>
      <w:lvlText w:val="%1.%2.%3"/>
      <w:lvlJc w:val="left"/>
      <w:pPr>
        <w:ind w:left="1003" w:hanging="720"/>
      </w:pPr>
    </w:lvl>
    <w:lvl w:ilvl="3">
      <w:start w:val="1"/>
      <w:numFmt w:val="decimal"/>
      <w:pStyle w:val="Nadpis4"/>
      <w:lvlText w:val="%1.%2.%3.%4"/>
      <w:lvlJc w:val="left"/>
      <w:pPr>
        <w:ind w:left="864" w:hanging="864"/>
      </w:pPr>
      <w:rPr>
        <w:i w:val="0"/>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7A1B3923"/>
    <w:multiLevelType w:val="hybridMultilevel"/>
    <w:tmpl w:val="5CA6D426"/>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A67190C"/>
    <w:multiLevelType w:val="hybridMultilevel"/>
    <w:tmpl w:val="15BAF816"/>
    <w:lvl w:ilvl="0" w:tplc="000C16A6">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0"/>
  </w:num>
  <w:num w:numId="4">
    <w:abstractNumId w:val="3"/>
  </w:num>
  <w:num w:numId="5">
    <w:abstractNumId w:val="18"/>
  </w:num>
  <w:num w:numId="6">
    <w:abstractNumId w:val="7"/>
  </w:num>
  <w:num w:numId="7">
    <w:abstractNumId w:val="8"/>
  </w:num>
  <w:num w:numId="8">
    <w:abstractNumId w:val="14"/>
  </w:num>
  <w:num w:numId="9">
    <w:abstractNumId w:val="13"/>
  </w:num>
  <w:num w:numId="10">
    <w:abstractNumId w:val="6"/>
  </w:num>
  <w:num w:numId="11">
    <w:abstractNumId w:val="11"/>
  </w:num>
  <w:num w:numId="12">
    <w:abstractNumId w:val="33"/>
  </w:num>
  <w:num w:numId="13">
    <w:abstractNumId w:val="25"/>
  </w:num>
  <w:num w:numId="14">
    <w:abstractNumId w:val="2"/>
  </w:num>
  <w:num w:numId="15">
    <w:abstractNumId w:val="27"/>
  </w:num>
  <w:num w:numId="16">
    <w:abstractNumId w:val="20"/>
  </w:num>
  <w:num w:numId="17">
    <w:abstractNumId w:val="21"/>
  </w:num>
  <w:num w:numId="18">
    <w:abstractNumId w:val="24"/>
  </w:num>
  <w:num w:numId="19">
    <w:abstractNumId w:val="34"/>
  </w:num>
  <w:num w:numId="20">
    <w:abstractNumId w:val="1"/>
  </w:num>
  <w:num w:numId="21">
    <w:abstractNumId w:val="0"/>
  </w:num>
  <w:num w:numId="22">
    <w:abstractNumId w:val="12"/>
  </w:num>
  <w:num w:numId="23">
    <w:abstractNumId w:val="32"/>
  </w:num>
  <w:num w:numId="24">
    <w:abstractNumId w:val="10"/>
  </w:num>
  <w:num w:numId="25">
    <w:abstractNumId w:val="22"/>
  </w:num>
  <w:num w:numId="26">
    <w:abstractNumId w:val="32"/>
  </w:num>
  <w:num w:numId="27">
    <w:abstractNumId w:val="5"/>
  </w:num>
  <w:num w:numId="28">
    <w:abstractNumId w:val="32"/>
  </w:num>
  <w:num w:numId="29">
    <w:abstractNumId w:val="32"/>
  </w:num>
  <w:num w:numId="30">
    <w:abstractNumId w:val="17"/>
  </w:num>
  <w:num w:numId="31">
    <w:abstractNumId w:val="19"/>
  </w:num>
  <w:num w:numId="32">
    <w:abstractNumId w:val="15"/>
  </w:num>
  <w:num w:numId="33">
    <w:abstractNumId w:val="9"/>
  </w:num>
  <w:num w:numId="34">
    <w:abstractNumId w:val="31"/>
  </w:num>
  <w:num w:numId="35">
    <w:abstractNumId w:val="16"/>
  </w:num>
  <w:num w:numId="36">
    <w:abstractNumId w:val="28"/>
  </w:num>
  <w:num w:numId="37">
    <w:abstractNumId w:val="26"/>
  </w:num>
  <w:num w:numId="38">
    <w:abstractNumId w:val="29"/>
  </w:num>
  <w:num w:numId="39">
    <w:abstractNumId w:val="4"/>
  </w:num>
  <w:num w:numId="40">
    <w:abstractNumId w:val="32"/>
  </w:num>
  <w:num w:numId="41">
    <w:abstractNumId w:val="32"/>
  </w:num>
  <w:num w:numId="42">
    <w:abstractNumId w:val="32"/>
  </w:num>
  <w:num w:numId="43">
    <w:abstractNumId w:val="32"/>
  </w:num>
  <w:num w:numId="44">
    <w:abstractNumId w:val="32"/>
  </w:num>
  <w:num w:numId="45">
    <w:abstractNumId w:val="32"/>
  </w:num>
  <w:num w:numId="46">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formatting="1" w:enforcement="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45E"/>
    <w:rsid w:val="000003A1"/>
    <w:rsid w:val="000047FB"/>
    <w:rsid w:val="0000559F"/>
    <w:rsid w:val="00006221"/>
    <w:rsid w:val="000066C5"/>
    <w:rsid w:val="00006CE1"/>
    <w:rsid w:val="00007363"/>
    <w:rsid w:val="00011A2A"/>
    <w:rsid w:val="00013A48"/>
    <w:rsid w:val="000145D2"/>
    <w:rsid w:val="00016466"/>
    <w:rsid w:val="00016C75"/>
    <w:rsid w:val="00021361"/>
    <w:rsid w:val="000241BB"/>
    <w:rsid w:val="00024D8B"/>
    <w:rsid w:val="000268CC"/>
    <w:rsid w:val="00026BA3"/>
    <w:rsid w:val="00027D96"/>
    <w:rsid w:val="0003014F"/>
    <w:rsid w:val="0003280B"/>
    <w:rsid w:val="00033A24"/>
    <w:rsid w:val="000344F4"/>
    <w:rsid w:val="00040031"/>
    <w:rsid w:val="0004078A"/>
    <w:rsid w:val="000435FA"/>
    <w:rsid w:val="00045A22"/>
    <w:rsid w:val="00046C0E"/>
    <w:rsid w:val="00054560"/>
    <w:rsid w:val="00054DD0"/>
    <w:rsid w:val="00057059"/>
    <w:rsid w:val="00063ABB"/>
    <w:rsid w:val="00064393"/>
    <w:rsid w:val="0006649E"/>
    <w:rsid w:val="00066B0A"/>
    <w:rsid w:val="0007164A"/>
    <w:rsid w:val="00073EEA"/>
    <w:rsid w:val="00074B09"/>
    <w:rsid w:val="0008572D"/>
    <w:rsid w:val="00091977"/>
    <w:rsid w:val="00096911"/>
    <w:rsid w:val="000A25B2"/>
    <w:rsid w:val="000A6257"/>
    <w:rsid w:val="000B1993"/>
    <w:rsid w:val="000B1C5F"/>
    <w:rsid w:val="000B788C"/>
    <w:rsid w:val="000C5912"/>
    <w:rsid w:val="000D25C9"/>
    <w:rsid w:val="000D2678"/>
    <w:rsid w:val="000D59D2"/>
    <w:rsid w:val="000D73EE"/>
    <w:rsid w:val="000E0FB0"/>
    <w:rsid w:val="000E5512"/>
    <w:rsid w:val="000E6FFD"/>
    <w:rsid w:val="000E79C5"/>
    <w:rsid w:val="000E7EE7"/>
    <w:rsid w:val="000F0E7A"/>
    <w:rsid w:val="000F0E91"/>
    <w:rsid w:val="000F1B25"/>
    <w:rsid w:val="000F1FD7"/>
    <w:rsid w:val="000F53C0"/>
    <w:rsid w:val="00101E93"/>
    <w:rsid w:val="00101FAC"/>
    <w:rsid w:val="001031F9"/>
    <w:rsid w:val="0010505E"/>
    <w:rsid w:val="00117D51"/>
    <w:rsid w:val="00124B3E"/>
    <w:rsid w:val="0012521A"/>
    <w:rsid w:val="00132946"/>
    <w:rsid w:val="00134BCE"/>
    <w:rsid w:val="001379C4"/>
    <w:rsid w:val="00140510"/>
    <w:rsid w:val="001408E0"/>
    <w:rsid w:val="00142221"/>
    <w:rsid w:val="00144D6B"/>
    <w:rsid w:val="00147D4E"/>
    <w:rsid w:val="00152B29"/>
    <w:rsid w:val="00154438"/>
    <w:rsid w:val="00154635"/>
    <w:rsid w:val="001557F5"/>
    <w:rsid w:val="00156664"/>
    <w:rsid w:val="001573AB"/>
    <w:rsid w:val="00157F2F"/>
    <w:rsid w:val="00161C9B"/>
    <w:rsid w:val="00162847"/>
    <w:rsid w:val="0016296C"/>
    <w:rsid w:val="00172EB4"/>
    <w:rsid w:val="001766E2"/>
    <w:rsid w:val="0018056C"/>
    <w:rsid w:val="00182622"/>
    <w:rsid w:val="00185C98"/>
    <w:rsid w:val="001860C3"/>
    <w:rsid w:val="001863FA"/>
    <w:rsid w:val="001900FA"/>
    <w:rsid w:val="001941BA"/>
    <w:rsid w:val="0019459E"/>
    <w:rsid w:val="0019637D"/>
    <w:rsid w:val="00197C5D"/>
    <w:rsid w:val="001A0849"/>
    <w:rsid w:val="001A0CB5"/>
    <w:rsid w:val="001A0CE0"/>
    <w:rsid w:val="001A0D4B"/>
    <w:rsid w:val="001A0D78"/>
    <w:rsid w:val="001A0E06"/>
    <w:rsid w:val="001A20BB"/>
    <w:rsid w:val="001A63E6"/>
    <w:rsid w:val="001A6850"/>
    <w:rsid w:val="001A70CB"/>
    <w:rsid w:val="001A7BE4"/>
    <w:rsid w:val="001B4069"/>
    <w:rsid w:val="001B4BAC"/>
    <w:rsid w:val="001B5C00"/>
    <w:rsid w:val="001C5D83"/>
    <w:rsid w:val="001C5F74"/>
    <w:rsid w:val="001D1DD8"/>
    <w:rsid w:val="001D2828"/>
    <w:rsid w:val="001D4B37"/>
    <w:rsid w:val="001D5CF9"/>
    <w:rsid w:val="001D695E"/>
    <w:rsid w:val="001D6DB4"/>
    <w:rsid w:val="001E48DE"/>
    <w:rsid w:val="001E707A"/>
    <w:rsid w:val="001F1F6D"/>
    <w:rsid w:val="001F2766"/>
    <w:rsid w:val="001F3DA5"/>
    <w:rsid w:val="0020110F"/>
    <w:rsid w:val="002018A0"/>
    <w:rsid w:val="00201B4A"/>
    <w:rsid w:val="002066E7"/>
    <w:rsid w:val="0021400B"/>
    <w:rsid w:val="00214A08"/>
    <w:rsid w:val="00214F7D"/>
    <w:rsid w:val="002176BB"/>
    <w:rsid w:val="002204F7"/>
    <w:rsid w:val="002250FE"/>
    <w:rsid w:val="002259A1"/>
    <w:rsid w:val="002324A9"/>
    <w:rsid w:val="00235415"/>
    <w:rsid w:val="00236E06"/>
    <w:rsid w:val="002414D4"/>
    <w:rsid w:val="00246B00"/>
    <w:rsid w:val="00252F6A"/>
    <w:rsid w:val="0025385A"/>
    <w:rsid w:val="00254E59"/>
    <w:rsid w:val="002552B2"/>
    <w:rsid w:val="002575DF"/>
    <w:rsid w:val="002631CF"/>
    <w:rsid w:val="002762A4"/>
    <w:rsid w:val="0027723A"/>
    <w:rsid w:val="0028419B"/>
    <w:rsid w:val="00286AB1"/>
    <w:rsid w:val="0029073F"/>
    <w:rsid w:val="00292117"/>
    <w:rsid w:val="00293202"/>
    <w:rsid w:val="00293C21"/>
    <w:rsid w:val="002943DA"/>
    <w:rsid w:val="00296422"/>
    <w:rsid w:val="00297C21"/>
    <w:rsid w:val="002A3960"/>
    <w:rsid w:val="002A3A19"/>
    <w:rsid w:val="002A6D73"/>
    <w:rsid w:val="002A78A1"/>
    <w:rsid w:val="002B4D91"/>
    <w:rsid w:val="002B56D9"/>
    <w:rsid w:val="002B56FB"/>
    <w:rsid w:val="002B5F49"/>
    <w:rsid w:val="002B6595"/>
    <w:rsid w:val="002C22C3"/>
    <w:rsid w:val="002C6F26"/>
    <w:rsid w:val="002C7026"/>
    <w:rsid w:val="002D15EA"/>
    <w:rsid w:val="002D218A"/>
    <w:rsid w:val="002D2E46"/>
    <w:rsid w:val="002D3690"/>
    <w:rsid w:val="002D3E0F"/>
    <w:rsid w:val="002D4F75"/>
    <w:rsid w:val="002D535B"/>
    <w:rsid w:val="002D54F8"/>
    <w:rsid w:val="002E5CA7"/>
    <w:rsid w:val="002E6123"/>
    <w:rsid w:val="002E721C"/>
    <w:rsid w:val="002F4AFA"/>
    <w:rsid w:val="002F5600"/>
    <w:rsid w:val="002F5925"/>
    <w:rsid w:val="00300CD1"/>
    <w:rsid w:val="00301D2E"/>
    <w:rsid w:val="00303ADD"/>
    <w:rsid w:val="00303E28"/>
    <w:rsid w:val="00305FD4"/>
    <w:rsid w:val="00310321"/>
    <w:rsid w:val="003124A2"/>
    <w:rsid w:val="00314D35"/>
    <w:rsid w:val="0031616B"/>
    <w:rsid w:val="00317133"/>
    <w:rsid w:val="00317E89"/>
    <w:rsid w:val="00324510"/>
    <w:rsid w:val="00325E88"/>
    <w:rsid w:val="00326521"/>
    <w:rsid w:val="00326A17"/>
    <w:rsid w:val="0033025D"/>
    <w:rsid w:val="00330318"/>
    <w:rsid w:val="003305E6"/>
    <w:rsid w:val="00330A8B"/>
    <w:rsid w:val="00333F23"/>
    <w:rsid w:val="0033618E"/>
    <w:rsid w:val="003377FF"/>
    <w:rsid w:val="00343D12"/>
    <w:rsid w:val="00344715"/>
    <w:rsid w:val="0035043D"/>
    <w:rsid w:val="003534A9"/>
    <w:rsid w:val="003551E3"/>
    <w:rsid w:val="00355613"/>
    <w:rsid w:val="0035577C"/>
    <w:rsid w:val="00356E91"/>
    <w:rsid w:val="00363BC6"/>
    <w:rsid w:val="00363F3F"/>
    <w:rsid w:val="0036405A"/>
    <w:rsid w:val="00364719"/>
    <w:rsid w:val="003671FA"/>
    <w:rsid w:val="0037049B"/>
    <w:rsid w:val="00372FC8"/>
    <w:rsid w:val="00373A0C"/>
    <w:rsid w:val="00374128"/>
    <w:rsid w:val="00374A76"/>
    <w:rsid w:val="00377DF9"/>
    <w:rsid w:val="00381993"/>
    <w:rsid w:val="003827A4"/>
    <w:rsid w:val="00383AE0"/>
    <w:rsid w:val="003906DE"/>
    <w:rsid w:val="00390FBB"/>
    <w:rsid w:val="00393830"/>
    <w:rsid w:val="003942BF"/>
    <w:rsid w:val="003A0EE0"/>
    <w:rsid w:val="003A49FC"/>
    <w:rsid w:val="003A5413"/>
    <w:rsid w:val="003A562B"/>
    <w:rsid w:val="003A7EFE"/>
    <w:rsid w:val="003B056A"/>
    <w:rsid w:val="003B0BFB"/>
    <w:rsid w:val="003B323B"/>
    <w:rsid w:val="003B3C66"/>
    <w:rsid w:val="003B44F5"/>
    <w:rsid w:val="003B700A"/>
    <w:rsid w:val="003B7921"/>
    <w:rsid w:val="003B7B78"/>
    <w:rsid w:val="003B7BA6"/>
    <w:rsid w:val="003C0B87"/>
    <w:rsid w:val="003C115F"/>
    <w:rsid w:val="003C223F"/>
    <w:rsid w:val="003C3091"/>
    <w:rsid w:val="003C4ED2"/>
    <w:rsid w:val="003C53FC"/>
    <w:rsid w:val="003C5D5C"/>
    <w:rsid w:val="003C666F"/>
    <w:rsid w:val="003E0548"/>
    <w:rsid w:val="003E2227"/>
    <w:rsid w:val="003E389C"/>
    <w:rsid w:val="003E4429"/>
    <w:rsid w:val="003E5BDE"/>
    <w:rsid w:val="003E7295"/>
    <w:rsid w:val="003E783C"/>
    <w:rsid w:val="003F049F"/>
    <w:rsid w:val="003F2221"/>
    <w:rsid w:val="003F2A0E"/>
    <w:rsid w:val="003F3F95"/>
    <w:rsid w:val="003F41B2"/>
    <w:rsid w:val="003F4CEE"/>
    <w:rsid w:val="003F6489"/>
    <w:rsid w:val="00404B9E"/>
    <w:rsid w:val="0040500F"/>
    <w:rsid w:val="00411084"/>
    <w:rsid w:val="004123CC"/>
    <w:rsid w:val="00413936"/>
    <w:rsid w:val="00415F2A"/>
    <w:rsid w:val="004160D3"/>
    <w:rsid w:val="00416206"/>
    <w:rsid w:val="004179CA"/>
    <w:rsid w:val="00427631"/>
    <w:rsid w:val="0042786A"/>
    <w:rsid w:val="00427B96"/>
    <w:rsid w:val="004307D8"/>
    <w:rsid w:val="00430C68"/>
    <w:rsid w:val="004321A2"/>
    <w:rsid w:val="00432266"/>
    <w:rsid w:val="00434FCE"/>
    <w:rsid w:val="00435CC5"/>
    <w:rsid w:val="0043640D"/>
    <w:rsid w:val="004374B0"/>
    <w:rsid w:val="00442587"/>
    <w:rsid w:val="00442650"/>
    <w:rsid w:val="00442F2C"/>
    <w:rsid w:val="004453A4"/>
    <w:rsid w:val="00445CDF"/>
    <w:rsid w:val="00445CEA"/>
    <w:rsid w:val="00447F14"/>
    <w:rsid w:val="00451975"/>
    <w:rsid w:val="00453058"/>
    <w:rsid w:val="00453BA1"/>
    <w:rsid w:val="00454547"/>
    <w:rsid w:val="00454872"/>
    <w:rsid w:val="00455646"/>
    <w:rsid w:val="00456B4C"/>
    <w:rsid w:val="00462096"/>
    <w:rsid w:val="004621BE"/>
    <w:rsid w:val="00470B88"/>
    <w:rsid w:val="00470C94"/>
    <w:rsid w:val="00470D2B"/>
    <w:rsid w:val="004712A2"/>
    <w:rsid w:val="00472508"/>
    <w:rsid w:val="00476757"/>
    <w:rsid w:val="00477883"/>
    <w:rsid w:val="00477EF5"/>
    <w:rsid w:val="00482114"/>
    <w:rsid w:val="00482320"/>
    <w:rsid w:val="004837B8"/>
    <w:rsid w:val="00486784"/>
    <w:rsid w:val="00490735"/>
    <w:rsid w:val="00490B54"/>
    <w:rsid w:val="00495DF8"/>
    <w:rsid w:val="004969E9"/>
    <w:rsid w:val="004A2194"/>
    <w:rsid w:val="004A361D"/>
    <w:rsid w:val="004A3756"/>
    <w:rsid w:val="004A3EDB"/>
    <w:rsid w:val="004A6ABE"/>
    <w:rsid w:val="004B03FF"/>
    <w:rsid w:val="004C16CA"/>
    <w:rsid w:val="004C279D"/>
    <w:rsid w:val="004C497E"/>
    <w:rsid w:val="004C5DC3"/>
    <w:rsid w:val="004D7308"/>
    <w:rsid w:val="004D7EB4"/>
    <w:rsid w:val="004E2B74"/>
    <w:rsid w:val="004E3D25"/>
    <w:rsid w:val="004E3D63"/>
    <w:rsid w:val="004E501E"/>
    <w:rsid w:val="004E62FE"/>
    <w:rsid w:val="004E7751"/>
    <w:rsid w:val="004F1AC0"/>
    <w:rsid w:val="004F4159"/>
    <w:rsid w:val="004F6D79"/>
    <w:rsid w:val="004F7048"/>
    <w:rsid w:val="004F750F"/>
    <w:rsid w:val="00500BF0"/>
    <w:rsid w:val="00500D51"/>
    <w:rsid w:val="00501E58"/>
    <w:rsid w:val="005044EF"/>
    <w:rsid w:val="005050BC"/>
    <w:rsid w:val="00505151"/>
    <w:rsid w:val="00506B56"/>
    <w:rsid w:val="00506C41"/>
    <w:rsid w:val="00511D36"/>
    <w:rsid w:val="00511F70"/>
    <w:rsid w:val="00512124"/>
    <w:rsid w:val="00513769"/>
    <w:rsid w:val="0051506D"/>
    <w:rsid w:val="00515498"/>
    <w:rsid w:val="00517413"/>
    <w:rsid w:val="0051746C"/>
    <w:rsid w:val="00522A1F"/>
    <w:rsid w:val="0052724E"/>
    <w:rsid w:val="00533EBB"/>
    <w:rsid w:val="00536646"/>
    <w:rsid w:val="00536D1F"/>
    <w:rsid w:val="00536F16"/>
    <w:rsid w:val="00537CC7"/>
    <w:rsid w:val="00540480"/>
    <w:rsid w:val="00540ADE"/>
    <w:rsid w:val="0055334A"/>
    <w:rsid w:val="005533A5"/>
    <w:rsid w:val="00553B63"/>
    <w:rsid w:val="0055570C"/>
    <w:rsid w:val="005564A9"/>
    <w:rsid w:val="00557F4D"/>
    <w:rsid w:val="0056019A"/>
    <w:rsid w:val="00561030"/>
    <w:rsid w:val="00563F69"/>
    <w:rsid w:val="00564192"/>
    <w:rsid w:val="00564824"/>
    <w:rsid w:val="00567291"/>
    <w:rsid w:val="00567564"/>
    <w:rsid w:val="00573B95"/>
    <w:rsid w:val="00573C8A"/>
    <w:rsid w:val="00574004"/>
    <w:rsid w:val="00574B24"/>
    <w:rsid w:val="00590517"/>
    <w:rsid w:val="00590B89"/>
    <w:rsid w:val="00591C8C"/>
    <w:rsid w:val="005929EC"/>
    <w:rsid w:val="00595856"/>
    <w:rsid w:val="00595F07"/>
    <w:rsid w:val="0059640E"/>
    <w:rsid w:val="00597B04"/>
    <w:rsid w:val="005A35E7"/>
    <w:rsid w:val="005A3AEE"/>
    <w:rsid w:val="005A5C15"/>
    <w:rsid w:val="005A62F6"/>
    <w:rsid w:val="005A6689"/>
    <w:rsid w:val="005A729F"/>
    <w:rsid w:val="005B0D68"/>
    <w:rsid w:val="005B1FA0"/>
    <w:rsid w:val="005B63F8"/>
    <w:rsid w:val="005C14F1"/>
    <w:rsid w:val="005C57A8"/>
    <w:rsid w:val="005C61C8"/>
    <w:rsid w:val="005C7DC7"/>
    <w:rsid w:val="005D117B"/>
    <w:rsid w:val="005D261B"/>
    <w:rsid w:val="005D2ADE"/>
    <w:rsid w:val="005D3434"/>
    <w:rsid w:val="005D4A2D"/>
    <w:rsid w:val="005D68AA"/>
    <w:rsid w:val="005E1167"/>
    <w:rsid w:val="005E1749"/>
    <w:rsid w:val="005E4B64"/>
    <w:rsid w:val="005F04F8"/>
    <w:rsid w:val="005F4CC0"/>
    <w:rsid w:val="005F55A0"/>
    <w:rsid w:val="005F656F"/>
    <w:rsid w:val="005F65CD"/>
    <w:rsid w:val="005F6EFC"/>
    <w:rsid w:val="0060197A"/>
    <w:rsid w:val="00602078"/>
    <w:rsid w:val="00605182"/>
    <w:rsid w:val="00605729"/>
    <w:rsid w:val="00605E5C"/>
    <w:rsid w:val="00605FC9"/>
    <w:rsid w:val="00610271"/>
    <w:rsid w:val="00611E72"/>
    <w:rsid w:val="00613559"/>
    <w:rsid w:val="00617918"/>
    <w:rsid w:val="0062118F"/>
    <w:rsid w:val="0062211B"/>
    <w:rsid w:val="00622625"/>
    <w:rsid w:val="00623A6B"/>
    <w:rsid w:val="006303CD"/>
    <w:rsid w:val="0063246C"/>
    <w:rsid w:val="00632BBA"/>
    <w:rsid w:val="00632F69"/>
    <w:rsid w:val="006336A2"/>
    <w:rsid w:val="00637922"/>
    <w:rsid w:val="00645819"/>
    <w:rsid w:val="00650193"/>
    <w:rsid w:val="006519AD"/>
    <w:rsid w:val="00653EC6"/>
    <w:rsid w:val="00653F6B"/>
    <w:rsid w:val="006541CC"/>
    <w:rsid w:val="0065438B"/>
    <w:rsid w:val="006576D6"/>
    <w:rsid w:val="00657925"/>
    <w:rsid w:val="006606D6"/>
    <w:rsid w:val="00661390"/>
    <w:rsid w:val="00663017"/>
    <w:rsid w:val="00664C89"/>
    <w:rsid w:val="00665B88"/>
    <w:rsid w:val="00667130"/>
    <w:rsid w:val="00677EB9"/>
    <w:rsid w:val="006816C3"/>
    <w:rsid w:val="006818FB"/>
    <w:rsid w:val="0068397D"/>
    <w:rsid w:val="00686DCB"/>
    <w:rsid w:val="006901CE"/>
    <w:rsid w:val="00692D84"/>
    <w:rsid w:val="00693DA7"/>
    <w:rsid w:val="006967E0"/>
    <w:rsid w:val="00697603"/>
    <w:rsid w:val="006A02DB"/>
    <w:rsid w:val="006A0E20"/>
    <w:rsid w:val="006A4230"/>
    <w:rsid w:val="006A574E"/>
    <w:rsid w:val="006B1C2D"/>
    <w:rsid w:val="006B6136"/>
    <w:rsid w:val="006C3DA7"/>
    <w:rsid w:val="006C71E4"/>
    <w:rsid w:val="006D106F"/>
    <w:rsid w:val="006D3781"/>
    <w:rsid w:val="006D5510"/>
    <w:rsid w:val="006D6D4E"/>
    <w:rsid w:val="006E6E92"/>
    <w:rsid w:val="006E7B29"/>
    <w:rsid w:val="006F01C4"/>
    <w:rsid w:val="006F26F6"/>
    <w:rsid w:val="006F483C"/>
    <w:rsid w:val="006F56CD"/>
    <w:rsid w:val="006F6CC1"/>
    <w:rsid w:val="006F7191"/>
    <w:rsid w:val="007008F7"/>
    <w:rsid w:val="00703E73"/>
    <w:rsid w:val="00710AC5"/>
    <w:rsid w:val="00712966"/>
    <w:rsid w:val="0071322E"/>
    <w:rsid w:val="00713916"/>
    <w:rsid w:val="00714630"/>
    <w:rsid w:val="007151D8"/>
    <w:rsid w:val="00715C39"/>
    <w:rsid w:val="007173AB"/>
    <w:rsid w:val="00725A88"/>
    <w:rsid w:val="00733EA6"/>
    <w:rsid w:val="00733F55"/>
    <w:rsid w:val="00737A99"/>
    <w:rsid w:val="00742A84"/>
    <w:rsid w:val="00743A38"/>
    <w:rsid w:val="0074621B"/>
    <w:rsid w:val="00746737"/>
    <w:rsid w:val="007475D0"/>
    <w:rsid w:val="00752EF1"/>
    <w:rsid w:val="007546CB"/>
    <w:rsid w:val="00756C18"/>
    <w:rsid w:val="00761A2E"/>
    <w:rsid w:val="00765803"/>
    <w:rsid w:val="00766E49"/>
    <w:rsid w:val="00766EA4"/>
    <w:rsid w:val="0077389E"/>
    <w:rsid w:val="00775052"/>
    <w:rsid w:val="0077514B"/>
    <w:rsid w:val="00775B7D"/>
    <w:rsid w:val="0077707B"/>
    <w:rsid w:val="007770B1"/>
    <w:rsid w:val="00777FF3"/>
    <w:rsid w:val="00780296"/>
    <w:rsid w:val="007819AB"/>
    <w:rsid w:val="00784523"/>
    <w:rsid w:val="00785D08"/>
    <w:rsid w:val="00787CF3"/>
    <w:rsid w:val="00794CBC"/>
    <w:rsid w:val="007973F7"/>
    <w:rsid w:val="00797955"/>
    <w:rsid w:val="007A147C"/>
    <w:rsid w:val="007A3F06"/>
    <w:rsid w:val="007A722F"/>
    <w:rsid w:val="007B2524"/>
    <w:rsid w:val="007B293E"/>
    <w:rsid w:val="007B56F3"/>
    <w:rsid w:val="007C02FE"/>
    <w:rsid w:val="007C3D00"/>
    <w:rsid w:val="007D13EB"/>
    <w:rsid w:val="007D1B36"/>
    <w:rsid w:val="007D1C50"/>
    <w:rsid w:val="007E20C8"/>
    <w:rsid w:val="007E4BA3"/>
    <w:rsid w:val="007E5CBF"/>
    <w:rsid w:val="007E62B2"/>
    <w:rsid w:val="007E6394"/>
    <w:rsid w:val="007E6E23"/>
    <w:rsid w:val="007E7337"/>
    <w:rsid w:val="007F3573"/>
    <w:rsid w:val="007F445E"/>
    <w:rsid w:val="007F47DC"/>
    <w:rsid w:val="00802C7E"/>
    <w:rsid w:val="00803539"/>
    <w:rsid w:val="00805046"/>
    <w:rsid w:val="00811740"/>
    <w:rsid w:val="0081242F"/>
    <w:rsid w:val="00813E6B"/>
    <w:rsid w:val="00814A4B"/>
    <w:rsid w:val="00815D24"/>
    <w:rsid w:val="00817CC4"/>
    <w:rsid w:val="00820C38"/>
    <w:rsid w:val="00825F70"/>
    <w:rsid w:val="00830126"/>
    <w:rsid w:val="008425A1"/>
    <w:rsid w:val="00843A30"/>
    <w:rsid w:val="0085151A"/>
    <w:rsid w:val="0085285E"/>
    <w:rsid w:val="008541E7"/>
    <w:rsid w:val="00856799"/>
    <w:rsid w:val="00861B2A"/>
    <w:rsid w:val="00867CE8"/>
    <w:rsid w:val="00870BE4"/>
    <w:rsid w:val="00870D83"/>
    <w:rsid w:val="00874725"/>
    <w:rsid w:val="00876F71"/>
    <w:rsid w:val="00877423"/>
    <w:rsid w:val="0087751F"/>
    <w:rsid w:val="00877EFB"/>
    <w:rsid w:val="00880AA8"/>
    <w:rsid w:val="008814C1"/>
    <w:rsid w:val="00883D69"/>
    <w:rsid w:val="00884D50"/>
    <w:rsid w:val="008860EC"/>
    <w:rsid w:val="008918D4"/>
    <w:rsid w:val="0089286D"/>
    <w:rsid w:val="00892EF5"/>
    <w:rsid w:val="00893EB9"/>
    <w:rsid w:val="008949B9"/>
    <w:rsid w:val="008A6554"/>
    <w:rsid w:val="008A7699"/>
    <w:rsid w:val="008A7BA7"/>
    <w:rsid w:val="008B4D89"/>
    <w:rsid w:val="008B5C6F"/>
    <w:rsid w:val="008B7EE7"/>
    <w:rsid w:val="008C1339"/>
    <w:rsid w:val="008C1AC6"/>
    <w:rsid w:val="008C6BB9"/>
    <w:rsid w:val="008D29F3"/>
    <w:rsid w:val="008D34B6"/>
    <w:rsid w:val="008D41C4"/>
    <w:rsid w:val="008D57B4"/>
    <w:rsid w:val="008D75F9"/>
    <w:rsid w:val="008E2078"/>
    <w:rsid w:val="008E52FA"/>
    <w:rsid w:val="008F2F43"/>
    <w:rsid w:val="008F3730"/>
    <w:rsid w:val="008F4234"/>
    <w:rsid w:val="008F73D9"/>
    <w:rsid w:val="008F7E64"/>
    <w:rsid w:val="00900251"/>
    <w:rsid w:val="00914968"/>
    <w:rsid w:val="009159FF"/>
    <w:rsid w:val="00917189"/>
    <w:rsid w:val="009172B6"/>
    <w:rsid w:val="00917CAA"/>
    <w:rsid w:val="00920FC6"/>
    <w:rsid w:val="009226DC"/>
    <w:rsid w:val="0092436F"/>
    <w:rsid w:val="0092465E"/>
    <w:rsid w:val="00926ACE"/>
    <w:rsid w:val="00927DE4"/>
    <w:rsid w:val="0093624F"/>
    <w:rsid w:val="00936440"/>
    <w:rsid w:val="009432F6"/>
    <w:rsid w:val="00944BF3"/>
    <w:rsid w:val="0095004E"/>
    <w:rsid w:val="00957820"/>
    <w:rsid w:val="00957877"/>
    <w:rsid w:val="009603DF"/>
    <w:rsid w:val="009607A5"/>
    <w:rsid w:val="009613B6"/>
    <w:rsid w:val="00964B5F"/>
    <w:rsid w:val="00972AFD"/>
    <w:rsid w:val="00974279"/>
    <w:rsid w:val="00974B04"/>
    <w:rsid w:val="00975993"/>
    <w:rsid w:val="00975A57"/>
    <w:rsid w:val="00976694"/>
    <w:rsid w:val="00984E48"/>
    <w:rsid w:val="0098641F"/>
    <w:rsid w:val="00987212"/>
    <w:rsid w:val="00992B8B"/>
    <w:rsid w:val="009934BD"/>
    <w:rsid w:val="009A1012"/>
    <w:rsid w:val="009A3B61"/>
    <w:rsid w:val="009A4AFA"/>
    <w:rsid w:val="009A4F6F"/>
    <w:rsid w:val="009A6A3F"/>
    <w:rsid w:val="009B0D2B"/>
    <w:rsid w:val="009B3FAA"/>
    <w:rsid w:val="009B48F4"/>
    <w:rsid w:val="009C4691"/>
    <w:rsid w:val="009C7320"/>
    <w:rsid w:val="009C7528"/>
    <w:rsid w:val="009D0F02"/>
    <w:rsid w:val="009D15FB"/>
    <w:rsid w:val="009D4059"/>
    <w:rsid w:val="009E1CC1"/>
    <w:rsid w:val="009E733D"/>
    <w:rsid w:val="009E7D48"/>
    <w:rsid w:val="009F16BF"/>
    <w:rsid w:val="009F2ADB"/>
    <w:rsid w:val="009F3401"/>
    <w:rsid w:val="009F3EC0"/>
    <w:rsid w:val="009F4555"/>
    <w:rsid w:val="009F5A5E"/>
    <w:rsid w:val="009F6768"/>
    <w:rsid w:val="009F7493"/>
    <w:rsid w:val="00A00D13"/>
    <w:rsid w:val="00A01311"/>
    <w:rsid w:val="00A06413"/>
    <w:rsid w:val="00A06A16"/>
    <w:rsid w:val="00A10213"/>
    <w:rsid w:val="00A10246"/>
    <w:rsid w:val="00A10310"/>
    <w:rsid w:val="00A11DC5"/>
    <w:rsid w:val="00A14E31"/>
    <w:rsid w:val="00A153BB"/>
    <w:rsid w:val="00A17C4F"/>
    <w:rsid w:val="00A20729"/>
    <w:rsid w:val="00A21AAE"/>
    <w:rsid w:val="00A23DDA"/>
    <w:rsid w:val="00A24665"/>
    <w:rsid w:val="00A251BF"/>
    <w:rsid w:val="00A303F3"/>
    <w:rsid w:val="00A323D4"/>
    <w:rsid w:val="00A3526B"/>
    <w:rsid w:val="00A358AF"/>
    <w:rsid w:val="00A377A4"/>
    <w:rsid w:val="00A40567"/>
    <w:rsid w:val="00A431D4"/>
    <w:rsid w:val="00A43E8C"/>
    <w:rsid w:val="00A43F59"/>
    <w:rsid w:val="00A455C4"/>
    <w:rsid w:val="00A4669B"/>
    <w:rsid w:val="00A46B94"/>
    <w:rsid w:val="00A507A6"/>
    <w:rsid w:val="00A53E43"/>
    <w:rsid w:val="00A546D1"/>
    <w:rsid w:val="00A5637E"/>
    <w:rsid w:val="00A62F6C"/>
    <w:rsid w:val="00A706C6"/>
    <w:rsid w:val="00A70D2B"/>
    <w:rsid w:val="00A83C06"/>
    <w:rsid w:val="00A8459A"/>
    <w:rsid w:val="00A845E2"/>
    <w:rsid w:val="00A846CC"/>
    <w:rsid w:val="00A878FF"/>
    <w:rsid w:val="00A87C14"/>
    <w:rsid w:val="00A91CD0"/>
    <w:rsid w:val="00A943D0"/>
    <w:rsid w:val="00A959E6"/>
    <w:rsid w:val="00A961BA"/>
    <w:rsid w:val="00A9755E"/>
    <w:rsid w:val="00AA5541"/>
    <w:rsid w:val="00AA69FB"/>
    <w:rsid w:val="00AB1A86"/>
    <w:rsid w:val="00AB1FF6"/>
    <w:rsid w:val="00AB24E7"/>
    <w:rsid w:val="00AC2441"/>
    <w:rsid w:val="00AC4BB2"/>
    <w:rsid w:val="00AC5F18"/>
    <w:rsid w:val="00AC64F5"/>
    <w:rsid w:val="00AC751F"/>
    <w:rsid w:val="00AD4195"/>
    <w:rsid w:val="00AD4531"/>
    <w:rsid w:val="00AD47EE"/>
    <w:rsid w:val="00AD693C"/>
    <w:rsid w:val="00AD7244"/>
    <w:rsid w:val="00AE46E3"/>
    <w:rsid w:val="00AE72D9"/>
    <w:rsid w:val="00AF1FE0"/>
    <w:rsid w:val="00AF28A2"/>
    <w:rsid w:val="00AF3EF1"/>
    <w:rsid w:val="00AF4C73"/>
    <w:rsid w:val="00AF4CE3"/>
    <w:rsid w:val="00AF5826"/>
    <w:rsid w:val="00B0021C"/>
    <w:rsid w:val="00B02AE4"/>
    <w:rsid w:val="00B033A4"/>
    <w:rsid w:val="00B03A25"/>
    <w:rsid w:val="00B03D19"/>
    <w:rsid w:val="00B0468C"/>
    <w:rsid w:val="00B05212"/>
    <w:rsid w:val="00B06BF8"/>
    <w:rsid w:val="00B07121"/>
    <w:rsid w:val="00B11F87"/>
    <w:rsid w:val="00B13968"/>
    <w:rsid w:val="00B16A3F"/>
    <w:rsid w:val="00B16E3D"/>
    <w:rsid w:val="00B179CC"/>
    <w:rsid w:val="00B17C2F"/>
    <w:rsid w:val="00B235A5"/>
    <w:rsid w:val="00B23AA3"/>
    <w:rsid w:val="00B24E84"/>
    <w:rsid w:val="00B25447"/>
    <w:rsid w:val="00B27DE2"/>
    <w:rsid w:val="00B3119C"/>
    <w:rsid w:val="00B3161F"/>
    <w:rsid w:val="00B31BF2"/>
    <w:rsid w:val="00B32E0C"/>
    <w:rsid w:val="00B33E17"/>
    <w:rsid w:val="00B36090"/>
    <w:rsid w:val="00B40ADA"/>
    <w:rsid w:val="00B42DF2"/>
    <w:rsid w:val="00B46096"/>
    <w:rsid w:val="00B51620"/>
    <w:rsid w:val="00B541AB"/>
    <w:rsid w:val="00B54407"/>
    <w:rsid w:val="00B62B93"/>
    <w:rsid w:val="00B640DB"/>
    <w:rsid w:val="00B67A6B"/>
    <w:rsid w:val="00B720E1"/>
    <w:rsid w:val="00B73389"/>
    <w:rsid w:val="00B73E73"/>
    <w:rsid w:val="00B754F3"/>
    <w:rsid w:val="00B75E9B"/>
    <w:rsid w:val="00B833F6"/>
    <w:rsid w:val="00B834FE"/>
    <w:rsid w:val="00B86E5F"/>
    <w:rsid w:val="00B919DA"/>
    <w:rsid w:val="00B92682"/>
    <w:rsid w:val="00B96B67"/>
    <w:rsid w:val="00B9723E"/>
    <w:rsid w:val="00BB45C6"/>
    <w:rsid w:val="00BB4E20"/>
    <w:rsid w:val="00BB4F5E"/>
    <w:rsid w:val="00BC1CBC"/>
    <w:rsid w:val="00BC37B6"/>
    <w:rsid w:val="00BC5EBA"/>
    <w:rsid w:val="00BC5EF5"/>
    <w:rsid w:val="00BC60D7"/>
    <w:rsid w:val="00BD0EFA"/>
    <w:rsid w:val="00BD3AB0"/>
    <w:rsid w:val="00BD475D"/>
    <w:rsid w:val="00BD5297"/>
    <w:rsid w:val="00BD6250"/>
    <w:rsid w:val="00BD6DA2"/>
    <w:rsid w:val="00BE0215"/>
    <w:rsid w:val="00BE1292"/>
    <w:rsid w:val="00BE2720"/>
    <w:rsid w:val="00BE3AF8"/>
    <w:rsid w:val="00BE5775"/>
    <w:rsid w:val="00BE70E9"/>
    <w:rsid w:val="00BE790B"/>
    <w:rsid w:val="00BF10F0"/>
    <w:rsid w:val="00BF1D18"/>
    <w:rsid w:val="00BF2F57"/>
    <w:rsid w:val="00BF4BA3"/>
    <w:rsid w:val="00BF7137"/>
    <w:rsid w:val="00BF742A"/>
    <w:rsid w:val="00C00044"/>
    <w:rsid w:val="00C0086C"/>
    <w:rsid w:val="00C043B5"/>
    <w:rsid w:val="00C06EE0"/>
    <w:rsid w:val="00C121A8"/>
    <w:rsid w:val="00C12BA8"/>
    <w:rsid w:val="00C12FC6"/>
    <w:rsid w:val="00C1347F"/>
    <w:rsid w:val="00C14BD1"/>
    <w:rsid w:val="00C170B7"/>
    <w:rsid w:val="00C1712E"/>
    <w:rsid w:val="00C20DDC"/>
    <w:rsid w:val="00C21565"/>
    <w:rsid w:val="00C26E67"/>
    <w:rsid w:val="00C27246"/>
    <w:rsid w:val="00C33208"/>
    <w:rsid w:val="00C3405B"/>
    <w:rsid w:val="00C35399"/>
    <w:rsid w:val="00C377FD"/>
    <w:rsid w:val="00C44C10"/>
    <w:rsid w:val="00C46901"/>
    <w:rsid w:val="00C46F23"/>
    <w:rsid w:val="00C51AF8"/>
    <w:rsid w:val="00C51B8F"/>
    <w:rsid w:val="00C52142"/>
    <w:rsid w:val="00C522BA"/>
    <w:rsid w:val="00C52463"/>
    <w:rsid w:val="00C550F7"/>
    <w:rsid w:val="00C572ED"/>
    <w:rsid w:val="00C60B0A"/>
    <w:rsid w:val="00C61B4A"/>
    <w:rsid w:val="00C63DC1"/>
    <w:rsid w:val="00C66A9D"/>
    <w:rsid w:val="00C67757"/>
    <w:rsid w:val="00C704BF"/>
    <w:rsid w:val="00C705A6"/>
    <w:rsid w:val="00C74360"/>
    <w:rsid w:val="00C76F16"/>
    <w:rsid w:val="00C83F85"/>
    <w:rsid w:val="00C84FB2"/>
    <w:rsid w:val="00C8533E"/>
    <w:rsid w:val="00C87D5C"/>
    <w:rsid w:val="00C901DE"/>
    <w:rsid w:val="00C917FE"/>
    <w:rsid w:val="00C91994"/>
    <w:rsid w:val="00C942ED"/>
    <w:rsid w:val="00C94CA8"/>
    <w:rsid w:val="00C94E21"/>
    <w:rsid w:val="00C95949"/>
    <w:rsid w:val="00CA1ADC"/>
    <w:rsid w:val="00CA2351"/>
    <w:rsid w:val="00CA3049"/>
    <w:rsid w:val="00CA3191"/>
    <w:rsid w:val="00CA6CEF"/>
    <w:rsid w:val="00CB3500"/>
    <w:rsid w:val="00CB3A3B"/>
    <w:rsid w:val="00CB3B1A"/>
    <w:rsid w:val="00CB3E33"/>
    <w:rsid w:val="00CB5065"/>
    <w:rsid w:val="00CB632A"/>
    <w:rsid w:val="00CB6805"/>
    <w:rsid w:val="00CC2172"/>
    <w:rsid w:val="00CC4576"/>
    <w:rsid w:val="00CC4CD3"/>
    <w:rsid w:val="00CC6974"/>
    <w:rsid w:val="00CC7225"/>
    <w:rsid w:val="00CC74DB"/>
    <w:rsid w:val="00CD1AD4"/>
    <w:rsid w:val="00CD1C0B"/>
    <w:rsid w:val="00CD3148"/>
    <w:rsid w:val="00CD7634"/>
    <w:rsid w:val="00CE080C"/>
    <w:rsid w:val="00CE10CA"/>
    <w:rsid w:val="00CE2A1B"/>
    <w:rsid w:val="00CE4EFF"/>
    <w:rsid w:val="00CE6C99"/>
    <w:rsid w:val="00CF0BE8"/>
    <w:rsid w:val="00CF0F7E"/>
    <w:rsid w:val="00CF1F96"/>
    <w:rsid w:val="00CF64EF"/>
    <w:rsid w:val="00D011DB"/>
    <w:rsid w:val="00D04EE2"/>
    <w:rsid w:val="00D101BA"/>
    <w:rsid w:val="00D109EE"/>
    <w:rsid w:val="00D10BE4"/>
    <w:rsid w:val="00D1104D"/>
    <w:rsid w:val="00D15516"/>
    <w:rsid w:val="00D20FB3"/>
    <w:rsid w:val="00D25410"/>
    <w:rsid w:val="00D273B4"/>
    <w:rsid w:val="00D30808"/>
    <w:rsid w:val="00D35F4B"/>
    <w:rsid w:val="00D36505"/>
    <w:rsid w:val="00D37DF4"/>
    <w:rsid w:val="00D40D3F"/>
    <w:rsid w:val="00D41AD0"/>
    <w:rsid w:val="00D4318D"/>
    <w:rsid w:val="00D43EE1"/>
    <w:rsid w:val="00D4613C"/>
    <w:rsid w:val="00D469DB"/>
    <w:rsid w:val="00D54B2E"/>
    <w:rsid w:val="00D571A7"/>
    <w:rsid w:val="00D65A62"/>
    <w:rsid w:val="00D65E0E"/>
    <w:rsid w:val="00D67C84"/>
    <w:rsid w:val="00D70545"/>
    <w:rsid w:val="00D717FC"/>
    <w:rsid w:val="00D73B7B"/>
    <w:rsid w:val="00D75561"/>
    <w:rsid w:val="00D76255"/>
    <w:rsid w:val="00D8294D"/>
    <w:rsid w:val="00D82C4C"/>
    <w:rsid w:val="00D82DAD"/>
    <w:rsid w:val="00D8311F"/>
    <w:rsid w:val="00D831A9"/>
    <w:rsid w:val="00D8350A"/>
    <w:rsid w:val="00D85B89"/>
    <w:rsid w:val="00D87990"/>
    <w:rsid w:val="00D90290"/>
    <w:rsid w:val="00D9288F"/>
    <w:rsid w:val="00D944E7"/>
    <w:rsid w:val="00D9722F"/>
    <w:rsid w:val="00DA52F5"/>
    <w:rsid w:val="00DB2E42"/>
    <w:rsid w:val="00DB6F21"/>
    <w:rsid w:val="00DB7662"/>
    <w:rsid w:val="00DB7D50"/>
    <w:rsid w:val="00DC0473"/>
    <w:rsid w:val="00DC2E1A"/>
    <w:rsid w:val="00DC5CDB"/>
    <w:rsid w:val="00DC7D84"/>
    <w:rsid w:val="00DD0872"/>
    <w:rsid w:val="00DD0AD3"/>
    <w:rsid w:val="00DD528F"/>
    <w:rsid w:val="00DD54D0"/>
    <w:rsid w:val="00DD553E"/>
    <w:rsid w:val="00DD638E"/>
    <w:rsid w:val="00DE0842"/>
    <w:rsid w:val="00DE204C"/>
    <w:rsid w:val="00DE23FF"/>
    <w:rsid w:val="00DE63F1"/>
    <w:rsid w:val="00DF07B6"/>
    <w:rsid w:val="00DF0ED0"/>
    <w:rsid w:val="00DF14D5"/>
    <w:rsid w:val="00DF457E"/>
    <w:rsid w:val="00DF475B"/>
    <w:rsid w:val="00DF47BC"/>
    <w:rsid w:val="00E01B0F"/>
    <w:rsid w:val="00E036C3"/>
    <w:rsid w:val="00E052D2"/>
    <w:rsid w:val="00E053C2"/>
    <w:rsid w:val="00E055ED"/>
    <w:rsid w:val="00E07F77"/>
    <w:rsid w:val="00E13D90"/>
    <w:rsid w:val="00E14924"/>
    <w:rsid w:val="00E16249"/>
    <w:rsid w:val="00E2428D"/>
    <w:rsid w:val="00E33852"/>
    <w:rsid w:val="00E41934"/>
    <w:rsid w:val="00E425E7"/>
    <w:rsid w:val="00E42C08"/>
    <w:rsid w:val="00E44775"/>
    <w:rsid w:val="00E45945"/>
    <w:rsid w:val="00E5170A"/>
    <w:rsid w:val="00E52CBA"/>
    <w:rsid w:val="00E53533"/>
    <w:rsid w:val="00E55361"/>
    <w:rsid w:val="00E56438"/>
    <w:rsid w:val="00E575D1"/>
    <w:rsid w:val="00E60C48"/>
    <w:rsid w:val="00E60EA4"/>
    <w:rsid w:val="00E6308B"/>
    <w:rsid w:val="00E63D71"/>
    <w:rsid w:val="00E6438F"/>
    <w:rsid w:val="00E65288"/>
    <w:rsid w:val="00E65B57"/>
    <w:rsid w:val="00E6632F"/>
    <w:rsid w:val="00E702D5"/>
    <w:rsid w:val="00E76A7B"/>
    <w:rsid w:val="00E773A7"/>
    <w:rsid w:val="00E77575"/>
    <w:rsid w:val="00E816FF"/>
    <w:rsid w:val="00E8283E"/>
    <w:rsid w:val="00E83634"/>
    <w:rsid w:val="00E836E9"/>
    <w:rsid w:val="00E845AD"/>
    <w:rsid w:val="00E84CA6"/>
    <w:rsid w:val="00E84F29"/>
    <w:rsid w:val="00E86C10"/>
    <w:rsid w:val="00E92820"/>
    <w:rsid w:val="00E950BD"/>
    <w:rsid w:val="00E9729E"/>
    <w:rsid w:val="00E97BEE"/>
    <w:rsid w:val="00EA1AB5"/>
    <w:rsid w:val="00EA22F8"/>
    <w:rsid w:val="00EA6036"/>
    <w:rsid w:val="00EA77EB"/>
    <w:rsid w:val="00EA7EA6"/>
    <w:rsid w:val="00EC28BA"/>
    <w:rsid w:val="00EC2BF3"/>
    <w:rsid w:val="00EC66A4"/>
    <w:rsid w:val="00EC6FF4"/>
    <w:rsid w:val="00EC719A"/>
    <w:rsid w:val="00EC7340"/>
    <w:rsid w:val="00EC7374"/>
    <w:rsid w:val="00ED04CF"/>
    <w:rsid w:val="00ED4795"/>
    <w:rsid w:val="00ED68E5"/>
    <w:rsid w:val="00ED758C"/>
    <w:rsid w:val="00EE29FE"/>
    <w:rsid w:val="00EE29FF"/>
    <w:rsid w:val="00EE3963"/>
    <w:rsid w:val="00EF3ACC"/>
    <w:rsid w:val="00EF6190"/>
    <w:rsid w:val="00EF664B"/>
    <w:rsid w:val="00EF724B"/>
    <w:rsid w:val="00F00F23"/>
    <w:rsid w:val="00F01238"/>
    <w:rsid w:val="00F02A77"/>
    <w:rsid w:val="00F03363"/>
    <w:rsid w:val="00F06FC1"/>
    <w:rsid w:val="00F076C7"/>
    <w:rsid w:val="00F15AEC"/>
    <w:rsid w:val="00F17779"/>
    <w:rsid w:val="00F242A9"/>
    <w:rsid w:val="00F25863"/>
    <w:rsid w:val="00F2639B"/>
    <w:rsid w:val="00F2732F"/>
    <w:rsid w:val="00F277CA"/>
    <w:rsid w:val="00F27BA3"/>
    <w:rsid w:val="00F32005"/>
    <w:rsid w:val="00F320BC"/>
    <w:rsid w:val="00F338D2"/>
    <w:rsid w:val="00F360AD"/>
    <w:rsid w:val="00F361B9"/>
    <w:rsid w:val="00F3788C"/>
    <w:rsid w:val="00F37F30"/>
    <w:rsid w:val="00F40715"/>
    <w:rsid w:val="00F4419B"/>
    <w:rsid w:val="00F4732B"/>
    <w:rsid w:val="00F47EC5"/>
    <w:rsid w:val="00F537BD"/>
    <w:rsid w:val="00F5451C"/>
    <w:rsid w:val="00F549F9"/>
    <w:rsid w:val="00F55E4C"/>
    <w:rsid w:val="00F57732"/>
    <w:rsid w:val="00F604C9"/>
    <w:rsid w:val="00F607E0"/>
    <w:rsid w:val="00F61304"/>
    <w:rsid w:val="00F62312"/>
    <w:rsid w:val="00F62333"/>
    <w:rsid w:val="00F6371E"/>
    <w:rsid w:val="00F6556A"/>
    <w:rsid w:val="00F71771"/>
    <w:rsid w:val="00F723DC"/>
    <w:rsid w:val="00F7619F"/>
    <w:rsid w:val="00F76AC5"/>
    <w:rsid w:val="00F80205"/>
    <w:rsid w:val="00F81173"/>
    <w:rsid w:val="00F8342F"/>
    <w:rsid w:val="00F85AE6"/>
    <w:rsid w:val="00F861DB"/>
    <w:rsid w:val="00F901CC"/>
    <w:rsid w:val="00F90AD4"/>
    <w:rsid w:val="00F914B2"/>
    <w:rsid w:val="00F9347B"/>
    <w:rsid w:val="00F96B6D"/>
    <w:rsid w:val="00FA119A"/>
    <w:rsid w:val="00FA1B48"/>
    <w:rsid w:val="00FA3CBD"/>
    <w:rsid w:val="00FA658B"/>
    <w:rsid w:val="00FA6F5F"/>
    <w:rsid w:val="00FA779F"/>
    <w:rsid w:val="00FA7E2E"/>
    <w:rsid w:val="00FB282F"/>
    <w:rsid w:val="00FB4465"/>
    <w:rsid w:val="00FB54FD"/>
    <w:rsid w:val="00FB71F1"/>
    <w:rsid w:val="00FC0B6D"/>
    <w:rsid w:val="00FC7195"/>
    <w:rsid w:val="00FD0ED3"/>
    <w:rsid w:val="00FD1DAF"/>
    <w:rsid w:val="00FD6AF7"/>
    <w:rsid w:val="00FD705B"/>
    <w:rsid w:val="00FD7A55"/>
    <w:rsid w:val="00FE0E57"/>
    <w:rsid w:val="00FE18AF"/>
    <w:rsid w:val="00FF3BD0"/>
    <w:rsid w:val="00FF76C3"/>
    <w:rsid w:val="00FF7C2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D5A37"/>
  <w15:docId w15:val="{868E29F7-8D99-49AB-8AFB-28448CB9D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8294D"/>
  </w:style>
  <w:style w:type="paragraph" w:styleId="Nadpis1">
    <w:name w:val="heading 1"/>
    <w:basedOn w:val="Normln"/>
    <w:next w:val="Normln"/>
    <w:link w:val="Nadpis1Char"/>
    <w:uiPriority w:val="9"/>
    <w:qFormat/>
    <w:rsid w:val="0042786A"/>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42786A"/>
    <w:pPr>
      <w:keepNext/>
      <w:keepLines/>
      <w:numPr>
        <w:ilvl w:val="1"/>
        <w:numId w:val="2"/>
      </w:numPr>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42786A"/>
    <w:pPr>
      <w:keepNext/>
      <w:keepLines/>
      <w:numPr>
        <w:ilvl w:val="2"/>
        <w:numId w:val="2"/>
      </w:numPr>
      <w:spacing w:before="200" w:after="0"/>
      <w:ind w:left="72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2786A"/>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Nadpis5">
    <w:name w:val="heading 5"/>
    <w:basedOn w:val="Normln"/>
    <w:next w:val="Normln"/>
    <w:link w:val="Nadpis5Char"/>
    <w:uiPriority w:val="9"/>
    <w:unhideWhenUsed/>
    <w:qFormat/>
    <w:rsid w:val="0042786A"/>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Nadpis6">
    <w:name w:val="heading 6"/>
    <w:basedOn w:val="Normln"/>
    <w:next w:val="Normln"/>
    <w:link w:val="Nadpis6Char"/>
    <w:uiPriority w:val="9"/>
    <w:unhideWhenUsed/>
    <w:qFormat/>
    <w:rsid w:val="0042786A"/>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unhideWhenUsed/>
    <w:qFormat/>
    <w:rsid w:val="0042786A"/>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
    <w:next w:val="Normln"/>
    <w:link w:val="Nadpis8Char"/>
    <w:uiPriority w:val="9"/>
    <w:semiHidden/>
    <w:unhideWhenUsed/>
    <w:qFormat/>
    <w:rsid w:val="0042786A"/>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42786A"/>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42786A"/>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42786A"/>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42786A"/>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2786A"/>
    <w:rPr>
      <w:rFonts w:asciiTheme="majorHAnsi" w:eastAsiaTheme="majorEastAsia" w:hAnsiTheme="majorHAnsi" w:cstheme="majorBidi"/>
      <w:i/>
      <w:iCs/>
      <w:color w:val="365F91" w:themeColor="accent1" w:themeShade="BF"/>
    </w:rPr>
  </w:style>
  <w:style w:type="character" w:customStyle="1" w:styleId="Nadpis5Char">
    <w:name w:val="Nadpis 5 Char"/>
    <w:basedOn w:val="Standardnpsmoodstavce"/>
    <w:link w:val="Nadpis5"/>
    <w:uiPriority w:val="9"/>
    <w:rsid w:val="0042786A"/>
    <w:rPr>
      <w:rFonts w:asciiTheme="majorHAnsi" w:eastAsiaTheme="majorEastAsia" w:hAnsiTheme="majorHAnsi" w:cstheme="majorBidi"/>
      <w:color w:val="365F91" w:themeColor="accent1" w:themeShade="BF"/>
    </w:rPr>
  </w:style>
  <w:style w:type="character" w:customStyle="1" w:styleId="Nadpis6Char">
    <w:name w:val="Nadpis 6 Char"/>
    <w:basedOn w:val="Standardnpsmoodstavce"/>
    <w:link w:val="Nadpis6"/>
    <w:uiPriority w:val="9"/>
    <w:rsid w:val="0042786A"/>
    <w:rPr>
      <w:rFonts w:asciiTheme="majorHAnsi" w:eastAsiaTheme="majorEastAsia" w:hAnsiTheme="majorHAnsi" w:cstheme="majorBidi"/>
      <w:color w:val="243F60" w:themeColor="accent1" w:themeShade="7F"/>
    </w:rPr>
  </w:style>
  <w:style w:type="character" w:customStyle="1" w:styleId="Nadpis7Char">
    <w:name w:val="Nadpis 7 Char"/>
    <w:basedOn w:val="Standardnpsmoodstavce"/>
    <w:link w:val="Nadpis7"/>
    <w:uiPriority w:val="9"/>
    <w:rsid w:val="0042786A"/>
    <w:rPr>
      <w:rFonts w:asciiTheme="majorHAnsi" w:eastAsiaTheme="majorEastAsia" w:hAnsiTheme="majorHAnsi" w:cstheme="majorBidi"/>
      <w:i/>
      <w:iCs/>
      <w:color w:val="243F60" w:themeColor="accent1" w:themeShade="7F"/>
    </w:rPr>
  </w:style>
  <w:style w:type="character" w:customStyle="1" w:styleId="Nadpis8Char">
    <w:name w:val="Nadpis 8 Char"/>
    <w:basedOn w:val="Standardnpsmoodstavce"/>
    <w:link w:val="Nadpis8"/>
    <w:uiPriority w:val="9"/>
    <w:semiHidden/>
    <w:rsid w:val="0042786A"/>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42786A"/>
    <w:rPr>
      <w:rFonts w:asciiTheme="majorHAnsi" w:eastAsiaTheme="majorEastAsia" w:hAnsiTheme="majorHAnsi" w:cstheme="majorBidi"/>
      <w:i/>
      <w:iCs/>
      <w:color w:val="272727" w:themeColor="text1" w:themeTint="D8"/>
      <w:sz w:val="21"/>
      <w:szCs w:val="21"/>
    </w:rPr>
  </w:style>
  <w:style w:type="paragraph" w:styleId="Bezmezer">
    <w:name w:val="No Spacing"/>
    <w:link w:val="BezmezerChar"/>
    <w:uiPriority w:val="1"/>
    <w:qFormat/>
    <w:rsid w:val="0042786A"/>
    <w:pPr>
      <w:spacing w:after="0" w:line="240" w:lineRule="auto"/>
    </w:pPr>
    <w:rPr>
      <w:rFonts w:eastAsiaTheme="minorEastAsia"/>
    </w:rPr>
  </w:style>
  <w:style w:type="character" w:customStyle="1" w:styleId="BezmezerChar">
    <w:name w:val="Bez mezer Char"/>
    <w:basedOn w:val="Standardnpsmoodstavce"/>
    <w:link w:val="Bezmezer"/>
    <w:uiPriority w:val="1"/>
    <w:rsid w:val="0042786A"/>
    <w:rPr>
      <w:rFonts w:eastAsiaTheme="minorEastAsia"/>
    </w:rPr>
  </w:style>
  <w:style w:type="paragraph" w:styleId="Textbubliny">
    <w:name w:val="Balloon Text"/>
    <w:basedOn w:val="Normln"/>
    <w:link w:val="TextbublinyChar"/>
    <w:uiPriority w:val="99"/>
    <w:semiHidden/>
    <w:unhideWhenUsed/>
    <w:rsid w:val="0042786A"/>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42786A"/>
    <w:rPr>
      <w:rFonts w:ascii="Tahoma" w:hAnsi="Tahoma" w:cs="Tahoma"/>
      <w:sz w:val="16"/>
      <w:szCs w:val="16"/>
    </w:rPr>
  </w:style>
  <w:style w:type="paragraph" w:styleId="Odstavecseseznamem">
    <w:name w:val="List Paragraph"/>
    <w:basedOn w:val="Normln"/>
    <w:link w:val="OdstavecseseznamemChar"/>
    <w:uiPriority w:val="34"/>
    <w:qFormat/>
    <w:rsid w:val="0042786A"/>
    <w:pPr>
      <w:ind w:left="720"/>
      <w:contextualSpacing/>
    </w:pPr>
  </w:style>
  <w:style w:type="paragraph" w:styleId="Obsah1">
    <w:name w:val="toc 1"/>
    <w:basedOn w:val="Normln"/>
    <w:next w:val="Normln"/>
    <w:autoRedefine/>
    <w:uiPriority w:val="39"/>
    <w:unhideWhenUsed/>
    <w:rsid w:val="00EF724B"/>
    <w:pPr>
      <w:tabs>
        <w:tab w:val="left" w:pos="440"/>
        <w:tab w:val="right" w:leader="dot" w:pos="9062"/>
      </w:tabs>
      <w:spacing w:after="100"/>
      <w:jc w:val="both"/>
    </w:pPr>
    <w:rPr>
      <w:b/>
      <w:smallCaps/>
      <w:noProof/>
    </w:rPr>
  </w:style>
  <w:style w:type="character" w:styleId="Hypertextovodkaz">
    <w:name w:val="Hyperlink"/>
    <w:basedOn w:val="Standardnpsmoodstavce"/>
    <w:uiPriority w:val="99"/>
    <w:unhideWhenUsed/>
    <w:rsid w:val="0042786A"/>
    <w:rPr>
      <w:color w:val="0000FF" w:themeColor="hyperlink"/>
      <w:u w:val="single"/>
    </w:rPr>
  </w:style>
  <w:style w:type="paragraph" w:styleId="Nadpisobsahu">
    <w:name w:val="TOC Heading"/>
    <w:basedOn w:val="Nadpis1"/>
    <w:next w:val="Normln"/>
    <w:uiPriority w:val="39"/>
    <w:unhideWhenUsed/>
    <w:qFormat/>
    <w:rsid w:val="0042786A"/>
    <w:pPr>
      <w:outlineLvl w:val="9"/>
    </w:pPr>
  </w:style>
  <w:style w:type="paragraph" w:styleId="Obsah2">
    <w:name w:val="toc 2"/>
    <w:basedOn w:val="Normln"/>
    <w:next w:val="Normln"/>
    <w:autoRedefine/>
    <w:uiPriority w:val="39"/>
    <w:unhideWhenUsed/>
    <w:rsid w:val="00B06BF8"/>
    <w:pPr>
      <w:tabs>
        <w:tab w:val="left" w:pos="567"/>
        <w:tab w:val="right" w:leader="dot" w:pos="9062"/>
      </w:tabs>
      <w:spacing w:after="100"/>
      <w:ind w:left="220"/>
    </w:pPr>
  </w:style>
  <w:style w:type="character" w:styleId="Odkaznakoment">
    <w:name w:val="annotation reference"/>
    <w:basedOn w:val="Standardnpsmoodstavce"/>
    <w:uiPriority w:val="99"/>
    <w:semiHidden/>
    <w:unhideWhenUsed/>
    <w:rsid w:val="0042786A"/>
    <w:rPr>
      <w:sz w:val="16"/>
      <w:szCs w:val="16"/>
    </w:rPr>
  </w:style>
  <w:style w:type="paragraph" w:styleId="Textkomente">
    <w:name w:val="annotation text"/>
    <w:basedOn w:val="Normln"/>
    <w:link w:val="TextkomenteChar"/>
    <w:uiPriority w:val="99"/>
    <w:unhideWhenUsed/>
    <w:rsid w:val="0042786A"/>
    <w:pPr>
      <w:spacing w:line="240" w:lineRule="auto"/>
    </w:pPr>
    <w:rPr>
      <w:sz w:val="20"/>
      <w:szCs w:val="20"/>
    </w:rPr>
  </w:style>
  <w:style w:type="character" w:customStyle="1" w:styleId="TextkomenteChar">
    <w:name w:val="Text komentáře Char"/>
    <w:basedOn w:val="Standardnpsmoodstavce"/>
    <w:link w:val="Textkomente"/>
    <w:uiPriority w:val="99"/>
    <w:rsid w:val="0042786A"/>
    <w:rPr>
      <w:sz w:val="20"/>
      <w:szCs w:val="20"/>
    </w:rPr>
  </w:style>
  <w:style w:type="paragraph" w:styleId="Pedmtkomente">
    <w:name w:val="annotation subject"/>
    <w:basedOn w:val="Textkomente"/>
    <w:next w:val="Textkomente"/>
    <w:link w:val="PedmtkomenteChar"/>
    <w:uiPriority w:val="99"/>
    <w:semiHidden/>
    <w:unhideWhenUsed/>
    <w:rsid w:val="0042786A"/>
    <w:rPr>
      <w:b/>
      <w:bCs/>
    </w:rPr>
  </w:style>
  <w:style w:type="character" w:customStyle="1" w:styleId="PedmtkomenteChar">
    <w:name w:val="Předmět komentáře Char"/>
    <w:basedOn w:val="TextkomenteChar"/>
    <w:link w:val="Pedmtkomente"/>
    <w:uiPriority w:val="99"/>
    <w:semiHidden/>
    <w:rsid w:val="0042786A"/>
    <w:rPr>
      <w:b/>
      <w:bCs/>
      <w:sz w:val="20"/>
      <w:szCs w:val="20"/>
    </w:rPr>
  </w:style>
  <w:style w:type="paragraph" w:styleId="Textpoznpodarou">
    <w:name w:val="footnote text"/>
    <w:basedOn w:val="Normln"/>
    <w:link w:val="TextpoznpodarouChar"/>
    <w:uiPriority w:val="99"/>
    <w:unhideWhenUsed/>
    <w:rsid w:val="0042786A"/>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42786A"/>
    <w:rPr>
      <w:sz w:val="20"/>
      <w:szCs w:val="20"/>
    </w:rPr>
  </w:style>
  <w:style w:type="character" w:styleId="Znakapoznpodarou">
    <w:name w:val="footnote reference"/>
    <w:basedOn w:val="Standardnpsmoodstavce"/>
    <w:uiPriority w:val="99"/>
    <w:unhideWhenUsed/>
    <w:rsid w:val="0042786A"/>
    <w:rPr>
      <w:vertAlign w:val="superscript"/>
    </w:rPr>
  </w:style>
  <w:style w:type="table" w:styleId="Mkatabulky">
    <w:name w:val="Table Grid"/>
    <w:basedOn w:val="Normlntabulka"/>
    <w:uiPriority w:val="39"/>
    <w:rsid w:val="0042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2786A"/>
    <w:pPr>
      <w:autoSpaceDE w:val="0"/>
      <w:autoSpaceDN w:val="0"/>
      <w:adjustRightInd w:val="0"/>
      <w:spacing w:after="0" w:line="240" w:lineRule="auto"/>
    </w:pPr>
    <w:rPr>
      <w:rFonts w:ascii="Arial" w:hAnsi="Arial" w:cs="Arial"/>
      <w:color w:val="000000"/>
      <w:sz w:val="24"/>
      <w:szCs w:val="24"/>
    </w:rPr>
  </w:style>
  <w:style w:type="paragraph" w:styleId="Zhlav">
    <w:name w:val="header"/>
    <w:basedOn w:val="Normln"/>
    <w:link w:val="ZhlavChar"/>
    <w:uiPriority w:val="99"/>
    <w:unhideWhenUsed/>
    <w:rsid w:val="0042786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2786A"/>
  </w:style>
  <w:style w:type="paragraph" w:styleId="Zpat">
    <w:name w:val="footer"/>
    <w:basedOn w:val="Normln"/>
    <w:link w:val="ZpatChar"/>
    <w:uiPriority w:val="99"/>
    <w:unhideWhenUsed/>
    <w:rsid w:val="0042786A"/>
    <w:pPr>
      <w:tabs>
        <w:tab w:val="center" w:pos="4536"/>
        <w:tab w:val="right" w:pos="9072"/>
      </w:tabs>
      <w:spacing w:after="0" w:line="240" w:lineRule="auto"/>
    </w:pPr>
  </w:style>
  <w:style w:type="character" w:customStyle="1" w:styleId="ZpatChar">
    <w:name w:val="Zápatí Char"/>
    <w:basedOn w:val="Standardnpsmoodstavce"/>
    <w:link w:val="Zpat"/>
    <w:uiPriority w:val="99"/>
    <w:rsid w:val="0042786A"/>
  </w:style>
  <w:style w:type="paragraph" w:styleId="Obsah4">
    <w:name w:val="toc 4"/>
    <w:basedOn w:val="Normln"/>
    <w:next w:val="Normln"/>
    <w:autoRedefine/>
    <w:uiPriority w:val="39"/>
    <w:unhideWhenUsed/>
    <w:rsid w:val="0042786A"/>
    <w:pPr>
      <w:spacing w:before="60" w:after="100" w:line="240" w:lineRule="auto"/>
      <w:ind w:left="660"/>
    </w:pPr>
    <w:rPr>
      <w:rFonts w:eastAsiaTheme="minorEastAsia"/>
      <w:lang w:eastAsia="cs-CZ"/>
    </w:rPr>
  </w:style>
  <w:style w:type="paragraph" w:styleId="Titulek">
    <w:name w:val="caption"/>
    <w:basedOn w:val="Normln"/>
    <w:next w:val="Normln"/>
    <w:uiPriority w:val="35"/>
    <w:unhideWhenUsed/>
    <w:qFormat/>
    <w:rsid w:val="0042786A"/>
    <w:pPr>
      <w:spacing w:before="60" w:line="240" w:lineRule="auto"/>
    </w:pPr>
    <w:rPr>
      <w:b/>
      <w:bCs/>
      <w:color w:val="4F81BD" w:themeColor="accent1"/>
      <w:sz w:val="18"/>
      <w:szCs w:val="18"/>
    </w:rPr>
  </w:style>
  <w:style w:type="paragraph" w:styleId="Obsah3">
    <w:name w:val="toc 3"/>
    <w:basedOn w:val="Normln"/>
    <w:next w:val="Normln"/>
    <w:autoRedefine/>
    <w:uiPriority w:val="39"/>
    <w:unhideWhenUsed/>
    <w:rsid w:val="0042786A"/>
    <w:pPr>
      <w:tabs>
        <w:tab w:val="left" w:pos="1320"/>
        <w:tab w:val="right" w:leader="dot" w:pos="9062"/>
      </w:tabs>
      <w:spacing w:after="100"/>
      <w:ind w:left="440"/>
      <w:jc w:val="both"/>
    </w:pPr>
  </w:style>
  <w:style w:type="character" w:styleId="Siln">
    <w:name w:val="Strong"/>
    <w:basedOn w:val="Standardnpsmoodstavce"/>
    <w:uiPriority w:val="22"/>
    <w:qFormat/>
    <w:rsid w:val="0042786A"/>
    <w:rPr>
      <w:b/>
      <w:bCs/>
    </w:rPr>
  </w:style>
  <w:style w:type="paragraph" w:styleId="Revize">
    <w:name w:val="Revision"/>
    <w:hidden/>
    <w:uiPriority w:val="99"/>
    <w:semiHidden/>
    <w:rsid w:val="0042786A"/>
    <w:pPr>
      <w:spacing w:before="60" w:after="0" w:line="240" w:lineRule="auto"/>
    </w:pPr>
  </w:style>
  <w:style w:type="table" w:customStyle="1" w:styleId="Tabulkasmkou4zvraznn11">
    <w:name w:val="Tabulka s mřížkou 4 – zvýraznění 11"/>
    <w:basedOn w:val="Normlntabulka"/>
    <w:uiPriority w:val="49"/>
    <w:rsid w:val="0042786A"/>
    <w:pPr>
      <w:spacing w:before="60"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Normlnweb">
    <w:name w:val="Normal (Web)"/>
    <w:basedOn w:val="Normln"/>
    <w:uiPriority w:val="99"/>
    <w:unhideWhenUsed/>
    <w:rsid w:val="0042786A"/>
    <w:pPr>
      <w:spacing w:before="100" w:beforeAutospacing="1" w:after="100" w:afterAutospacing="1" w:line="240" w:lineRule="auto"/>
    </w:pPr>
    <w:rPr>
      <w:rFonts w:ascii="Times New Roman" w:eastAsiaTheme="minorEastAsia" w:hAnsi="Times New Roman" w:cs="Times New Roman"/>
      <w:sz w:val="24"/>
      <w:szCs w:val="24"/>
      <w:lang w:eastAsia="cs-CZ"/>
    </w:rPr>
  </w:style>
  <w:style w:type="paragraph" w:styleId="Obsah5">
    <w:name w:val="toc 5"/>
    <w:basedOn w:val="Normln"/>
    <w:next w:val="Normln"/>
    <w:autoRedefine/>
    <w:uiPriority w:val="39"/>
    <w:unhideWhenUsed/>
    <w:rsid w:val="0042786A"/>
    <w:pPr>
      <w:spacing w:before="60" w:after="100" w:line="240" w:lineRule="auto"/>
      <w:ind w:left="880"/>
    </w:pPr>
    <w:rPr>
      <w:rFonts w:eastAsiaTheme="minorEastAsia"/>
      <w:lang w:eastAsia="cs-CZ"/>
    </w:rPr>
  </w:style>
  <w:style w:type="paragraph" w:styleId="Obsah6">
    <w:name w:val="toc 6"/>
    <w:basedOn w:val="Normln"/>
    <w:next w:val="Normln"/>
    <w:autoRedefine/>
    <w:uiPriority w:val="39"/>
    <w:unhideWhenUsed/>
    <w:rsid w:val="0042786A"/>
    <w:pPr>
      <w:spacing w:before="60" w:after="100" w:line="240" w:lineRule="auto"/>
      <w:ind w:left="1100"/>
    </w:pPr>
    <w:rPr>
      <w:rFonts w:eastAsiaTheme="minorEastAsia"/>
      <w:lang w:eastAsia="cs-CZ"/>
    </w:rPr>
  </w:style>
  <w:style w:type="paragraph" w:styleId="Obsah7">
    <w:name w:val="toc 7"/>
    <w:basedOn w:val="Normln"/>
    <w:next w:val="Normln"/>
    <w:autoRedefine/>
    <w:uiPriority w:val="39"/>
    <w:unhideWhenUsed/>
    <w:rsid w:val="0042786A"/>
    <w:pPr>
      <w:spacing w:before="60" w:after="100" w:line="240" w:lineRule="auto"/>
      <w:ind w:left="1320"/>
    </w:pPr>
    <w:rPr>
      <w:rFonts w:eastAsiaTheme="minorEastAsia"/>
      <w:lang w:eastAsia="cs-CZ"/>
    </w:rPr>
  </w:style>
  <w:style w:type="paragraph" w:styleId="Obsah8">
    <w:name w:val="toc 8"/>
    <w:basedOn w:val="Normln"/>
    <w:next w:val="Normln"/>
    <w:autoRedefine/>
    <w:uiPriority w:val="39"/>
    <w:unhideWhenUsed/>
    <w:rsid w:val="0042786A"/>
    <w:pPr>
      <w:spacing w:before="60" w:after="100" w:line="240" w:lineRule="auto"/>
      <w:ind w:left="1540"/>
    </w:pPr>
    <w:rPr>
      <w:rFonts w:eastAsiaTheme="minorEastAsia"/>
      <w:lang w:eastAsia="cs-CZ"/>
    </w:rPr>
  </w:style>
  <w:style w:type="paragraph" w:styleId="Obsah9">
    <w:name w:val="toc 9"/>
    <w:basedOn w:val="Normln"/>
    <w:next w:val="Normln"/>
    <w:autoRedefine/>
    <w:uiPriority w:val="39"/>
    <w:unhideWhenUsed/>
    <w:rsid w:val="0042786A"/>
    <w:pPr>
      <w:spacing w:before="60" w:after="100" w:line="240" w:lineRule="auto"/>
      <w:ind w:left="1760"/>
    </w:pPr>
    <w:rPr>
      <w:rFonts w:eastAsiaTheme="minorEastAsia"/>
      <w:lang w:eastAsia="cs-CZ"/>
    </w:rPr>
  </w:style>
  <w:style w:type="paragraph" w:styleId="Zkladntext2">
    <w:name w:val="Body Text 2"/>
    <w:basedOn w:val="Normln"/>
    <w:link w:val="Zkladntext2Char"/>
    <w:semiHidden/>
    <w:unhideWhenUsed/>
    <w:rsid w:val="0042786A"/>
    <w:pPr>
      <w:spacing w:before="60" w:after="120" w:line="480" w:lineRule="auto"/>
    </w:pPr>
    <w:rPr>
      <w:rFonts w:ascii="Arial" w:eastAsia="Times New Roman" w:hAnsi="Arial" w:cs="Times New Roman"/>
      <w:sz w:val="20"/>
      <w:szCs w:val="24"/>
      <w:lang w:eastAsia="cs-CZ"/>
    </w:rPr>
  </w:style>
  <w:style w:type="character" w:customStyle="1" w:styleId="Zkladntext2Char">
    <w:name w:val="Základní text 2 Char"/>
    <w:basedOn w:val="Standardnpsmoodstavce"/>
    <w:link w:val="Zkladntext2"/>
    <w:semiHidden/>
    <w:rsid w:val="0042786A"/>
    <w:rPr>
      <w:rFonts w:ascii="Arial" w:eastAsia="Times New Roman" w:hAnsi="Arial" w:cs="Times New Roman"/>
      <w:sz w:val="20"/>
      <w:szCs w:val="24"/>
      <w:lang w:eastAsia="cs-CZ"/>
    </w:rPr>
  </w:style>
  <w:style w:type="character" w:customStyle="1" w:styleId="h1a1">
    <w:name w:val="h1a1"/>
    <w:basedOn w:val="Standardnpsmoodstavce"/>
    <w:rsid w:val="0042786A"/>
    <w:rPr>
      <w:vanish w:val="0"/>
      <w:webHidden w:val="0"/>
      <w:sz w:val="24"/>
      <w:szCs w:val="24"/>
      <w:specVanish w:val="0"/>
    </w:rPr>
  </w:style>
  <w:style w:type="paragraph" w:customStyle="1" w:styleId="Tabulka1">
    <w:name w:val="Tabulka 1"/>
    <w:basedOn w:val="Normln"/>
    <w:qFormat/>
    <w:rsid w:val="0042786A"/>
    <w:pPr>
      <w:spacing w:before="60" w:after="60" w:line="240" w:lineRule="auto"/>
    </w:pPr>
    <w:rPr>
      <w:b/>
    </w:rPr>
  </w:style>
  <w:style w:type="paragraph" w:customStyle="1" w:styleId="Tabulka2SPRSS">
    <w:name w:val="Tabulka 2 SPRSS"/>
    <w:basedOn w:val="Tabulka1"/>
    <w:qFormat/>
    <w:rsid w:val="0042786A"/>
  </w:style>
  <w:style w:type="paragraph" w:customStyle="1" w:styleId="Normal">
    <w:name w:val="[Normal]"/>
    <w:rsid w:val="0042786A"/>
    <w:pPr>
      <w:widowControl w:val="0"/>
      <w:autoSpaceDE w:val="0"/>
      <w:autoSpaceDN w:val="0"/>
      <w:adjustRightInd w:val="0"/>
      <w:spacing w:after="0" w:line="240" w:lineRule="auto"/>
    </w:pPr>
    <w:rPr>
      <w:rFonts w:ascii="Arial" w:eastAsia="Times New Roman" w:hAnsi="Arial" w:cs="Arial"/>
      <w:sz w:val="24"/>
      <w:szCs w:val="24"/>
      <w:lang w:eastAsia="cs-CZ"/>
    </w:rPr>
  </w:style>
  <w:style w:type="paragraph" w:styleId="Seznamobrzk">
    <w:name w:val="table of figures"/>
    <w:basedOn w:val="Normln"/>
    <w:next w:val="Normln"/>
    <w:uiPriority w:val="99"/>
    <w:unhideWhenUsed/>
    <w:rsid w:val="0042786A"/>
    <w:pPr>
      <w:spacing w:before="60" w:after="0" w:line="240" w:lineRule="auto"/>
    </w:pPr>
  </w:style>
  <w:style w:type="character" w:customStyle="1" w:styleId="st">
    <w:name w:val="st"/>
    <w:basedOn w:val="Standardnpsmoodstavce"/>
    <w:rsid w:val="0042786A"/>
  </w:style>
  <w:style w:type="paragraph" w:customStyle="1" w:styleId="footnotedescription">
    <w:name w:val="footnote description"/>
    <w:next w:val="Normln"/>
    <w:link w:val="footnotedescriptionChar"/>
    <w:hidden/>
    <w:rsid w:val="0042786A"/>
    <w:pPr>
      <w:spacing w:after="0" w:line="259" w:lineRule="auto"/>
      <w:jc w:val="both"/>
    </w:pPr>
    <w:rPr>
      <w:rFonts w:ascii="Times New Roman" w:eastAsia="Times New Roman" w:hAnsi="Times New Roman" w:cs="Times New Roman"/>
      <w:color w:val="000000"/>
      <w:sz w:val="20"/>
      <w:lang w:eastAsia="cs-CZ"/>
    </w:rPr>
  </w:style>
  <w:style w:type="character" w:customStyle="1" w:styleId="footnotedescriptionChar">
    <w:name w:val="footnote description Char"/>
    <w:link w:val="footnotedescription"/>
    <w:rsid w:val="0042786A"/>
    <w:rPr>
      <w:rFonts w:ascii="Times New Roman" w:eastAsia="Times New Roman" w:hAnsi="Times New Roman" w:cs="Times New Roman"/>
      <w:color w:val="000000"/>
      <w:sz w:val="20"/>
      <w:lang w:eastAsia="cs-CZ"/>
    </w:rPr>
  </w:style>
  <w:style w:type="character" w:customStyle="1" w:styleId="OdstavecseseznamemChar">
    <w:name w:val="Odstavec se seznamem Char"/>
    <w:link w:val="Odstavecseseznamem"/>
    <w:uiPriority w:val="34"/>
    <w:locked/>
    <w:rsid w:val="002066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02710">
      <w:bodyDiv w:val="1"/>
      <w:marLeft w:val="0"/>
      <w:marRight w:val="0"/>
      <w:marTop w:val="0"/>
      <w:marBottom w:val="0"/>
      <w:divBdr>
        <w:top w:val="none" w:sz="0" w:space="0" w:color="auto"/>
        <w:left w:val="none" w:sz="0" w:space="0" w:color="auto"/>
        <w:bottom w:val="none" w:sz="0" w:space="0" w:color="auto"/>
        <w:right w:val="none" w:sz="0" w:space="0" w:color="auto"/>
      </w:divBdr>
    </w:div>
    <w:div w:id="81413353">
      <w:bodyDiv w:val="1"/>
      <w:marLeft w:val="0"/>
      <w:marRight w:val="0"/>
      <w:marTop w:val="0"/>
      <w:marBottom w:val="0"/>
      <w:divBdr>
        <w:top w:val="none" w:sz="0" w:space="0" w:color="auto"/>
        <w:left w:val="none" w:sz="0" w:space="0" w:color="auto"/>
        <w:bottom w:val="none" w:sz="0" w:space="0" w:color="auto"/>
        <w:right w:val="none" w:sz="0" w:space="0" w:color="auto"/>
      </w:divBdr>
    </w:div>
    <w:div w:id="149097917">
      <w:bodyDiv w:val="1"/>
      <w:marLeft w:val="0"/>
      <w:marRight w:val="0"/>
      <w:marTop w:val="0"/>
      <w:marBottom w:val="0"/>
      <w:divBdr>
        <w:top w:val="none" w:sz="0" w:space="0" w:color="auto"/>
        <w:left w:val="none" w:sz="0" w:space="0" w:color="auto"/>
        <w:bottom w:val="none" w:sz="0" w:space="0" w:color="auto"/>
        <w:right w:val="none" w:sz="0" w:space="0" w:color="auto"/>
      </w:divBdr>
    </w:div>
    <w:div w:id="182940917">
      <w:bodyDiv w:val="1"/>
      <w:marLeft w:val="0"/>
      <w:marRight w:val="0"/>
      <w:marTop w:val="0"/>
      <w:marBottom w:val="0"/>
      <w:divBdr>
        <w:top w:val="none" w:sz="0" w:space="0" w:color="auto"/>
        <w:left w:val="none" w:sz="0" w:space="0" w:color="auto"/>
        <w:bottom w:val="none" w:sz="0" w:space="0" w:color="auto"/>
        <w:right w:val="none" w:sz="0" w:space="0" w:color="auto"/>
      </w:divBdr>
    </w:div>
    <w:div w:id="186214898">
      <w:bodyDiv w:val="1"/>
      <w:marLeft w:val="0"/>
      <w:marRight w:val="0"/>
      <w:marTop w:val="0"/>
      <w:marBottom w:val="0"/>
      <w:divBdr>
        <w:top w:val="none" w:sz="0" w:space="0" w:color="auto"/>
        <w:left w:val="none" w:sz="0" w:space="0" w:color="auto"/>
        <w:bottom w:val="none" w:sz="0" w:space="0" w:color="auto"/>
        <w:right w:val="none" w:sz="0" w:space="0" w:color="auto"/>
      </w:divBdr>
      <w:divsChild>
        <w:div w:id="1919051650">
          <w:marLeft w:val="0"/>
          <w:marRight w:val="0"/>
          <w:marTop w:val="0"/>
          <w:marBottom w:val="0"/>
          <w:divBdr>
            <w:top w:val="none" w:sz="0" w:space="0" w:color="auto"/>
            <w:left w:val="none" w:sz="0" w:space="0" w:color="auto"/>
            <w:bottom w:val="none" w:sz="0" w:space="0" w:color="auto"/>
            <w:right w:val="none" w:sz="0" w:space="0" w:color="auto"/>
          </w:divBdr>
          <w:divsChild>
            <w:div w:id="443305789">
              <w:marLeft w:val="0"/>
              <w:marRight w:val="0"/>
              <w:marTop w:val="0"/>
              <w:marBottom w:val="0"/>
              <w:divBdr>
                <w:top w:val="none" w:sz="0" w:space="0" w:color="auto"/>
                <w:left w:val="none" w:sz="0" w:space="0" w:color="auto"/>
                <w:bottom w:val="none" w:sz="0" w:space="0" w:color="auto"/>
                <w:right w:val="none" w:sz="0" w:space="0" w:color="auto"/>
              </w:divBdr>
              <w:divsChild>
                <w:div w:id="1415011712">
                  <w:marLeft w:val="-225"/>
                  <w:marRight w:val="-225"/>
                  <w:marTop w:val="0"/>
                  <w:marBottom w:val="0"/>
                  <w:divBdr>
                    <w:top w:val="none" w:sz="0" w:space="0" w:color="auto"/>
                    <w:left w:val="none" w:sz="0" w:space="0" w:color="auto"/>
                    <w:bottom w:val="none" w:sz="0" w:space="0" w:color="auto"/>
                    <w:right w:val="none" w:sz="0" w:space="0" w:color="auto"/>
                  </w:divBdr>
                  <w:divsChild>
                    <w:div w:id="1419401291">
                      <w:marLeft w:val="0"/>
                      <w:marRight w:val="0"/>
                      <w:marTop w:val="0"/>
                      <w:marBottom w:val="0"/>
                      <w:divBdr>
                        <w:top w:val="none" w:sz="0" w:space="0" w:color="auto"/>
                        <w:left w:val="none" w:sz="0" w:space="0" w:color="auto"/>
                        <w:bottom w:val="none" w:sz="0" w:space="0" w:color="auto"/>
                        <w:right w:val="none" w:sz="0" w:space="0" w:color="auto"/>
                      </w:divBdr>
                      <w:divsChild>
                        <w:div w:id="39408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7423">
      <w:bodyDiv w:val="1"/>
      <w:marLeft w:val="0"/>
      <w:marRight w:val="0"/>
      <w:marTop w:val="0"/>
      <w:marBottom w:val="0"/>
      <w:divBdr>
        <w:top w:val="none" w:sz="0" w:space="0" w:color="auto"/>
        <w:left w:val="none" w:sz="0" w:space="0" w:color="auto"/>
        <w:bottom w:val="none" w:sz="0" w:space="0" w:color="auto"/>
        <w:right w:val="none" w:sz="0" w:space="0" w:color="auto"/>
      </w:divBdr>
    </w:div>
    <w:div w:id="237255838">
      <w:bodyDiv w:val="1"/>
      <w:marLeft w:val="0"/>
      <w:marRight w:val="0"/>
      <w:marTop w:val="0"/>
      <w:marBottom w:val="0"/>
      <w:divBdr>
        <w:top w:val="none" w:sz="0" w:space="0" w:color="auto"/>
        <w:left w:val="none" w:sz="0" w:space="0" w:color="auto"/>
        <w:bottom w:val="none" w:sz="0" w:space="0" w:color="auto"/>
        <w:right w:val="none" w:sz="0" w:space="0" w:color="auto"/>
      </w:divBdr>
      <w:divsChild>
        <w:div w:id="866059675">
          <w:marLeft w:val="274"/>
          <w:marRight w:val="0"/>
          <w:marTop w:val="0"/>
          <w:marBottom w:val="58"/>
          <w:divBdr>
            <w:top w:val="none" w:sz="0" w:space="0" w:color="auto"/>
            <w:left w:val="none" w:sz="0" w:space="0" w:color="auto"/>
            <w:bottom w:val="none" w:sz="0" w:space="0" w:color="auto"/>
            <w:right w:val="none" w:sz="0" w:space="0" w:color="auto"/>
          </w:divBdr>
        </w:div>
      </w:divsChild>
    </w:div>
    <w:div w:id="255788816">
      <w:bodyDiv w:val="1"/>
      <w:marLeft w:val="0"/>
      <w:marRight w:val="0"/>
      <w:marTop w:val="0"/>
      <w:marBottom w:val="0"/>
      <w:divBdr>
        <w:top w:val="none" w:sz="0" w:space="0" w:color="auto"/>
        <w:left w:val="none" w:sz="0" w:space="0" w:color="auto"/>
        <w:bottom w:val="none" w:sz="0" w:space="0" w:color="auto"/>
        <w:right w:val="none" w:sz="0" w:space="0" w:color="auto"/>
      </w:divBdr>
      <w:divsChild>
        <w:div w:id="1235699956">
          <w:marLeft w:val="547"/>
          <w:marRight w:val="0"/>
          <w:marTop w:val="67"/>
          <w:marBottom w:val="0"/>
          <w:divBdr>
            <w:top w:val="none" w:sz="0" w:space="0" w:color="auto"/>
            <w:left w:val="none" w:sz="0" w:space="0" w:color="auto"/>
            <w:bottom w:val="none" w:sz="0" w:space="0" w:color="auto"/>
            <w:right w:val="none" w:sz="0" w:space="0" w:color="auto"/>
          </w:divBdr>
        </w:div>
        <w:div w:id="992372667">
          <w:marLeft w:val="547"/>
          <w:marRight w:val="0"/>
          <w:marTop w:val="67"/>
          <w:marBottom w:val="0"/>
          <w:divBdr>
            <w:top w:val="none" w:sz="0" w:space="0" w:color="auto"/>
            <w:left w:val="none" w:sz="0" w:space="0" w:color="auto"/>
            <w:bottom w:val="none" w:sz="0" w:space="0" w:color="auto"/>
            <w:right w:val="none" w:sz="0" w:space="0" w:color="auto"/>
          </w:divBdr>
        </w:div>
      </w:divsChild>
    </w:div>
    <w:div w:id="292056405">
      <w:bodyDiv w:val="1"/>
      <w:marLeft w:val="0"/>
      <w:marRight w:val="0"/>
      <w:marTop w:val="0"/>
      <w:marBottom w:val="0"/>
      <w:divBdr>
        <w:top w:val="none" w:sz="0" w:space="0" w:color="auto"/>
        <w:left w:val="none" w:sz="0" w:space="0" w:color="auto"/>
        <w:bottom w:val="none" w:sz="0" w:space="0" w:color="auto"/>
        <w:right w:val="none" w:sz="0" w:space="0" w:color="auto"/>
      </w:divBdr>
    </w:div>
    <w:div w:id="292561155">
      <w:bodyDiv w:val="1"/>
      <w:marLeft w:val="0"/>
      <w:marRight w:val="0"/>
      <w:marTop w:val="0"/>
      <w:marBottom w:val="0"/>
      <w:divBdr>
        <w:top w:val="none" w:sz="0" w:space="0" w:color="auto"/>
        <w:left w:val="none" w:sz="0" w:space="0" w:color="auto"/>
        <w:bottom w:val="none" w:sz="0" w:space="0" w:color="auto"/>
        <w:right w:val="none" w:sz="0" w:space="0" w:color="auto"/>
      </w:divBdr>
    </w:div>
    <w:div w:id="329600893">
      <w:bodyDiv w:val="1"/>
      <w:marLeft w:val="0"/>
      <w:marRight w:val="0"/>
      <w:marTop w:val="0"/>
      <w:marBottom w:val="0"/>
      <w:divBdr>
        <w:top w:val="none" w:sz="0" w:space="0" w:color="auto"/>
        <w:left w:val="none" w:sz="0" w:space="0" w:color="auto"/>
        <w:bottom w:val="none" w:sz="0" w:space="0" w:color="auto"/>
        <w:right w:val="none" w:sz="0" w:space="0" w:color="auto"/>
      </w:divBdr>
    </w:div>
    <w:div w:id="333608930">
      <w:bodyDiv w:val="1"/>
      <w:marLeft w:val="0"/>
      <w:marRight w:val="0"/>
      <w:marTop w:val="0"/>
      <w:marBottom w:val="0"/>
      <w:divBdr>
        <w:top w:val="none" w:sz="0" w:space="0" w:color="auto"/>
        <w:left w:val="none" w:sz="0" w:space="0" w:color="auto"/>
        <w:bottom w:val="none" w:sz="0" w:space="0" w:color="auto"/>
        <w:right w:val="none" w:sz="0" w:space="0" w:color="auto"/>
      </w:divBdr>
    </w:div>
    <w:div w:id="374082953">
      <w:bodyDiv w:val="1"/>
      <w:marLeft w:val="0"/>
      <w:marRight w:val="0"/>
      <w:marTop w:val="0"/>
      <w:marBottom w:val="0"/>
      <w:divBdr>
        <w:top w:val="none" w:sz="0" w:space="0" w:color="auto"/>
        <w:left w:val="none" w:sz="0" w:space="0" w:color="auto"/>
        <w:bottom w:val="none" w:sz="0" w:space="0" w:color="auto"/>
        <w:right w:val="none" w:sz="0" w:space="0" w:color="auto"/>
      </w:divBdr>
    </w:div>
    <w:div w:id="395864574">
      <w:bodyDiv w:val="1"/>
      <w:marLeft w:val="0"/>
      <w:marRight w:val="0"/>
      <w:marTop w:val="0"/>
      <w:marBottom w:val="0"/>
      <w:divBdr>
        <w:top w:val="none" w:sz="0" w:space="0" w:color="auto"/>
        <w:left w:val="none" w:sz="0" w:space="0" w:color="auto"/>
        <w:bottom w:val="none" w:sz="0" w:space="0" w:color="auto"/>
        <w:right w:val="none" w:sz="0" w:space="0" w:color="auto"/>
      </w:divBdr>
    </w:div>
    <w:div w:id="427502182">
      <w:bodyDiv w:val="1"/>
      <w:marLeft w:val="0"/>
      <w:marRight w:val="0"/>
      <w:marTop w:val="0"/>
      <w:marBottom w:val="0"/>
      <w:divBdr>
        <w:top w:val="none" w:sz="0" w:space="0" w:color="auto"/>
        <w:left w:val="none" w:sz="0" w:space="0" w:color="auto"/>
        <w:bottom w:val="none" w:sz="0" w:space="0" w:color="auto"/>
        <w:right w:val="none" w:sz="0" w:space="0" w:color="auto"/>
      </w:divBdr>
    </w:div>
    <w:div w:id="546181835">
      <w:bodyDiv w:val="1"/>
      <w:marLeft w:val="0"/>
      <w:marRight w:val="0"/>
      <w:marTop w:val="0"/>
      <w:marBottom w:val="0"/>
      <w:divBdr>
        <w:top w:val="none" w:sz="0" w:space="0" w:color="auto"/>
        <w:left w:val="none" w:sz="0" w:space="0" w:color="auto"/>
        <w:bottom w:val="none" w:sz="0" w:space="0" w:color="auto"/>
        <w:right w:val="none" w:sz="0" w:space="0" w:color="auto"/>
      </w:divBdr>
    </w:div>
    <w:div w:id="551621206">
      <w:bodyDiv w:val="1"/>
      <w:marLeft w:val="0"/>
      <w:marRight w:val="0"/>
      <w:marTop w:val="0"/>
      <w:marBottom w:val="0"/>
      <w:divBdr>
        <w:top w:val="none" w:sz="0" w:space="0" w:color="auto"/>
        <w:left w:val="none" w:sz="0" w:space="0" w:color="auto"/>
        <w:bottom w:val="none" w:sz="0" w:space="0" w:color="auto"/>
        <w:right w:val="none" w:sz="0" w:space="0" w:color="auto"/>
      </w:divBdr>
    </w:div>
    <w:div w:id="706220096">
      <w:bodyDiv w:val="1"/>
      <w:marLeft w:val="0"/>
      <w:marRight w:val="0"/>
      <w:marTop w:val="0"/>
      <w:marBottom w:val="0"/>
      <w:divBdr>
        <w:top w:val="none" w:sz="0" w:space="0" w:color="auto"/>
        <w:left w:val="none" w:sz="0" w:space="0" w:color="auto"/>
        <w:bottom w:val="none" w:sz="0" w:space="0" w:color="auto"/>
        <w:right w:val="none" w:sz="0" w:space="0" w:color="auto"/>
      </w:divBdr>
    </w:div>
    <w:div w:id="714742351">
      <w:bodyDiv w:val="1"/>
      <w:marLeft w:val="0"/>
      <w:marRight w:val="0"/>
      <w:marTop w:val="0"/>
      <w:marBottom w:val="0"/>
      <w:divBdr>
        <w:top w:val="none" w:sz="0" w:space="0" w:color="auto"/>
        <w:left w:val="none" w:sz="0" w:space="0" w:color="auto"/>
        <w:bottom w:val="none" w:sz="0" w:space="0" w:color="auto"/>
        <w:right w:val="none" w:sz="0" w:space="0" w:color="auto"/>
      </w:divBdr>
    </w:div>
    <w:div w:id="773329944">
      <w:bodyDiv w:val="1"/>
      <w:marLeft w:val="0"/>
      <w:marRight w:val="0"/>
      <w:marTop w:val="0"/>
      <w:marBottom w:val="0"/>
      <w:divBdr>
        <w:top w:val="none" w:sz="0" w:space="0" w:color="auto"/>
        <w:left w:val="none" w:sz="0" w:space="0" w:color="auto"/>
        <w:bottom w:val="none" w:sz="0" w:space="0" w:color="auto"/>
        <w:right w:val="none" w:sz="0" w:space="0" w:color="auto"/>
      </w:divBdr>
    </w:div>
    <w:div w:id="804196757">
      <w:bodyDiv w:val="1"/>
      <w:marLeft w:val="0"/>
      <w:marRight w:val="0"/>
      <w:marTop w:val="0"/>
      <w:marBottom w:val="0"/>
      <w:divBdr>
        <w:top w:val="none" w:sz="0" w:space="0" w:color="auto"/>
        <w:left w:val="none" w:sz="0" w:space="0" w:color="auto"/>
        <w:bottom w:val="none" w:sz="0" w:space="0" w:color="auto"/>
        <w:right w:val="none" w:sz="0" w:space="0" w:color="auto"/>
      </w:divBdr>
    </w:div>
    <w:div w:id="837235279">
      <w:bodyDiv w:val="1"/>
      <w:marLeft w:val="0"/>
      <w:marRight w:val="0"/>
      <w:marTop w:val="0"/>
      <w:marBottom w:val="0"/>
      <w:divBdr>
        <w:top w:val="none" w:sz="0" w:space="0" w:color="auto"/>
        <w:left w:val="none" w:sz="0" w:space="0" w:color="auto"/>
        <w:bottom w:val="none" w:sz="0" w:space="0" w:color="auto"/>
        <w:right w:val="none" w:sz="0" w:space="0" w:color="auto"/>
      </w:divBdr>
      <w:divsChild>
        <w:div w:id="1053430406">
          <w:marLeft w:val="1354"/>
          <w:marRight w:val="0"/>
          <w:marTop w:val="96"/>
          <w:marBottom w:val="0"/>
          <w:divBdr>
            <w:top w:val="none" w:sz="0" w:space="0" w:color="auto"/>
            <w:left w:val="none" w:sz="0" w:space="0" w:color="auto"/>
            <w:bottom w:val="none" w:sz="0" w:space="0" w:color="auto"/>
            <w:right w:val="none" w:sz="0" w:space="0" w:color="auto"/>
          </w:divBdr>
        </w:div>
        <w:div w:id="1593009802">
          <w:marLeft w:val="1354"/>
          <w:marRight w:val="0"/>
          <w:marTop w:val="96"/>
          <w:marBottom w:val="0"/>
          <w:divBdr>
            <w:top w:val="none" w:sz="0" w:space="0" w:color="auto"/>
            <w:left w:val="none" w:sz="0" w:space="0" w:color="auto"/>
            <w:bottom w:val="none" w:sz="0" w:space="0" w:color="auto"/>
            <w:right w:val="none" w:sz="0" w:space="0" w:color="auto"/>
          </w:divBdr>
        </w:div>
        <w:div w:id="2071489234">
          <w:marLeft w:val="1354"/>
          <w:marRight w:val="0"/>
          <w:marTop w:val="96"/>
          <w:marBottom w:val="0"/>
          <w:divBdr>
            <w:top w:val="none" w:sz="0" w:space="0" w:color="auto"/>
            <w:left w:val="none" w:sz="0" w:space="0" w:color="auto"/>
            <w:bottom w:val="none" w:sz="0" w:space="0" w:color="auto"/>
            <w:right w:val="none" w:sz="0" w:space="0" w:color="auto"/>
          </w:divBdr>
        </w:div>
      </w:divsChild>
    </w:div>
    <w:div w:id="894582100">
      <w:bodyDiv w:val="1"/>
      <w:marLeft w:val="0"/>
      <w:marRight w:val="0"/>
      <w:marTop w:val="0"/>
      <w:marBottom w:val="0"/>
      <w:divBdr>
        <w:top w:val="none" w:sz="0" w:space="0" w:color="auto"/>
        <w:left w:val="none" w:sz="0" w:space="0" w:color="auto"/>
        <w:bottom w:val="none" w:sz="0" w:space="0" w:color="auto"/>
        <w:right w:val="none" w:sz="0" w:space="0" w:color="auto"/>
      </w:divBdr>
    </w:div>
    <w:div w:id="906843642">
      <w:bodyDiv w:val="1"/>
      <w:marLeft w:val="0"/>
      <w:marRight w:val="0"/>
      <w:marTop w:val="0"/>
      <w:marBottom w:val="0"/>
      <w:divBdr>
        <w:top w:val="none" w:sz="0" w:space="0" w:color="auto"/>
        <w:left w:val="none" w:sz="0" w:space="0" w:color="auto"/>
        <w:bottom w:val="none" w:sz="0" w:space="0" w:color="auto"/>
        <w:right w:val="none" w:sz="0" w:space="0" w:color="auto"/>
      </w:divBdr>
    </w:div>
    <w:div w:id="914241926">
      <w:bodyDiv w:val="1"/>
      <w:marLeft w:val="0"/>
      <w:marRight w:val="0"/>
      <w:marTop w:val="0"/>
      <w:marBottom w:val="0"/>
      <w:divBdr>
        <w:top w:val="none" w:sz="0" w:space="0" w:color="auto"/>
        <w:left w:val="none" w:sz="0" w:space="0" w:color="auto"/>
        <w:bottom w:val="none" w:sz="0" w:space="0" w:color="auto"/>
        <w:right w:val="none" w:sz="0" w:space="0" w:color="auto"/>
      </w:divBdr>
    </w:div>
    <w:div w:id="1021935418">
      <w:bodyDiv w:val="1"/>
      <w:marLeft w:val="0"/>
      <w:marRight w:val="0"/>
      <w:marTop w:val="0"/>
      <w:marBottom w:val="0"/>
      <w:divBdr>
        <w:top w:val="none" w:sz="0" w:space="0" w:color="auto"/>
        <w:left w:val="none" w:sz="0" w:space="0" w:color="auto"/>
        <w:bottom w:val="none" w:sz="0" w:space="0" w:color="auto"/>
        <w:right w:val="none" w:sz="0" w:space="0" w:color="auto"/>
      </w:divBdr>
    </w:div>
    <w:div w:id="1022127668">
      <w:bodyDiv w:val="1"/>
      <w:marLeft w:val="0"/>
      <w:marRight w:val="0"/>
      <w:marTop w:val="0"/>
      <w:marBottom w:val="0"/>
      <w:divBdr>
        <w:top w:val="none" w:sz="0" w:space="0" w:color="auto"/>
        <w:left w:val="none" w:sz="0" w:space="0" w:color="auto"/>
        <w:bottom w:val="none" w:sz="0" w:space="0" w:color="auto"/>
        <w:right w:val="none" w:sz="0" w:space="0" w:color="auto"/>
      </w:divBdr>
      <w:divsChild>
        <w:div w:id="758453161">
          <w:marLeft w:val="274"/>
          <w:marRight w:val="0"/>
          <w:marTop w:val="0"/>
          <w:marBottom w:val="58"/>
          <w:divBdr>
            <w:top w:val="none" w:sz="0" w:space="0" w:color="auto"/>
            <w:left w:val="none" w:sz="0" w:space="0" w:color="auto"/>
            <w:bottom w:val="none" w:sz="0" w:space="0" w:color="auto"/>
            <w:right w:val="none" w:sz="0" w:space="0" w:color="auto"/>
          </w:divBdr>
        </w:div>
      </w:divsChild>
    </w:div>
    <w:div w:id="1024163589">
      <w:bodyDiv w:val="1"/>
      <w:marLeft w:val="0"/>
      <w:marRight w:val="0"/>
      <w:marTop w:val="0"/>
      <w:marBottom w:val="0"/>
      <w:divBdr>
        <w:top w:val="none" w:sz="0" w:space="0" w:color="auto"/>
        <w:left w:val="none" w:sz="0" w:space="0" w:color="auto"/>
        <w:bottom w:val="none" w:sz="0" w:space="0" w:color="auto"/>
        <w:right w:val="none" w:sz="0" w:space="0" w:color="auto"/>
      </w:divBdr>
      <w:divsChild>
        <w:div w:id="1488128908">
          <w:marLeft w:val="547"/>
          <w:marRight w:val="0"/>
          <w:marTop w:val="86"/>
          <w:marBottom w:val="0"/>
          <w:divBdr>
            <w:top w:val="none" w:sz="0" w:space="0" w:color="auto"/>
            <w:left w:val="none" w:sz="0" w:space="0" w:color="auto"/>
            <w:bottom w:val="none" w:sz="0" w:space="0" w:color="auto"/>
            <w:right w:val="none" w:sz="0" w:space="0" w:color="auto"/>
          </w:divBdr>
        </w:div>
        <w:div w:id="59987554">
          <w:marLeft w:val="547"/>
          <w:marRight w:val="0"/>
          <w:marTop w:val="86"/>
          <w:marBottom w:val="0"/>
          <w:divBdr>
            <w:top w:val="none" w:sz="0" w:space="0" w:color="auto"/>
            <w:left w:val="none" w:sz="0" w:space="0" w:color="auto"/>
            <w:bottom w:val="none" w:sz="0" w:space="0" w:color="auto"/>
            <w:right w:val="none" w:sz="0" w:space="0" w:color="auto"/>
          </w:divBdr>
        </w:div>
        <w:div w:id="1933587536">
          <w:marLeft w:val="547"/>
          <w:marRight w:val="0"/>
          <w:marTop w:val="86"/>
          <w:marBottom w:val="0"/>
          <w:divBdr>
            <w:top w:val="none" w:sz="0" w:space="0" w:color="auto"/>
            <w:left w:val="none" w:sz="0" w:space="0" w:color="auto"/>
            <w:bottom w:val="none" w:sz="0" w:space="0" w:color="auto"/>
            <w:right w:val="none" w:sz="0" w:space="0" w:color="auto"/>
          </w:divBdr>
        </w:div>
        <w:div w:id="532036329">
          <w:marLeft w:val="1166"/>
          <w:marRight w:val="0"/>
          <w:marTop w:val="86"/>
          <w:marBottom w:val="0"/>
          <w:divBdr>
            <w:top w:val="none" w:sz="0" w:space="0" w:color="auto"/>
            <w:left w:val="none" w:sz="0" w:space="0" w:color="auto"/>
            <w:bottom w:val="none" w:sz="0" w:space="0" w:color="auto"/>
            <w:right w:val="none" w:sz="0" w:space="0" w:color="auto"/>
          </w:divBdr>
        </w:div>
        <w:div w:id="2134902783">
          <w:marLeft w:val="1166"/>
          <w:marRight w:val="0"/>
          <w:marTop w:val="86"/>
          <w:marBottom w:val="0"/>
          <w:divBdr>
            <w:top w:val="none" w:sz="0" w:space="0" w:color="auto"/>
            <w:left w:val="none" w:sz="0" w:space="0" w:color="auto"/>
            <w:bottom w:val="none" w:sz="0" w:space="0" w:color="auto"/>
            <w:right w:val="none" w:sz="0" w:space="0" w:color="auto"/>
          </w:divBdr>
        </w:div>
        <w:div w:id="1553997353">
          <w:marLeft w:val="547"/>
          <w:marRight w:val="0"/>
          <w:marTop w:val="86"/>
          <w:marBottom w:val="0"/>
          <w:divBdr>
            <w:top w:val="none" w:sz="0" w:space="0" w:color="auto"/>
            <w:left w:val="none" w:sz="0" w:space="0" w:color="auto"/>
            <w:bottom w:val="none" w:sz="0" w:space="0" w:color="auto"/>
            <w:right w:val="none" w:sz="0" w:space="0" w:color="auto"/>
          </w:divBdr>
        </w:div>
        <w:div w:id="1474054628">
          <w:marLeft w:val="547"/>
          <w:marRight w:val="0"/>
          <w:marTop w:val="86"/>
          <w:marBottom w:val="0"/>
          <w:divBdr>
            <w:top w:val="none" w:sz="0" w:space="0" w:color="auto"/>
            <w:left w:val="none" w:sz="0" w:space="0" w:color="auto"/>
            <w:bottom w:val="none" w:sz="0" w:space="0" w:color="auto"/>
            <w:right w:val="none" w:sz="0" w:space="0" w:color="auto"/>
          </w:divBdr>
        </w:div>
      </w:divsChild>
    </w:div>
    <w:div w:id="1033699528">
      <w:bodyDiv w:val="1"/>
      <w:marLeft w:val="0"/>
      <w:marRight w:val="0"/>
      <w:marTop w:val="0"/>
      <w:marBottom w:val="0"/>
      <w:divBdr>
        <w:top w:val="none" w:sz="0" w:space="0" w:color="auto"/>
        <w:left w:val="none" w:sz="0" w:space="0" w:color="auto"/>
        <w:bottom w:val="none" w:sz="0" w:space="0" w:color="auto"/>
        <w:right w:val="none" w:sz="0" w:space="0" w:color="auto"/>
      </w:divBdr>
    </w:div>
    <w:div w:id="1138452497">
      <w:bodyDiv w:val="1"/>
      <w:marLeft w:val="0"/>
      <w:marRight w:val="0"/>
      <w:marTop w:val="0"/>
      <w:marBottom w:val="0"/>
      <w:divBdr>
        <w:top w:val="none" w:sz="0" w:space="0" w:color="auto"/>
        <w:left w:val="none" w:sz="0" w:space="0" w:color="auto"/>
        <w:bottom w:val="none" w:sz="0" w:space="0" w:color="auto"/>
        <w:right w:val="none" w:sz="0" w:space="0" w:color="auto"/>
      </w:divBdr>
    </w:div>
    <w:div w:id="1160383740">
      <w:bodyDiv w:val="1"/>
      <w:marLeft w:val="0"/>
      <w:marRight w:val="0"/>
      <w:marTop w:val="0"/>
      <w:marBottom w:val="0"/>
      <w:divBdr>
        <w:top w:val="none" w:sz="0" w:space="0" w:color="auto"/>
        <w:left w:val="none" w:sz="0" w:space="0" w:color="auto"/>
        <w:bottom w:val="none" w:sz="0" w:space="0" w:color="auto"/>
        <w:right w:val="none" w:sz="0" w:space="0" w:color="auto"/>
      </w:divBdr>
    </w:div>
    <w:div w:id="1187479023">
      <w:bodyDiv w:val="1"/>
      <w:marLeft w:val="0"/>
      <w:marRight w:val="0"/>
      <w:marTop w:val="0"/>
      <w:marBottom w:val="0"/>
      <w:divBdr>
        <w:top w:val="none" w:sz="0" w:space="0" w:color="auto"/>
        <w:left w:val="none" w:sz="0" w:space="0" w:color="auto"/>
        <w:bottom w:val="none" w:sz="0" w:space="0" w:color="auto"/>
        <w:right w:val="none" w:sz="0" w:space="0" w:color="auto"/>
      </w:divBdr>
    </w:div>
    <w:div w:id="1218398869">
      <w:bodyDiv w:val="1"/>
      <w:marLeft w:val="0"/>
      <w:marRight w:val="0"/>
      <w:marTop w:val="0"/>
      <w:marBottom w:val="0"/>
      <w:divBdr>
        <w:top w:val="none" w:sz="0" w:space="0" w:color="auto"/>
        <w:left w:val="none" w:sz="0" w:space="0" w:color="auto"/>
        <w:bottom w:val="none" w:sz="0" w:space="0" w:color="auto"/>
        <w:right w:val="none" w:sz="0" w:space="0" w:color="auto"/>
      </w:divBdr>
    </w:div>
    <w:div w:id="1222904383">
      <w:bodyDiv w:val="1"/>
      <w:marLeft w:val="0"/>
      <w:marRight w:val="0"/>
      <w:marTop w:val="0"/>
      <w:marBottom w:val="0"/>
      <w:divBdr>
        <w:top w:val="none" w:sz="0" w:space="0" w:color="auto"/>
        <w:left w:val="none" w:sz="0" w:space="0" w:color="auto"/>
        <w:bottom w:val="none" w:sz="0" w:space="0" w:color="auto"/>
        <w:right w:val="none" w:sz="0" w:space="0" w:color="auto"/>
      </w:divBdr>
    </w:div>
    <w:div w:id="1237351436">
      <w:bodyDiv w:val="1"/>
      <w:marLeft w:val="0"/>
      <w:marRight w:val="0"/>
      <w:marTop w:val="0"/>
      <w:marBottom w:val="0"/>
      <w:divBdr>
        <w:top w:val="none" w:sz="0" w:space="0" w:color="auto"/>
        <w:left w:val="none" w:sz="0" w:space="0" w:color="auto"/>
        <w:bottom w:val="none" w:sz="0" w:space="0" w:color="auto"/>
        <w:right w:val="none" w:sz="0" w:space="0" w:color="auto"/>
      </w:divBdr>
    </w:div>
    <w:div w:id="1242717138">
      <w:bodyDiv w:val="1"/>
      <w:marLeft w:val="0"/>
      <w:marRight w:val="0"/>
      <w:marTop w:val="0"/>
      <w:marBottom w:val="0"/>
      <w:divBdr>
        <w:top w:val="none" w:sz="0" w:space="0" w:color="auto"/>
        <w:left w:val="none" w:sz="0" w:space="0" w:color="auto"/>
        <w:bottom w:val="none" w:sz="0" w:space="0" w:color="auto"/>
        <w:right w:val="none" w:sz="0" w:space="0" w:color="auto"/>
      </w:divBdr>
    </w:div>
    <w:div w:id="1271932698">
      <w:bodyDiv w:val="1"/>
      <w:marLeft w:val="0"/>
      <w:marRight w:val="0"/>
      <w:marTop w:val="0"/>
      <w:marBottom w:val="0"/>
      <w:divBdr>
        <w:top w:val="none" w:sz="0" w:space="0" w:color="auto"/>
        <w:left w:val="none" w:sz="0" w:space="0" w:color="auto"/>
        <w:bottom w:val="none" w:sz="0" w:space="0" w:color="auto"/>
        <w:right w:val="none" w:sz="0" w:space="0" w:color="auto"/>
      </w:divBdr>
      <w:divsChild>
        <w:div w:id="1929343326">
          <w:marLeft w:val="0"/>
          <w:marRight w:val="0"/>
          <w:marTop w:val="0"/>
          <w:marBottom w:val="0"/>
          <w:divBdr>
            <w:top w:val="none" w:sz="0" w:space="0" w:color="auto"/>
            <w:left w:val="none" w:sz="0" w:space="0" w:color="auto"/>
            <w:bottom w:val="none" w:sz="0" w:space="0" w:color="auto"/>
            <w:right w:val="none" w:sz="0" w:space="0" w:color="auto"/>
          </w:divBdr>
          <w:divsChild>
            <w:div w:id="562374014">
              <w:marLeft w:val="0"/>
              <w:marRight w:val="0"/>
              <w:marTop w:val="0"/>
              <w:marBottom w:val="0"/>
              <w:divBdr>
                <w:top w:val="none" w:sz="0" w:space="0" w:color="auto"/>
                <w:left w:val="none" w:sz="0" w:space="0" w:color="auto"/>
                <w:bottom w:val="none" w:sz="0" w:space="0" w:color="auto"/>
                <w:right w:val="none" w:sz="0" w:space="0" w:color="auto"/>
              </w:divBdr>
              <w:divsChild>
                <w:div w:id="221331721">
                  <w:marLeft w:val="-225"/>
                  <w:marRight w:val="-225"/>
                  <w:marTop w:val="0"/>
                  <w:marBottom w:val="0"/>
                  <w:divBdr>
                    <w:top w:val="none" w:sz="0" w:space="0" w:color="auto"/>
                    <w:left w:val="none" w:sz="0" w:space="0" w:color="auto"/>
                    <w:bottom w:val="none" w:sz="0" w:space="0" w:color="auto"/>
                    <w:right w:val="none" w:sz="0" w:space="0" w:color="auto"/>
                  </w:divBdr>
                  <w:divsChild>
                    <w:div w:id="116065898">
                      <w:marLeft w:val="0"/>
                      <w:marRight w:val="0"/>
                      <w:marTop w:val="0"/>
                      <w:marBottom w:val="0"/>
                      <w:divBdr>
                        <w:top w:val="none" w:sz="0" w:space="0" w:color="auto"/>
                        <w:left w:val="none" w:sz="0" w:space="0" w:color="auto"/>
                        <w:bottom w:val="none" w:sz="0" w:space="0" w:color="auto"/>
                        <w:right w:val="none" w:sz="0" w:space="0" w:color="auto"/>
                      </w:divBdr>
                      <w:divsChild>
                        <w:div w:id="175848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43436423">
      <w:bodyDiv w:val="1"/>
      <w:marLeft w:val="0"/>
      <w:marRight w:val="0"/>
      <w:marTop w:val="0"/>
      <w:marBottom w:val="0"/>
      <w:divBdr>
        <w:top w:val="none" w:sz="0" w:space="0" w:color="auto"/>
        <w:left w:val="none" w:sz="0" w:space="0" w:color="auto"/>
        <w:bottom w:val="none" w:sz="0" w:space="0" w:color="auto"/>
        <w:right w:val="none" w:sz="0" w:space="0" w:color="auto"/>
      </w:divBdr>
    </w:div>
    <w:div w:id="1344671115">
      <w:bodyDiv w:val="1"/>
      <w:marLeft w:val="0"/>
      <w:marRight w:val="0"/>
      <w:marTop w:val="0"/>
      <w:marBottom w:val="0"/>
      <w:divBdr>
        <w:top w:val="none" w:sz="0" w:space="0" w:color="auto"/>
        <w:left w:val="none" w:sz="0" w:space="0" w:color="auto"/>
        <w:bottom w:val="none" w:sz="0" w:space="0" w:color="auto"/>
        <w:right w:val="none" w:sz="0" w:space="0" w:color="auto"/>
      </w:divBdr>
    </w:div>
    <w:div w:id="1350984199">
      <w:bodyDiv w:val="1"/>
      <w:marLeft w:val="0"/>
      <w:marRight w:val="0"/>
      <w:marTop w:val="0"/>
      <w:marBottom w:val="0"/>
      <w:divBdr>
        <w:top w:val="none" w:sz="0" w:space="0" w:color="auto"/>
        <w:left w:val="none" w:sz="0" w:space="0" w:color="auto"/>
        <w:bottom w:val="none" w:sz="0" w:space="0" w:color="auto"/>
        <w:right w:val="none" w:sz="0" w:space="0" w:color="auto"/>
      </w:divBdr>
    </w:div>
    <w:div w:id="1384409458">
      <w:bodyDiv w:val="1"/>
      <w:marLeft w:val="0"/>
      <w:marRight w:val="0"/>
      <w:marTop w:val="0"/>
      <w:marBottom w:val="0"/>
      <w:divBdr>
        <w:top w:val="none" w:sz="0" w:space="0" w:color="auto"/>
        <w:left w:val="none" w:sz="0" w:space="0" w:color="auto"/>
        <w:bottom w:val="none" w:sz="0" w:space="0" w:color="auto"/>
        <w:right w:val="none" w:sz="0" w:space="0" w:color="auto"/>
      </w:divBdr>
    </w:div>
    <w:div w:id="1417748358">
      <w:bodyDiv w:val="1"/>
      <w:marLeft w:val="0"/>
      <w:marRight w:val="0"/>
      <w:marTop w:val="0"/>
      <w:marBottom w:val="0"/>
      <w:divBdr>
        <w:top w:val="none" w:sz="0" w:space="0" w:color="auto"/>
        <w:left w:val="none" w:sz="0" w:space="0" w:color="auto"/>
        <w:bottom w:val="none" w:sz="0" w:space="0" w:color="auto"/>
        <w:right w:val="none" w:sz="0" w:space="0" w:color="auto"/>
      </w:divBdr>
    </w:div>
    <w:div w:id="1418400838">
      <w:bodyDiv w:val="1"/>
      <w:marLeft w:val="0"/>
      <w:marRight w:val="0"/>
      <w:marTop w:val="0"/>
      <w:marBottom w:val="0"/>
      <w:divBdr>
        <w:top w:val="none" w:sz="0" w:space="0" w:color="auto"/>
        <w:left w:val="none" w:sz="0" w:space="0" w:color="auto"/>
        <w:bottom w:val="none" w:sz="0" w:space="0" w:color="auto"/>
        <w:right w:val="none" w:sz="0" w:space="0" w:color="auto"/>
      </w:divBdr>
    </w:div>
    <w:div w:id="1429428235">
      <w:bodyDiv w:val="1"/>
      <w:marLeft w:val="0"/>
      <w:marRight w:val="0"/>
      <w:marTop w:val="0"/>
      <w:marBottom w:val="0"/>
      <w:divBdr>
        <w:top w:val="none" w:sz="0" w:space="0" w:color="auto"/>
        <w:left w:val="none" w:sz="0" w:space="0" w:color="auto"/>
        <w:bottom w:val="none" w:sz="0" w:space="0" w:color="auto"/>
        <w:right w:val="none" w:sz="0" w:space="0" w:color="auto"/>
      </w:divBdr>
    </w:div>
    <w:div w:id="1447893904">
      <w:bodyDiv w:val="1"/>
      <w:marLeft w:val="0"/>
      <w:marRight w:val="0"/>
      <w:marTop w:val="0"/>
      <w:marBottom w:val="0"/>
      <w:divBdr>
        <w:top w:val="none" w:sz="0" w:space="0" w:color="auto"/>
        <w:left w:val="none" w:sz="0" w:space="0" w:color="auto"/>
        <w:bottom w:val="none" w:sz="0" w:space="0" w:color="auto"/>
        <w:right w:val="none" w:sz="0" w:space="0" w:color="auto"/>
      </w:divBdr>
    </w:div>
    <w:div w:id="1454907605">
      <w:bodyDiv w:val="1"/>
      <w:marLeft w:val="0"/>
      <w:marRight w:val="0"/>
      <w:marTop w:val="0"/>
      <w:marBottom w:val="0"/>
      <w:divBdr>
        <w:top w:val="none" w:sz="0" w:space="0" w:color="auto"/>
        <w:left w:val="none" w:sz="0" w:space="0" w:color="auto"/>
        <w:bottom w:val="none" w:sz="0" w:space="0" w:color="auto"/>
        <w:right w:val="none" w:sz="0" w:space="0" w:color="auto"/>
      </w:divBdr>
    </w:div>
    <w:div w:id="1509248512">
      <w:bodyDiv w:val="1"/>
      <w:marLeft w:val="0"/>
      <w:marRight w:val="0"/>
      <w:marTop w:val="0"/>
      <w:marBottom w:val="0"/>
      <w:divBdr>
        <w:top w:val="none" w:sz="0" w:space="0" w:color="auto"/>
        <w:left w:val="none" w:sz="0" w:space="0" w:color="auto"/>
        <w:bottom w:val="none" w:sz="0" w:space="0" w:color="auto"/>
        <w:right w:val="none" w:sz="0" w:space="0" w:color="auto"/>
      </w:divBdr>
    </w:div>
    <w:div w:id="1547370577">
      <w:bodyDiv w:val="1"/>
      <w:marLeft w:val="0"/>
      <w:marRight w:val="0"/>
      <w:marTop w:val="0"/>
      <w:marBottom w:val="1500"/>
      <w:divBdr>
        <w:top w:val="none" w:sz="0" w:space="0" w:color="auto"/>
        <w:left w:val="none" w:sz="0" w:space="0" w:color="auto"/>
        <w:bottom w:val="none" w:sz="0" w:space="0" w:color="auto"/>
        <w:right w:val="none" w:sz="0" w:space="0" w:color="auto"/>
      </w:divBdr>
      <w:divsChild>
        <w:div w:id="571279129">
          <w:marLeft w:val="0"/>
          <w:marRight w:val="0"/>
          <w:marTop w:val="0"/>
          <w:marBottom w:val="0"/>
          <w:divBdr>
            <w:top w:val="none" w:sz="0" w:space="0" w:color="auto"/>
            <w:left w:val="none" w:sz="0" w:space="0" w:color="auto"/>
            <w:bottom w:val="none" w:sz="0" w:space="0" w:color="auto"/>
            <w:right w:val="none" w:sz="0" w:space="0" w:color="auto"/>
          </w:divBdr>
          <w:divsChild>
            <w:div w:id="1801143318">
              <w:marLeft w:val="0"/>
              <w:marRight w:val="0"/>
              <w:marTop w:val="0"/>
              <w:marBottom w:val="750"/>
              <w:divBdr>
                <w:top w:val="none" w:sz="0" w:space="0" w:color="auto"/>
                <w:left w:val="none" w:sz="0" w:space="0" w:color="auto"/>
                <w:bottom w:val="none" w:sz="0" w:space="0" w:color="auto"/>
                <w:right w:val="none" w:sz="0" w:space="0" w:color="auto"/>
              </w:divBdr>
              <w:divsChild>
                <w:div w:id="1304775721">
                  <w:marLeft w:val="0"/>
                  <w:marRight w:val="0"/>
                  <w:marTop w:val="0"/>
                  <w:marBottom w:val="0"/>
                  <w:divBdr>
                    <w:top w:val="none" w:sz="0" w:space="0" w:color="auto"/>
                    <w:left w:val="none" w:sz="0" w:space="0" w:color="auto"/>
                    <w:bottom w:val="none" w:sz="0" w:space="0" w:color="auto"/>
                    <w:right w:val="none" w:sz="0" w:space="0" w:color="auto"/>
                  </w:divBdr>
                  <w:divsChild>
                    <w:div w:id="1322461065">
                      <w:marLeft w:val="0"/>
                      <w:marRight w:val="0"/>
                      <w:marTop w:val="0"/>
                      <w:marBottom w:val="0"/>
                      <w:divBdr>
                        <w:top w:val="none" w:sz="0" w:space="0" w:color="auto"/>
                        <w:left w:val="none" w:sz="0" w:space="0" w:color="auto"/>
                        <w:bottom w:val="none" w:sz="0" w:space="0" w:color="auto"/>
                        <w:right w:val="none" w:sz="0" w:space="0" w:color="auto"/>
                      </w:divBdr>
                      <w:divsChild>
                        <w:div w:id="1371370473">
                          <w:marLeft w:val="0"/>
                          <w:marRight w:val="0"/>
                          <w:marTop w:val="0"/>
                          <w:marBottom w:val="0"/>
                          <w:divBdr>
                            <w:top w:val="none" w:sz="0" w:space="0" w:color="auto"/>
                            <w:left w:val="none" w:sz="0" w:space="0" w:color="auto"/>
                            <w:bottom w:val="none" w:sz="0" w:space="0" w:color="auto"/>
                            <w:right w:val="none" w:sz="0" w:space="0" w:color="auto"/>
                          </w:divBdr>
                          <w:divsChild>
                            <w:div w:id="1172839074">
                              <w:marLeft w:val="0"/>
                              <w:marRight w:val="0"/>
                              <w:marTop w:val="0"/>
                              <w:marBottom w:val="0"/>
                              <w:divBdr>
                                <w:top w:val="none" w:sz="0" w:space="0" w:color="auto"/>
                                <w:left w:val="none" w:sz="0" w:space="0" w:color="auto"/>
                                <w:bottom w:val="none" w:sz="0" w:space="0" w:color="auto"/>
                                <w:right w:val="none" w:sz="0" w:space="0" w:color="auto"/>
                              </w:divBdr>
                              <w:divsChild>
                                <w:div w:id="401221113">
                                  <w:marLeft w:val="0"/>
                                  <w:marRight w:val="0"/>
                                  <w:marTop w:val="0"/>
                                  <w:marBottom w:val="0"/>
                                  <w:divBdr>
                                    <w:top w:val="none" w:sz="0" w:space="0" w:color="auto"/>
                                    <w:left w:val="none" w:sz="0" w:space="0" w:color="auto"/>
                                    <w:bottom w:val="none" w:sz="0" w:space="0" w:color="auto"/>
                                    <w:right w:val="none" w:sz="0" w:space="0" w:color="auto"/>
                                  </w:divBdr>
                                  <w:divsChild>
                                    <w:div w:id="713771754">
                                      <w:marLeft w:val="0"/>
                                      <w:marRight w:val="0"/>
                                      <w:marTop w:val="0"/>
                                      <w:marBottom w:val="0"/>
                                      <w:divBdr>
                                        <w:top w:val="none" w:sz="0" w:space="0" w:color="auto"/>
                                        <w:left w:val="none" w:sz="0" w:space="0" w:color="auto"/>
                                        <w:bottom w:val="none" w:sz="0" w:space="0" w:color="auto"/>
                                        <w:right w:val="none" w:sz="0" w:space="0" w:color="auto"/>
                                      </w:divBdr>
                                      <w:divsChild>
                                        <w:div w:id="240605645">
                                          <w:marLeft w:val="0"/>
                                          <w:marRight w:val="0"/>
                                          <w:marTop w:val="0"/>
                                          <w:marBottom w:val="0"/>
                                          <w:divBdr>
                                            <w:top w:val="none" w:sz="0" w:space="0" w:color="auto"/>
                                            <w:left w:val="none" w:sz="0" w:space="0" w:color="auto"/>
                                            <w:bottom w:val="none" w:sz="0" w:space="0" w:color="auto"/>
                                            <w:right w:val="none" w:sz="0" w:space="0" w:color="auto"/>
                                          </w:divBdr>
                                          <w:divsChild>
                                            <w:div w:id="1247614651">
                                              <w:marLeft w:val="0"/>
                                              <w:marRight w:val="0"/>
                                              <w:marTop w:val="0"/>
                                              <w:marBottom w:val="0"/>
                                              <w:divBdr>
                                                <w:top w:val="none" w:sz="0" w:space="0" w:color="auto"/>
                                                <w:left w:val="none" w:sz="0" w:space="0" w:color="auto"/>
                                                <w:bottom w:val="none" w:sz="0" w:space="0" w:color="auto"/>
                                                <w:right w:val="none" w:sz="0" w:space="0" w:color="auto"/>
                                              </w:divBdr>
                                              <w:divsChild>
                                                <w:div w:id="391780766">
                                                  <w:marLeft w:val="0"/>
                                                  <w:marRight w:val="0"/>
                                                  <w:marTop w:val="0"/>
                                                  <w:marBottom w:val="0"/>
                                                  <w:divBdr>
                                                    <w:top w:val="none" w:sz="0" w:space="0" w:color="auto"/>
                                                    <w:left w:val="none" w:sz="0" w:space="0" w:color="auto"/>
                                                    <w:bottom w:val="none" w:sz="0" w:space="0" w:color="auto"/>
                                                    <w:right w:val="none" w:sz="0" w:space="0" w:color="auto"/>
                                                  </w:divBdr>
                                                  <w:divsChild>
                                                    <w:div w:id="866023910">
                                                      <w:marLeft w:val="0"/>
                                                      <w:marRight w:val="0"/>
                                                      <w:marTop w:val="0"/>
                                                      <w:marBottom w:val="0"/>
                                                      <w:divBdr>
                                                        <w:top w:val="none" w:sz="0" w:space="0" w:color="auto"/>
                                                        <w:left w:val="none" w:sz="0" w:space="0" w:color="auto"/>
                                                        <w:bottom w:val="none" w:sz="0" w:space="0" w:color="auto"/>
                                                        <w:right w:val="none" w:sz="0" w:space="0" w:color="auto"/>
                                                      </w:divBdr>
                                                      <w:divsChild>
                                                        <w:div w:id="260457731">
                                                          <w:marLeft w:val="0"/>
                                                          <w:marRight w:val="0"/>
                                                          <w:marTop w:val="0"/>
                                                          <w:marBottom w:val="0"/>
                                                          <w:divBdr>
                                                            <w:top w:val="none" w:sz="0" w:space="0" w:color="auto"/>
                                                            <w:left w:val="none" w:sz="0" w:space="0" w:color="auto"/>
                                                            <w:bottom w:val="none" w:sz="0" w:space="0" w:color="auto"/>
                                                            <w:right w:val="none" w:sz="0" w:space="0" w:color="auto"/>
                                                          </w:divBdr>
                                                          <w:divsChild>
                                                            <w:div w:id="1298490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60633177">
      <w:bodyDiv w:val="1"/>
      <w:marLeft w:val="0"/>
      <w:marRight w:val="0"/>
      <w:marTop w:val="0"/>
      <w:marBottom w:val="0"/>
      <w:divBdr>
        <w:top w:val="none" w:sz="0" w:space="0" w:color="auto"/>
        <w:left w:val="none" w:sz="0" w:space="0" w:color="auto"/>
        <w:bottom w:val="none" w:sz="0" w:space="0" w:color="auto"/>
        <w:right w:val="none" w:sz="0" w:space="0" w:color="auto"/>
      </w:divBdr>
    </w:div>
    <w:div w:id="1576159214">
      <w:bodyDiv w:val="1"/>
      <w:marLeft w:val="0"/>
      <w:marRight w:val="0"/>
      <w:marTop w:val="0"/>
      <w:marBottom w:val="0"/>
      <w:divBdr>
        <w:top w:val="none" w:sz="0" w:space="0" w:color="auto"/>
        <w:left w:val="none" w:sz="0" w:space="0" w:color="auto"/>
        <w:bottom w:val="none" w:sz="0" w:space="0" w:color="auto"/>
        <w:right w:val="none" w:sz="0" w:space="0" w:color="auto"/>
      </w:divBdr>
    </w:div>
    <w:div w:id="1590894063">
      <w:bodyDiv w:val="1"/>
      <w:marLeft w:val="0"/>
      <w:marRight w:val="0"/>
      <w:marTop w:val="0"/>
      <w:marBottom w:val="0"/>
      <w:divBdr>
        <w:top w:val="none" w:sz="0" w:space="0" w:color="auto"/>
        <w:left w:val="none" w:sz="0" w:space="0" w:color="auto"/>
        <w:bottom w:val="none" w:sz="0" w:space="0" w:color="auto"/>
        <w:right w:val="none" w:sz="0" w:space="0" w:color="auto"/>
      </w:divBdr>
    </w:div>
    <w:div w:id="1600597924">
      <w:bodyDiv w:val="1"/>
      <w:marLeft w:val="0"/>
      <w:marRight w:val="0"/>
      <w:marTop w:val="0"/>
      <w:marBottom w:val="0"/>
      <w:divBdr>
        <w:top w:val="none" w:sz="0" w:space="0" w:color="auto"/>
        <w:left w:val="none" w:sz="0" w:space="0" w:color="auto"/>
        <w:bottom w:val="none" w:sz="0" w:space="0" w:color="auto"/>
        <w:right w:val="none" w:sz="0" w:space="0" w:color="auto"/>
      </w:divBdr>
    </w:div>
    <w:div w:id="1629703252">
      <w:bodyDiv w:val="1"/>
      <w:marLeft w:val="0"/>
      <w:marRight w:val="0"/>
      <w:marTop w:val="0"/>
      <w:marBottom w:val="0"/>
      <w:divBdr>
        <w:top w:val="none" w:sz="0" w:space="0" w:color="auto"/>
        <w:left w:val="none" w:sz="0" w:space="0" w:color="auto"/>
        <w:bottom w:val="none" w:sz="0" w:space="0" w:color="auto"/>
        <w:right w:val="none" w:sz="0" w:space="0" w:color="auto"/>
      </w:divBdr>
    </w:div>
    <w:div w:id="1631863088">
      <w:bodyDiv w:val="1"/>
      <w:marLeft w:val="0"/>
      <w:marRight w:val="0"/>
      <w:marTop w:val="0"/>
      <w:marBottom w:val="0"/>
      <w:divBdr>
        <w:top w:val="none" w:sz="0" w:space="0" w:color="auto"/>
        <w:left w:val="none" w:sz="0" w:space="0" w:color="auto"/>
        <w:bottom w:val="none" w:sz="0" w:space="0" w:color="auto"/>
        <w:right w:val="none" w:sz="0" w:space="0" w:color="auto"/>
      </w:divBdr>
    </w:div>
    <w:div w:id="1654337418">
      <w:bodyDiv w:val="1"/>
      <w:marLeft w:val="0"/>
      <w:marRight w:val="0"/>
      <w:marTop w:val="0"/>
      <w:marBottom w:val="0"/>
      <w:divBdr>
        <w:top w:val="none" w:sz="0" w:space="0" w:color="auto"/>
        <w:left w:val="none" w:sz="0" w:space="0" w:color="auto"/>
        <w:bottom w:val="none" w:sz="0" w:space="0" w:color="auto"/>
        <w:right w:val="none" w:sz="0" w:space="0" w:color="auto"/>
      </w:divBdr>
    </w:div>
    <w:div w:id="1658804694">
      <w:bodyDiv w:val="1"/>
      <w:marLeft w:val="0"/>
      <w:marRight w:val="0"/>
      <w:marTop w:val="0"/>
      <w:marBottom w:val="0"/>
      <w:divBdr>
        <w:top w:val="none" w:sz="0" w:space="0" w:color="auto"/>
        <w:left w:val="none" w:sz="0" w:space="0" w:color="auto"/>
        <w:bottom w:val="none" w:sz="0" w:space="0" w:color="auto"/>
        <w:right w:val="none" w:sz="0" w:space="0" w:color="auto"/>
      </w:divBdr>
    </w:div>
    <w:div w:id="1710643980">
      <w:bodyDiv w:val="1"/>
      <w:marLeft w:val="0"/>
      <w:marRight w:val="0"/>
      <w:marTop w:val="0"/>
      <w:marBottom w:val="0"/>
      <w:divBdr>
        <w:top w:val="none" w:sz="0" w:space="0" w:color="auto"/>
        <w:left w:val="none" w:sz="0" w:space="0" w:color="auto"/>
        <w:bottom w:val="none" w:sz="0" w:space="0" w:color="auto"/>
        <w:right w:val="none" w:sz="0" w:space="0" w:color="auto"/>
      </w:divBdr>
    </w:div>
    <w:div w:id="1712195262">
      <w:bodyDiv w:val="1"/>
      <w:marLeft w:val="0"/>
      <w:marRight w:val="0"/>
      <w:marTop w:val="0"/>
      <w:marBottom w:val="0"/>
      <w:divBdr>
        <w:top w:val="none" w:sz="0" w:space="0" w:color="auto"/>
        <w:left w:val="none" w:sz="0" w:space="0" w:color="auto"/>
        <w:bottom w:val="none" w:sz="0" w:space="0" w:color="auto"/>
        <w:right w:val="none" w:sz="0" w:space="0" w:color="auto"/>
      </w:divBdr>
    </w:div>
    <w:div w:id="1747023113">
      <w:bodyDiv w:val="1"/>
      <w:marLeft w:val="0"/>
      <w:marRight w:val="0"/>
      <w:marTop w:val="0"/>
      <w:marBottom w:val="0"/>
      <w:divBdr>
        <w:top w:val="none" w:sz="0" w:space="0" w:color="auto"/>
        <w:left w:val="none" w:sz="0" w:space="0" w:color="auto"/>
        <w:bottom w:val="none" w:sz="0" w:space="0" w:color="auto"/>
        <w:right w:val="none" w:sz="0" w:space="0" w:color="auto"/>
      </w:divBdr>
    </w:div>
    <w:div w:id="1753699067">
      <w:bodyDiv w:val="1"/>
      <w:marLeft w:val="0"/>
      <w:marRight w:val="0"/>
      <w:marTop w:val="0"/>
      <w:marBottom w:val="0"/>
      <w:divBdr>
        <w:top w:val="none" w:sz="0" w:space="0" w:color="auto"/>
        <w:left w:val="none" w:sz="0" w:space="0" w:color="auto"/>
        <w:bottom w:val="none" w:sz="0" w:space="0" w:color="auto"/>
        <w:right w:val="none" w:sz="0" w:space="0" w:color="auto"/>
      </w:divBdr>
    </w:div>
    <w:div w:id="1779060904">
      <w:bodyDiv w:val="1"/>
      <w:marLeft w:val="0"/>
      <w:marRight w:val="0"/>
      <w:marTop w:val="0"/>
      <w:marBottom w:val="0"/>
      <w:divBdr>
        <w:top w:val="none" w:sz="0" w:space="0" w:color="auto"/>
        <w:left w:val="none" w:sz="0" w:space="0" w:color="auto"/>
        <w:bottom w:val="none" w:sz="0" w:space="0" w:color="auto"/>
        <w:right w:val="none" w:sz="0" w:space="0" w:color="auto"/>
      </w:divBdr>
    </w:div>
    <w:div w:id="1803500948">
      <w:bodyDiv w:val="1"/>
      <w:marLeft w:val="0"/>
      <w:marRight w:val="0"/>
      <w:marTop w:val="0"/>
      <w:marBottom w:val="0"/>
      <w:divBdr>
        <w:top w:val="none" w:sz="0" w:space="0" w:color="auto"/>
        <w:left w:val="none" w:sz="0" w:space="0" w:color="auto"/>
        <w:bottom w:val="none" w:sz="0" w:space="0" w:color="auto"/>
        <w:right w:val="none" w:sz="0" w:space="0" w:color="auto"/>
      </w:divBdr>
    </w:div>
    <w:div w:id="1804032107">
      <w:bodyDiv w:val="1"/>
      <w:marLeft w:val="0"/>
      <w:marRight w:val="0"/>
      <w:marTop w:val="0"/>
      <w:marBottom w:val="0"/>
      <w:divBdr>
        <w:top w:val="none" w:sz="0" w:space="0" w:color="auto"/>
        <w:left w:val="none" w:sz="0" w:space="0" w:color="auto"/>
        <w:bottom w:val="none" w:sz="0" w:space="0" w:color="auto"/>
        <w:right w:val="none" w:sz="0" w:space="0" w:color="auto"/>
      </w:divBdr>
    </w:div>
    <w:div w:id="1820534957">
      <w:bodyDiv w:val="1"/>
      <w:marLeft w:val="0"/>
      <w:marRight w:val="0"/>
      <w:marTop w:val="0"/>
      <w:marBottom w:val="0"/>
      <w:divBdr>
        <w:top w:val="none" w:sz="0" w:space="0" w:color="auto"/>
        <w:left w:val="none" w:sz="0" w:space="0" w:color="auto"/>
        <w:bottom w:val="none" w:sz="0" w:space="0" w:color="auto"/>
        <w:right w:val="none" w:sz="0" w:space="0" w:color="auto"/>
      </w:divBdr>
      <w:divsChild>
        <w:div w:id="2093547876">
          <w:marLeft w:val="677"/>
          <w:marRight w:val="0"/>
          <w:marTop w:val="67"/>
          <w:marBottom w:val="0"/>
          <w:divBdr>
            <w:top w:val="none" w:sz="0" w:space="0" w:color="auto"/>
            <w:left w:val="none" w:sz="0" w:space="0" w:color="auto"/>
            <w:bottom w:val="none" w:sz="0" w:space="0" w:color="auto"/>
            <w:right w:val="none" w:sz="0" w:space="0" w:color="auto"/>
          </w:divBdr>
        </w:div>
      </w:divsChild>
    </w:div>
    <w:div w:id="1842160988">
      <w:bodyDiv w:val="1"/>
      <w:marLeft w:val="0"/>
      <w:marRight w:val="0"/>
      <w:marTop w:val="0"/>
      <w:marBottom w:val="0"/>
      <w:divBdr>
        <w:top w:val="none" w:sz="0" w:space="0" w:color="auto"/>
        <w:left w:val="none" w:sz="0" w:space="0" w:color="auto"/>
        <w:bottom w:val="none" w:sz="0" w:space="0" w:color="auto"/>
        <w:right w:val="none" w:sz="0" w:space="0" w:color="auto"/>
      </w:divBdr>
    </w:div>
    <w:div w:id="1851720712">
      <w:bodyDiv w:val="1"/>
      <w:marLeft w:val="0"/>
      <w:marRight w:val="0"/>
      <w:marTop w:val="0"/>
      <w:marBottom w:val="0"/>
      <w:divBdr>
        <w:top w:val="none" w:sz="0" w:space="0" w:color="auto"/>
        <w:left w:val="none" w:sz="0" w:space="0" w:color="auto"/>
        <w:bottom w:val="none" w:sz="0" w:space="0" w:color="auto"/>
        <w:right w:val="none" w:sz="0" w:space="0" w:color="auto"/>
      </w:divBdr>
      <w:divsChild>
        <w:div w:id="493839416">
          <w:marLeft w:val="0"/>
          <w:marRight w:val="0"/>
          <w:marTop w:val="0"/>
          <w:marBottom w:val="0"/>
          <w:divBdr>
            <w:top w:val="none" w:sz="0" w:space="0" w:color="auto"/>
            <w:left w:val="none" w:sz="0" w:space="0" w:color="auto"/>
            <w:bottom w:val="none" w:sz="0" w:space="0" w:color="auto"/>
            <w:right w:val="none" w:sz="0" w:space="0" w:color="auto"/>
          </w:divBdr>
        </w:div>
      </w:divsChild>
    </w:div>
    <w:div w:id="1986353907">
      <w:bodyDiv w:val="1"/>
      <w:marLeft w:val="0"/>
      <w:marRight w:val="0"/>
      <w:marTop w:val="0"/>
      <w:marBottom w:val="0"/>
      <w:divBdr>
        <w:top w:val="none" w:sz="0" w:space="0" w:color="auto"/>
        <w:left w:val="none" w:sz="0" w:space="0" w:color="auto"/>
        <w:bottom w:val="none" w:sz="0" w:space="0" w:color="auto"/>
        <w:right w:val="none" w:sz="0" w:space="0" w:color="auto"/>
      </w:divBdr>
    </w:div>
    <w:div w:id="1997493054">
      <w:bodyDiv w:val="1"/>
      <w:marLeft w:val="0"/>
      <w:marRight w:val="0"/>
      <w:marTop w:val="0"/>
      <w:marBottom w:val="0"/>
      <w:divBdr>
        <w:top w:val="none" w:sz="0" w:space="0" w:color="auto"/>
        <w:left w:val="none" w:sz="0" w:space="0" w:color="auto"/>
        <w:bottom w:val="none" w:sz="0" w:space="0" w:color="auto"/>
        <w:right w:val="none" w:sz="0" w:space="0" w:color="auto"/>
      </w:divBdr>
    </w:div>
    <w:div w:id="2023706530">
      <w:bodyDiv w:val="1"/>
      <w:marLeft w:val="0"/>
      <w:marRight w:val="0"/>
      <w:marTop w:val="0"/>
      <w:marBottom w:val="0"/>
      <w:divBdr>
        <w:top w:val="none" w:sz="0" w:space="0" w:color="auto"/>
        <w:left w:val="none" w:sz="0" w:space="0" w:color="auto"/>
        <w:bottom w:val="none" w:sz="0" w:space="0" w:color="auto"/>
        <w:right w:val="none" w:sz="0" w:space="0" w:color="auto"/>
      </w:divBdr>
    </w:div>
    <w:div w:id="2028561282">
      <w:bodyDiv w:val="1"/>
      <w:marLeft w:val="0"/>
      <w:marRight w:val="0"/>
      <w:marTop w:val="0"/>
      <w:marBottom w:val="0"/>
      <w:divBdr>
        <w:top w:val="none" w:sz="0" w:space="0" w:color="auto"/>
        <w:left w:val="none" w:sz="0" w:space="0" w:color="auto"/>
        <w:bottom w:val="none" w:sz="0" w:space="0" w:color="auto"/>
        <w:right w:val="none" w:sz="0" w:space="0" w:color="auto"/>
      </w:divBdr>
    </w:div>
    <w:div w:id="2043168578">
      <w:bodyDiv w:val="1"/>
      <w:marLeft w:val="0"/>
      <w:marRight w:val="0"/>
      <w:marTop w:val="0"/>
      <w:marBottom w:val="0"/>
      <w:divBdr>
        <w:top w:val="none" w:sz="0" w:space="0" w:color="auto"/>
        <w:left w:val="none" w:sz="0" w:space="0" w:color="auto"/>
        <w:bottom w:val="none" w:sz="0" w:space="0" w:color="auto"/>
        <w:right w:val="none" w:sz="0" w:space="0" w:color="auto"/>
      </w:divBdr>
    </w:div>
    <w:div w:id="2108623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yperlink" Target="http://www.kissos.cz" TargetMode="Externa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cid:image001.png@01D4ACCF.D9AB0AA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image" Target="media/image1.jpeg"/><Relationship Id="rId19" Type="http://schemas.openxmlformats.org/officeDocument/2006/relationships/image" Target="media/image3.png"/><Relationship Id="rId4" Type="http://schemas.openxmlformats.org/officeDocument/2006/relationships/styles" Target="styles.xml"/><Relationship Id="rId9" Type="http://schemas.openxmlformats.org/officeDocument/2006/relationships/hyperlink" Target="http://www.kr-zlinsky.cz/foto/clanky/411/znacka01.jpg" TargetMode="External"/><Relationship Id="rId14"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xx.xx.2020</PublishDate>
  <Abstract>Verze k veřejnému připomínkování – úprava na odboru po vyvěšení – zde zkompletované a zapracované připomínky od: ŠS, JŠ, DK, MT, JŠ2, a dále připomínky z veřejného připomínkování</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823E47D-4498-4939-B282-24B446E4C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88</Pages>
  <Words>29957</Words>
  <Characters>176753</Characters>
  <Application>Microsoft Office Word</Application>
  <DocSecurity>0</DocSecurity>
  <Lines>1472</Lines>
  <Paragraphs>412</Paragraphs>
  <ScaleCrop>false</ScaleCrop>
  <HeadingPairs>
    <vt:vector size="2" baseType="variant">
      <vt:variant>
        <vt:lpstr>Název</vt:lpstr>
      </vt:variant>
      <vt:variant>
        <vt:i4>1</vt:i4>
      </vt:variant>
    </vt:vector>
  </HeadingPairs>
  <TitlesOfParts>
    <vt:vector size="1" baseType="lpstr">
      <vt:lpstr>Akční plán rozvoje sociálních služeb ve Zlínském kraji pro rok 2021</vt:lpstr>
    </vt:vector>
  </TitlesOfParts>
  <Company/>
  <LinksUpToDate>false</LinksUpToDate>
  <CharactersWithSpaces>206298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Akční plán rozvoje sociálních služeb ve Zlínském kraji pro rok 2021</dc:title>
  <dc:subject>Prováděcí část Střednědobého plánu rozvoje sociálních služeb ve Zlínském kraji pro období 2020 – 2022</dc:subject>
  <dc:creator>Zpracoval: Odbor sociálních věcí Krajského úřadu Zlínského kraje</dc:creator>
  <cp:lastModifiedBy>Vašíčková Nora</cp:lastModifiedBy>
  <cp:revision>3</cp:revision>
  <cp:lastPrinted>2020-05-19T11:33:00Z</cp:lastPrinted>
  <dcterms:created xsi:type="dcterms:W3CDTF">2020-06-01T07:41:00Z</dcterms:created>
  <dcterms:modified xsi:type="dcterms:W3CDTF">2020-06-09T05:39:00Z</dcterms:modified>
</cp:coreProperties>
</file>