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1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835"/>
        <w:gridCol w:w="2694"/>
        <w:gridCol w:w="2551"/>
      </w:tblGrid>
      <w:tr w:rsidR="000977BC" w:rsidRPr="00200EA3" w:rsidTr="0009661E">
        <w:trPr>
          <w:trHeight w:val="306"/>
        </w:trPr>
        <w:tc>
          <w:tcPr>
            <w:tcW w:w="4820" w:type="dxa"/>
            <w:gridSpan w:val="2"/>
            <w:tcBorders>
              <w:top w:val="single" w:sz="4" w:space="0" w:color="auto"/>
              <w:bottom w:val="nil"/>
              <w:right w:val="nil"/>
            </w:tcBorders>
          </w:tcPr>
          <w:p w:rsidR="000977BC" w:rsidRPr="00200EA3" w:rsidRDefault="000977BC" w:rsidP="00F72864">
            <w:pPr>
              <w:pStyle w:val="Identifikace"/>
              <w:spacing w:line="240" w:lineRule="exact"/>
              <w:ind w:left="0"/>
            </w:pPr>
            <w:bookmarkStart w:id="0" w:name="zahlavi_delete_all_table"/>
          </w:p>
        </w:tc>
        <w:tc>
          <w:tcPr>
            <w:tcW w:w="5245" w:type="dxa"/>
            <w:gridSpan w:val="2"/>
            <w:tcBorders>
              <w:top w:val="single" w:sz="4" w:space="0" w:color="auto"/>
              <w:left w:val="nil"/>
              <w:bottom w:val="nil"/>
            </w:tcBorders>
          </w:tcPr>
          <w:p w:rsidR="000977BC" w:rsidRPr="00200EA3" w:rsidRDefault="000977BC" w:rsidP="00F72864">
            <w:pPr>
              <w:spacing w:after="0" w:line="240" w:lineRule="exact"/>
              <w:jc w:val="left"/>
            </w:pPr>
          </w:p>
        </w:tc>
      </w:tr>
      <w:tr w:rsidR="00AD31BB" w:rsidRPr="00200EA3" w:rsidTr="0009661E">
        <w:trPr>
          <w:trHeight w:val="624"/>
        </w:trPr>
        <w:tc>
          <w:tcPr>
            <w:tcW w:w="4820" w:type="dxa"/>
            <w:gridSpan w:val="2"/>
            <w:tcBorders>
              <w:top w:val="nil"/>
              <w:bottom w:val="nil"/>
              <w:right w:val="nil"/>
            </w:tcBorders>
            <w:vAlign w:val="center"/>
          </w:tcPr>
          <w:p w:rsidR="00AD31BB" w:rsidRPr="00200EA3" w:rsidRDefault="00A52E65" w:rsidP="000E237E">
            <w:pPr>
              <w:pStyle w:val="Identifikace"/>
              <w:spacing w:line="280" w:lineRule="exact"/>
            </w:pPr>
            <w:bookmarkStart w:id="1" w:name="hlava5"/>
            <w:bookmarkEnd w:id="1"/>
            <w:r>
              <w:t>Odbor dopravy a silničního hospodářství</w:t>
            </w:r>
          </w:p>
          <w:p w:rsidR="00AD31BB" w:rsidRPr="00200EA3" w:rsidRDefault="00A52E65" w:rsidP="000E237E">
            <w:pPr>
              <w:pStyle w:val="Identifikace"/>
              <w:spacing w:line="280" w:lineRule="exact"/>
              <w:rPr>
                <w:b w:val="0"/>
              </w:rPr>
            </w:pPr>
            <w:bookmarkStart w:id="2" w:name="hlava6"/>
            <w:bookmarkEnd w:id="2"/>
            <w:r>
              <w:rPr>
                <w:b w:val="0"/>
              </w:rPr>
              <w:t>Oddělení dopravy a správních agend</w:t>
            </w:r>
          </w:p>
        </w:tc>
        <w:tc>
          <w:tcPr>
            <w:tcW w:w="5245" w:type="dxa"/>
            <w:gridSpan w:val="2"/>
            <w:tcBorders>
              <w:top w:val="nil"/>
              <w:left w:val="nil"/>
              <w:bottom w:val="nil"/>
            </w:tcBorders>
            <w:vAlign w:val="center"/>
          </w:tcPr>
          <w:p w:rsidR="00716853" w:rsidRPr="00200EA3" w:rsidRDefault="00716853" w:rsidP="00716853">
            <w:pPr>
              <w:pStyle w:val="StyladresaDoleva"/>
              <w:spacing w:line="240" w:lineRule="exact"/>
              <w:ind w:left="849"/>
            </w:pPr>
          </w:p>
        </w:tc>
      </w:tr>
      <w:tr w:rsidR="001C10C1" w:rsidRPr="00200EA3" w:rsidTr="00660DC4">
        <w:trPr>
          <w:trHeight w:val="323"/>
        </w:trPr>
        <w:tc>
          <w:tcPr>
            <w:tcW w:w="1985" w:type="dxa"/>
            <w:tcBorders>
              <w:top w:val="nil"/>
              <w:bottom w:val="single" w:sz="4" w:space="0" w:color="auto"/>
              <w:right w:val="nil"/>
            </w:tcBorders>
          </w:tcPr>
          <w:p w:rsidR="001C10C1" w:rsidRPr="00200EA3" w:rsidRDefault="001C10C1" w:rsidP="00F72864">
            <w:pPr>
              <w:pStyle w:val="dajevzhlav"/>
              <w:spacing w:line="240" w:lineRule="exact"/>
              <w:ind w:left="0"/>
            </w:pPr>
          </w:p>
        </w:tc>
        <w:tc>
          <w:tcPr>
            <w:tcW w:w="2835" w:type="dxa"/>
            <w:tcBorders>
              <w:top w:val="nil"/>
              <w:left w:val="nil"/>
              <w:bottom w:val="single" w:sz="4" w:space="0" w:color="auto"/>
              <w:right w:val="nil"/>
            </w:tcBorders>
          </w:tcPr>
          <w:p w:rsidR="001C10C1" w:rsidRPr="00200EA3" w:rsidRDefault="001C10C1" w:rsidP="00F72864">
            <w:pPr>
              <w:pStyle w:val="dajevzhlav"/>
              <w:spacing w:line="240" w:lineRule="exact"/>
              <w:ind w:left="0"/>
            </w:pPr>
          </w:p>
        </w:tc>
        <w:tc>
          <w:tcPr>
            <w:tcW w:w="5245" w:type="dxa"/>
            <w:gridSpan w:val="2"/>
            <w:tcBorders>
              <w:top w:val="nil"/>
              <w:left w:val="nil"/>
              <w:bottom w:val="single" w:sz="4" w:space="0" w:color="auto"/>
            </w:tcBorders>
          </w:tcPr>
          <w:p w:rsidR="001C10C1" w:rsidRPr="00200EA3" w:rsidRDefault="001C10C1" w:rsidP="001C10C1">
            <w:pPr>
              <w:pStyle w:val="dajevzhlav"/>
              <w:spacing w:line="240" w:lineRule="exact"/>
              <w:ind w:left="1983"/>
            </w:pPr>
          </w:p>
        </w:tc>
      </w:tr>
      <w:tr w:rsidR="000977BC" w:rsidRPr="00200EA3" w:rsidTr="00824A58">
        <w:trPr>
          <w:trHeight w:val="323"/>
        </w:trPr>
        <w:tc>
          <w:tcPr>
            <w:tcW w:w="1985" w:type="dxa"/>
            <w:tcBorders>
              <w:top w:val="single" w:sz="4" w:space="0" w:color="auto"/>
              <w:bottom w:val="nil"/>
              <w:right w:val="nil"/>
            </w:tcBorders>
          </w:tcPr>
          <w:p w:rsidR="000977BC" w:rsidRPr="00122673" w:rsidRDefault="000977BC" w:rsidP="00F72864">
            <w:pPr>
              <w:pStyle w:val="dajevzhlav"/>
              <w:spacing w:line="240" w:lineRule="exact"/>
              <w:ind w:left="0"/>
              <w:rPr>
                <w:b/>
              </w:rPr>
            </w:pPr>
          </w:p>
        </w:tc>
        <w:tc>
          <w:tcPr>
            <w:tcW w:w="2835" w:type="dxa"/>
            <w:tcBorders>
              <w:top w:val="single" w:sz="4" w:space="0" w:color="auto"/>
              <w:left w:val="nil"/>
              <w:bottom w:val="nil"/>
              <w:right w:val="nil"/>
            </w:tcBorders>
          </w:tcPr>
          <w:p w:rsidR="000977BC" w:rsidRPr="00122673" w:rsidRDefault="000977BC" w:rsidP="00F72864">
            <w:pPr>
              <w:pStyle w:val="dajevzhlav"/>
              <w:spacing w:line="240" w:lineRule="exact"/>
              <w:ind w:left="0"/>
              <w:rPr>
                <w:b/>
              </w:rPr>
            </w:pPr>
          </w:p>
        </w:tc>
        <w:tc>
          <w:tcPr>
            <w:tcW w:w="2694" w:type="dxa"/>
            <w:tcBorders>
              <w:top w:val="single" w:sz="4" w:space="0" w:color="auto"/>
              <w:left w:val="nil"/>
              <w:bottom w:val="nil"/>
              <w:right w:val="nil"/>
            </w:tcBorders>
          </w:tcPr>
          <w:p w:rsidR="000977BC" w:rsidRPr="00122673" w:rsidRDefault="000977BC" w:rsidP="00F72864">
            <w:pPr>
              <w:pStyle w:val="dajevzhlav"/>
              <w:spacing w:line="240" w:lineRule="exact"/>
              <w:ind w:left="0"/>
              <w:rPr>
                <w:b/>
              </w:rPr>
            </w:pPr>
          </w:p>
        </w:tc>
        <w:tc>
          <w:tcPr>
            <w:tcW w:w="2551" w:type="dxa"/>
            <w:tcBorders>
              <w:top w:val="single" w:sz="4" w:space="0" w:color="auto"/>
              <w:left w:val="nil"/>
              <w:bottom w:val="nil"/>
            </w:tcBorders>
          </w:tcPr>
          <w:p w:rsidR="000977BC" w:rsidRPr="00122673" w:rsidRDefault="000977BC" w:rsidP="00F72864">
            <w:pPr>
              <w:pStyle w:val="dajevzhlav"/>
              <w:spacing w:line="240" w:lineRule="exact"/>
              <w:ind w:left="0"/>
              <w:rPr>
                <w:b/>
              </w:rPr>
            </w:pPr>
          </w:p>
        </w:tc>
      </w:tr>
      <w:tr w:rsidR="000977BC" w:rsidRPr="00200EA3" w:rsidTr="00824A58">
        <w:trPr>
          <w:trHeight w:val="213"/>
        </w:trPr>
        <w:tc>
          <w:tcPr>
            <w:tcW w:w="1985" w:type="dxa"/>
            <w:tcBorders>
              <w:top w:val="nil"/>
              <w:bottom w:val="nil"/>
              <w:right w:val="nil"/>
            </w:tcBorders>
          </w:tcPr>
          <w:p w:rsidR="000977BC" w:rsidRPr="00E12BAF" w:rsidRDefault="000977BC" w:rsidP="0081347B">
            <w:pPr>
              <w:pStyle w:val="dajevzhlav"/>
              <w:spacing w:line="240" w:lineRule="exact"/>
              <w:rPr>
                <w:b/>
              </w:rPr>
            </w:pPr>
          </w:p>
        </w:tc>
        <w:tc>
          <w:tcPr>
            <w:tcW w:w="2835" w:type="dxa"/>
            <w:tcBorders>
              <w:top w:val="nil"/>
              <w:left w:val="nil"/>
              <w:bottom w:val="nil"/>
              <w:right w:val="nil"/>
            </w:tcBorders>
          </w:tcPr>
          <w:p w:rsidR="000977BC" w:rsidRPr="00E12BAF" w:rsidRDefault="000977BC" w:rsidP="00F72864">
            <w:pPr>
              <w:pStyle w:val="dajevzhlav"/>
              <w:spacing w:line="240" w:lineRule="exact"/>
              <w:ind w:left="0"/>
              <w:rPr>
                <w:b/>
              </w:rPr>
            </w:pPr>
            <w:bookmarkStart w:id="3" w:name="hlava7"/>
            <w:bookmarkEnd w:id="3"/>
          </w:p>
        </w:tc>
        <w:tc>
          <w:tcPr>
            <w:tcW w:w="2694" w:type="dxa"/>
            <w:tcBorders>
              <w:top w:val="nil"/>
              <w:left w:val="nil"/>
              <w:bottom w:val="nil"/>
              <w:right w:val="nil"/>
            </w:tcBorders>
          </w:tcPr>
          <w:p w:rsidR="000977BC" w:rsidRPr="00E12BAF" w:rsidRDefault="000977BC" w:rsidP="00F72864">
            <w:pPr>
              <w:pStyle w:val="dajevzhlav"/>
              <w:spacing w:line="240" w:lineRule="exact"/>
              <w:ind w:left="0"/>
              <w:rPr>
                <w:b/>
              </w:rPr>
            </w:pPr>
          </w:p>
        </w:tc>
        <w:tc>
          <w:tcPr>
            <w:tcW w:w="2551" w:type="dxa"/>
            <w:tcBorders>
              <w:top w:val="nil"/>
              <w:left w:val="nil"/>
              <w:bottom w:val="nil"/>
            </w:tcBorders>
          </w:tcPr>
          <w:p w:rsidR="000977BC" w:rsidRPr="00E12BAF" w:rsidRDefault="000977BC" w:rsidP="00F72864">
            <w:pPr>
              <w:pStyle w:val="dajevzhlav"/>
              <w:spacing w:line="240" w:lineRule="exact"/>
              <w:ind w:left="0"/>
              <w:rPr>
                <w:b/>
              </w:rPr>
            </w:pPr>
          </w:p>
        </w:tc>
      </w:tr>
      <w:tr w:rsidR="0081157B" w:rsidRPr="00200EA3" w:rsidTr="00824A58">
        <w:trPr>
          <w:trHeight w:val="213"/>
        </w:trPr>
        <w:tc>
          <w:tcPr>
            <w:tcW w:w="1985" w:type="dxa"/>
            <w:tcBorders>
              <w:top w:val="nil"/>
              <w:right w:val="nil"/>
            </w:tcBorders>
          </w:tcPr>
          <w:p w:rsidR="0081157B" w:rsidRPr="00200EA3" w:rsidRDefault="0081157B" w:rsidP="0081347B">
            <w:pPr>
              <w:pStyle w:val="dajevzhlav"/>
              <w:spacing w:line="240" w:lineRule="exact"/>
            </w:pPr>
            <w:bookmarkStart w:id="4" w:name="hlava1"/>
            <w:bookmarkEnd w:id="4"/>
          </w:p>
        </w:tc>
        <w:tc>
          <w:tcPr>
            <w:tcW w:w="2835" w:type="dxa"/>
            <w:tcBorders>
              <w:top w:val="nil"/>
              <w:left w:val="nil"/>
              <w:bottom w:val="nil"/>
              <w:right w:val="nil"/>
            </w:tcBorders>
          </w:tcPr>
          <w:p w:rsidR="0081157B" w:rsidRPr="00200EA3" w:rsidRDefault="0081157B" w:rsidP="00F72864">
            <w:pPr>
              <w:pStyle w:val="dajevzhlav"/>
              <w:spacing w:line="240" w:lineRule="exact"/>
              <w:ind w:left="0"/>
            </w:pPr>
            <w:bookmarkStart w:id="5" w:name="hlava3"/>
            <w:bookmarkEnd w:id="5"/>
          </w:p>
        </w:tc>
        <w:tc>
          <w:tcPr>
            <w:tcW w:w="2694" w:type="dxa"/>
            <w:tcBorders>
              <w:top w:val="nil"/>
              <w:left w:val="nil"/>
              <w:bottom w:val="nil"/>
              <w:right w:val="nil"/>
            </w:tcBorders>
          </w:tcPr>
          <w:p w:rsidR="0081157B" w:rsidRPr="00200EA3" w:rsidRDefault="0081157B" w:rsidP="00F72864">
            <w:pPr>
              <w:pStyle w:val="dajevzhlav"/>
              <w:spacing w:line="240" w:lineRule="exact"/>
              <w:ind w:left="0"/>
            </w:pPr>
            <w:bookmarkStart w:id="6" w:name="hlava2"/>
            <w:bookmarkEnd w:id="6"/>
          </w:p>
        </w:tc>
        <w:tc>
          <w:tcPr>
            <w:tcW w:w="2551" w:type="dxa"/>
            <w:tcBorders>
              <w:top w:val="nil"/>
              <w:left w:val="nil"/>
              <w:bottom w:val="nil"/>
            </w:tcBorders>
          </w:tcPr>
          <w:p w:rsidR="0081157B" w:rsidRPr="00200EA3" w:rsidRDefault="0081157B" w:rsidP="00F72864">
            <w:pPr>
              <w:pStyle w:val="dajevzhlav"/>
              <w:spacing w:line="240" w:lineRule="exact"/>
              <w:ind w:left="0"/>
            </w:pPr>
            <w:bookmarkStart w:id="7" w:name="hlava4"/>
            <w:bookmarkEnd w:id="7"/>
          </w:p>
        </w:tc>
      </w:tr>
      <w:bookmarkEnd w:id="0"/>
    </w:tbl>
    <w:p w:rsidR="00D73424" w:rsidRPr="00200EA3" w:rsidRDefault="00D73424" w:rsidP="000977BC">
      <w:pPr>
        <w:sectPr w:rsidR="00D73424" w:rsidRPr="00200EA3" w:rsidSect="0081347B">
          <w:footerReference w:type="default" r:id="rId8"/>
          <w:headerReference w:type="first" r:id="rId9"/>
          <w:footerReference w:type="first" r:id="rId10"/>
          <w:pgSz w:w="11906" w:h="16838"/>
          <w:pgMar w:top="1701" w:right="1134" w:bottom="851" w:left="1134" w:header="709" w:footer="709" w:gutter="0"/>
          <w:cols w:space="708"/>
          <w:titlePg/>
          <w:docGrid w:linePitch="272"/>
        </w:sectPr>
      </w:pPr>
    </w:p>
    <w:p w:rsidR="00A65058" w:rsidRPr="00A65058" w:rsidRDefault="00A65058" w:rsidP="00A65058">
      <w:pPr>
        <w:spacing w:after="0"/>
        <w:jc w:val="center"/>
        <w:outlineLvl w:val="0"/>
        <w:rPr>
          <w:b/>
          <w:sz w:val="48"/>
          <w:szCs w:val="48"/>
        </w:rPr>
      </w:pPr>
      <w:r w:rsidRPr="00A65058">
        <w:rPr>
          <w:b/>
          <w:sz w:val="48"/>
          <w:szCs w:val="48"/>
        </w:rPr>
        <w:t>Zkušební řád</w:t>
      </w:r>
    </w:p>
    <w:p w:rsidR="00A65058" w:rsidRPr="00A65058" w:rsidRDefault="00A65058" w:rsidP="00A65058">
      <w:pPr>
        <w:spacing w:after="0"/>
        <w:jc w:val="center"/>
        <w:outlineLvl w:val="0"/>
        <w:rPr>
          <w:b/>
          <w:sz w:val="28"/>
          <w:szCs w:val="28"/>
        </w:rPr>
      </w:pPr>
      <w:bookmarkStart w:id="14" w:name="_Toc20127227"/>
      <w:bookmarkStart w:id="15" w:name="_Toc20127305"/>
    </w:p>
    <w:p w:rsidR="00A65058" w:rsidRPr="00A65058" w:rsidRDefault="00A65058" w:rsidP="00A65058">
      <w:pPr>
        <w:spacing w:after="0"/>
        <w:jc w:val="center"/>
        <w:outlineLvl w:val="0"/>
        <w:rPr>
          <w:b/>
          <w:sz w:val="28"/>
          <w:szCs w:val="28"/>
        </w:rPr>
      </w:pPr>
      <w:r w:rsidRPr="00A65058">
        <w:rPr>
          <w:b/>
          <w:sz w:val="28"/>
          <w:szCs w:val="28"/>
        </w:rPr>
        <w:t>upravující provádění závěrečných zkoušek k získání profesního osvědčení</w:t>
      </w:r>
      <w:bookmarkEnd w:id="14"/>
      <w:bookmarkEnd w:id="15"/>
      <w:r w:rsidRPr="00A65058">
        <w:rPr>
          <w:b/>
          <w:sz w:val="28"/>
          <w:szCs w:val="28"/>
        </w:rPr>
        <w:t xml:space="preserve"> </w:t>
      </w:r>
      <w:bookmarkStart w:id="16" w:name="_Toc20127228"/>
      <w:bookmarkStart w:id="17" w:name="_Toc20127306"/>
      <w:r w:rsidRPr="00A65058">
        <w:rPr>
          <w:b/>
          <w:sz w:val="28"/>
          <w:szCs w:val="28"/>
        </w:rPr>
        <w:t>učitele výuky a výcviku</w:t>
      </w:r>
      <w:bookmarkEnd w:id="16"/>
      <w:bookmarkEnd w:id="17"/>
    </w:p>
    <w:p w:rsidR="00A65058" w:rsidRPr="00A65058" w:rsidRDefault="00A65058" w:rsidP="00A65058">
      <w:pPr>
        <w:spacing w:after="0"/>
        <w:jc w:val="center"/>
        <w:rPr>
          <w:sz w:val="24"/>
          <w:szCs w:val="24"/>
        </w:rPr>
      </w:pPr>
    </w:p>
    <w:p w:rsidR="00A65058" w:rsidRPr="00A65058" w:rsidRDefault="00A65058" w:rsidP="00A65058">
      <w:pPr>
        <w:spacing w:after="0"/>
        <w:jc w:val="center"/>
        <w:outlineLvl w:val="0"/>
        <w:rPr>
          <w:b/>
          <w:sz w:val="24"/>
          <w:szCs w:val="24"/>
        </w:rPr>
      </w:pPr>
      <w:bookmarkStart w:id="18" w:name="_Toc20127229"/>
      <w:bookmarkStart w:id="19" w:name="_Toc20127307"/>
      <w:r w:rsidRPr="00A65058">
        <w:rPr>
          <w:b/>
          <w:sz w:val="24"/>
          <w:szCs w:val="24"/>
        </w:rPr>
        <w:t>Článek I</w:t>
      </w:r>
      <w:bookmarkEnd w:id="18"/>
      <w:bookmarkEnd w:id="19"/>
      <w:r w:rsidRPr="00A65058">
        <w:rPr>
          <w:b/>
          <w:sz w:val="24"/>
          <w:szCs w:val="24"/>
        </w:rPr>
        <w:t>.</w:t>
      </w:r>
    </w:p>
    <w:p w:rsidR="00A65058" w:rsidRPr="00A65058" w:rsidRDefault="00A65058" w:rsidP="00A65058">
      <w:pPr>
        <w:spacing w:after="0"/>
        <w:jc w:val="center"/>
        <w:rPr>
          <w:b/>
          <w:sz w:val="24"/>
          <w:szCs w:val="24"/>
        </w:rPr>
      </w:pPr>
    </w:p>
    <w:p w:rsidR="00A65058" w:rsidRPr="00A65058" w:rsidRDefault="00A65058" w:rsidP="00A65058">
      <w:pPr>
        <w:spacing w:after="0"/>
        <w:jc w:val="center"/>
        <w:outlineLvl w:val="0"/>
        <w:rPr>
          <w:b/>
          <w:sz w:val="24"/>
          <w:szCs w:val="24"/>
        </w:rPr>
      </w:pPr>
      <w:bookmarkStart w:id="20" w:name="_Toc20127230"/>
      <w:bookmarkStart w:id="21" w:name="_Toc20127308"/>
      <w:r w:rsidRPr="00A65058">
        <w:rPr>
          <w:b/>
          <w:sz w:val="24"/>
          <w:szCs w:val="24"/>
        </w:rPr>
        <w:t>Závěrečná zkouška</w:t>
      </w:r>
      <w:bookmarkEnd w:id="20"/>
      <w:bookmarkEnd w:id="21"/>
    </w:p>
    <w:p w:rsidR="00A65058" w:rsidRPr="00A65058" w:rsidRDefault="00A65058" w:rsidP="00A65058">
      <w:pPr>
        <w:spacing w:after="0"/>
        <w:jc w:val="center"/>
        <w:outlineLvl w:val="0"/>
        <w:rPr>
          <w:b/>
          <w:sz w:val="24"/>
          <w:szCs w:val="24"/>
        </w:rPr>
      </w:pPr>
    </w:p>
    <w:p w:rsidR="00A65058" w:rsidRPr="00A65058" w:rsidRDefault="00A65058" w:rsidP="00A65058">
      <w:pPr>
        <w:widowControl w:val="0"/>
        <w:numPr>
          <w:ilvl w:val="0"/>
          <w:numId w:val="5"/>
        </w:numPr>
        <w:tabs>
          <w:tab w:val="clear" w:pos="360"/>
          <w:tab w:val="num" w:pos="0"/>
        </w:tabs>
        <w:autoSpaceDE w:val="0"/>
        <w:autoSpaceDN w:val="0"/>
        <w:adjustRightInd w:val="0"/>
        <w:spacing w:after="0"/>
        <w:ind w:left="284" w:hanging="284"/>
        <w:rPr>
          <w:sz w:val="24"/>
          <w:szCs w:val="24"/>
        </w:rPr>
      </w:pPr>
      <w:r w:rsidRPr="00A65058">
        <w:rPr>
          <w:bCs/>
          <w:sz w:val="24"/>
          <w:szCs w:val="24"/>
        </w:rPr>
        <w:t xml:space="preserve">Ke zkoušce, popřípadě opakované zkoušce přihlašuje žadatele o získání profesního osvědčení (dále jen “žadatel“) provozovatel autoškoly, který prováděl základní školení žadatele, u krajského úřadu příslušného podle sídla provozovny provozovatele autoškoly </w:t>
      </w:r>
      <w:r w:rsidRPr="00A65058">
        <w:rPr>
          <w:sz w:val="24"/>
          <w:szCs w:val="24"/>
        </w:rPr>
        <w:t>(dále jen “krajský úřad“).</w:t>
      </w:r>
    </w:p>
    <w:p w:rsidR="00A65058" w:rsidRPr="00A65058" w:rsidRDefault="00A65058" w:rsidP="00A65058">
      <w:pPr>
        <w:spacing w:after="0"/>
        <w:ind w:left="426" w:hanging="426"/>
        <w:rPr>
          <w:sz w:val="24"/>
          <w:szCs w:val="24"/>
        </w:rPr>
      </w:pPr>
    </w:p>
    <w:p w:rsidR="00A65058" w:rsidRPr="00A65058" w:rsidRDefault="00A65058" w:rsidP="00A65058">
      <w:pPr>
        <w:numPr>
          <w:ilvl w:val="0"/>
          <w:numId w:val="5"/>
        </w:numPr>
        <w:tabs>
          <w:tab w:val="num" w:pos="284"/>
        </w:tabs>
        <w:spacing w:after="0"/>
        <w:ind w:left="284" w:hanging="284"/>
        <w:rPr>
          <w:sz w:val="24"/>
          <w:szCs w:val="24"/>
        </w:rPr>
      </w:pPr>
      <w:r w:rsidRPr="00A65058">
        <w:rPr>
          <w:sz w:val="24"/>
          <w:szCs w:val="24"/>
        </w:rPr>
        <w:t>Závěrečná zkouška žadatele je prováděna krajským úřadem a její rozsah je určen zvláštním zákonem</w:t>
      </w:r>
      <w:r w:rsidRPr="00A65058">
        <w:rPr>
          <w:sz w:val="24"/>
          <w:szCs w:val="24"/>
          <w:vertAlign w:val="superscript"/>
        </w:rPr>
        <w:t>1)</w:t>
      </w:r>
      <w:r w:rsidRPr="00A65058">
        <w:rPr>
          <w:sz w:val="24"/>
          <w:szCs w:val="24"/>
        </w:rPr>
        <w:t xml:space="preserve">. Tuto zkouškou může žadatel složit nejpozději do šesti měsíců ode dne, kdy ukončil základní školení. Krajský úřad </w:t>
      </w:r>
      <w:r w:rsidRPr="00A65058">
        <w:rPr>
          <w:bCs/>
          <w:sz w:val="24"/>
          <w:szCs w:val="24"/>
        </w:rPr>
        <w:t>sdělí neprodleně písemně žadateli prostřednictvím provozovatele autoškoly místa, data a čas konání zkoušky, popřípadě opakované zkoušky. Krajský úřad zařadí žadatele ke zkoušce, popřípadě opakované zkoušce tak, aby byla zahájena nejpozději do 30 dnů po doručení žádosti o přihlášení ke</w:t>
      </w:r>
      <w:r w:rsidRPr="00A65058">
        <w:rPr>
          <w:bCs/>
          <w:sz w:val="24"/>
          <w:szCs w:val="24"/>
        </w:rPr>
        <w:t> </w:t>
      </w:r>
      <w:r w:rsidRPr="00A65058">
        <w:rPr>
          <w:bCs/>
          <w:sz w:val="24"/>
          <w:szCs w:val="24"/>
        </w:rPr>
        <w:t>zkoušce.</w:t>
      </w:r>
    </w:p>
    <w:p w:rsidR="00A65058" w:rsidRPr="00A65058" w:rsidRDefault="00A65058" w:rsidP="00A65058">
      <w:pPr>
        <w:pStyle w:val="Odstavecseseznamem"/>
        <w:spacing w:after="0"/>
        <w:rPr>
          <w:sz w:val="24"/>
          <w:szCs w:val="24"/>
        </w:rPr>
      </w:pPr>
    </w:p>
    <w:p w:rsidR="00A65058" w:rsidRPr="00A65058" w:rsidRDefault="00A65058" w:rsidP="00A65058">
      <w:pPr>
        <w:spacing w:after="0"/>
        <w:jc w:val="center"/>
        <w:outlineLvl w:val="0"/>
        <w:rPr>
          <w:b/>
          <w:sz w:val="24"/>
          <w:szCs w:val="24"/>
        </w:rPr>
      </w:pPr>
      <w:bookmarkStart w:id="22" w:name="_Toc20127231"/>
      <w:bookmarkStart w:id="23" w:name="_Toc20127309"/>
      <w:r w:rsidRPr="00A65058">
        <w:rPr>
          <w:b/>
          <w:sz w:val="24"/>
          <w:szCs w:val="24"/>
        </w:rPr>
        <w:t>Článek II</w:t>
      </w:r>
      <w:bookmarkEnd w:id="22"/>
      <w:bookmarkEnd w:id="23"/>
      <w:r w:rsidRPr="00A65058">
        <w:rPr>
          <w:b/>
          <w:sz w:val="24"/>
          <w:szCs w:val="24"/>
        </w:rPr>
        <w:t>.</w:t>
      </w:r>
    </w:p>
    <w:p w:rsidR="00A65058" w:rsidRPr="00A65058" w:rsidRDefault="00A65058" w:rsidP="00A65058">
      <w:pPr>
        <w:spacing w:after="0"/>
        <w:jc w:val="center"/>
        <w:rPr>
          <w:b/>
          <w:sz w:val="24"/>
          <w:szCs w:val="24"/>
        </w:rPr>
      </w:pPr>
    </w:p>
    <w:p w:rsidR="00A65058" w:rsidRPr="00A65058" w:rsidRDefault="00A65058" w:rsidP="00A65058">
      <w:pPr>
        <w:spacing w:after="0"/>
        <w:jc w:val="center"/>
        <w:outlineLvl w:val="0"/>
        <w:rPr>
          <w:b/>
          <w:sz w:val="24"/>
          <w:szCs w:val="24"/>
        </w:rPr>
      </w:pPr>
      <w:bookmarkStart w:id="24" w:name="_Toc20127232"/>
      <w:bookmarkStart w:id="25" w:name="_Toc20127310"/>
      <w:r w:rsidRPr="00A65058">
        <w:rPr>
          <w:b/>
          <w:sz w:val="24"/>
          <w:szCs w:val="24"/>
        </w:rPr>
        <w:t>Zkušební komise</w:t>
      </w:r>
      <w:bookmarkEnd w:id="24"/>
      <w:bookmarkEnd w:id="25"/>
    </w:p>
    <w:p w:rsidR="00A65058" w:rsidRPr="00A65058" w:rsidRDefault="00A65058" w:rsidP="00A65058">
      <w:pPr>
        <w:spacing w:after="0"/>
        <w:jc w:val="center"/>
        <w:rPr>
          <w:b/>
          <w:sz w:val="24"/>
          <w:szCs w:val="24"/>
        </w:rPr>
      </w:pPr>
    </w:p>
    <w:p w:rsidR="00A65058" w:rsidRPr="00A65058" w:rsidRDefault="00A65058" w:rsidP="00A65058">
      <w:pPr>
        <w:widowControl w:val="0"/>
        <w:autoSpaceDE w:val="0"/>
        <w:autoSpaceDN w:val="0"/>
        <w:adjustRightInd w:val="0"/>
        <w:spacing w:after="0"/>
        <w:rPr>
          <w:bCs/>
          <w:sz w:val="24"/>
          <w:szCs w:val="24"/>
        </w:rPr>
      </w:pPr>
      <w:r w:rsidRPr="00A65058">
        <w:rPr>
          <w:bCs/>
          <w:sz w:val="24"/>
          <w:szCs w:val="24"/>
        </w:rPr>
        <w:t>Pro provedení zkoušky, popřípadě opakované zkoušky jmenuje krajský úřad pětičlennou komisi, jejímž předsedou je vždy zaměstnanec příslušného odborného útvaru krajského úřadu. Členem komise je vždy zástupce autoškoly nebo organizační složky státu, která prováděla základní školení žadatele.</w:t>
      </w:r>
      <w:r w:rsidRPr="00A65058">
        <w:rPr>
          <w:sz w:val="24"/>
          <w:szCs w:val="24"/>
        </w:rPr>
        <w:t xml:space="preserve"> Složení komise určuje krajský úřad příkazem ředitele. Za organizaci a administrativní zajištění zkoušek zodpovídá předseda komise. Předseda zkušební komise může provedením jednotlivých dílčích zkoušek pověřit některého člena zkušební komise.</w:t>
      </w:r>
    </w:p>
    <w:p w:rsidR="00A65058" w:rsidRDefault="00A65058" w:rsidP="00A65058">
      <w:pPr>
        <w:spacing w:after="0"/>
        <w:ind w:firstLine="567"/>
        <w:rPr>
          <w:color w:val="FF0000"/>
          <w:sz w:val="24"/>
          <w:szCs w:val="24"/>
        </w:rPr>
      </w:pPr>
    </w:p>
    <w:p w:rsidR="00A65058" w:rsidRPr="00A65058" w:rsidRDefault="00A65058" w:rsidP="00A65058">
      <w:pPr>
        <w:spacing w:after="0"/>
        <w:ind w:firstLine="567"/>
        <w:rPr>
          <w:color w:val="FF0000"/>
          <w:sz w:val="24"/>
          <w:szCs w:val="24"/>
        </w:rPr>
      </w:pPr>
    </w:p>
    <w:p w:rsidR="00A65058" w:rsidRPr="00A65058" w:rsidRDefault="00A65058" w:rsidP="00A65058">
      <w:pPr>
        <w:spacing w:after="0"/>
        <w:jc w:val="center"/>
        <w:outlineLvl w:val="0"/>
        <w:rPr>
          <w:b/>
          <w:sz w:val="24"/>
          <w:szCs w:val="24"/>
        </w:rPr>
      </w:pPr>
      <w:bookmarkStart w:id="26" w:name="_Toc20127233"/>
      <w:bookmarkStart w:id="27" w:name="_Toc20127311"/>
      <w:r w:rsidRPr="00A65058">
        <w:rPr>
          <w:b/>
          <w:sz w:val="24"/>
          <w:szCs w:val="24"/>
        </w:rPr>
        <w:lastRenderedPageBreak/>
        <w:t>Článek III</w:t>
      </w:r>
      <w:bookmarkEnd w:id="26"/>
      <w:bookmarkEnd w:id="27"/>
      <w:r w:rsidRPr="00A65058">
        <w:rPr>
          <w:b/>
          <w:sz w:val="24"/>
          <w:szCs w:val="24"/>
        </w:rPr>
        <w:t>.</w:t>
      </w:r>
    </w:p>
    <w:p w:rsidR="00A65058" w:rsidRPr="00A65058" w:rsidRDefault="00A65058" w:rsidP="00A65058">
      <w:pPr>
        <w:spacing w:after="0"/>
        <w:jc w:val="center"/>
        <w:rPr>
          <w:b/>
          <w:sz w:val="24"/>
          <w:szCs w:val="24"/>
        </w:rPr>
      </w:pPr>
    </w:p>
    <w:p w:rsidR="00A65058" w:rsidRPr="00A65058" w:rsidRDefault="00A65058" w:rsidP="00A65058">
      <w:pPr>
        <w:spacing w:after="0"/>
        <w:jc w:val="center"/>
        <w:outlineLvl w:val="0"/>
        <w:rPr>
          <w:b/>
          <w:sz w:val="24"/>
          <w:szCs w:val="24"/>
        </w:rPr>
      </w:pPr>
      <w:bookmarkStart w:id="28" w:name="_Toc20127234"/>
      <w:bookmarkStart w:id="29" w:name="_Toc20127312"/>
      <w:r w:rsidRPr="00A65058">
        <w:rPr>
          <w:b/>
          <w:sz w:val="24"/>
          <w:szCs w:val="24"/>
        </w:rPr>
        <w:t>Podmínky pro získání profesního osvědčení</w:t>
      </w:r>
      <w:bookmarkEnd w:id="28"/>
      <w:bookmarkEnd w:id="29"/>
    </w:p>
    <w:p w:rsidR="00A65058" w:rsidRPr="00A65058" w:rsidRDefault="00A65058" w:rsidP="00A65058">
      <w:pPr>
        <w:spacing w:after="0"/>
        <w:jc w:val="center"/>
        <w:outlineLvl w:val="0"/>
        <w:rPr>
          <w:b/>
          <w:sz w:val="24"/>
          <w:szCs w:val="24"/>
        </w:rPr>
      </w:pPr>
    </w:p>
    <w:p w:rsidR="00A65058" w:rsidRPr="00A65058" w:rsidRDefault="00A65058" w:rsidP="00A65058">
      <w:pPr>
        <w:numPr>
          <w:ilvl w:val="0"/>
          <w:numId w:val="3"/>
        </w:numPr>
        <w:tabs>
          <w:tab w:val="clear" w:pos="360"/>
        </w:tabs>
        <w:spacing w:after="0"/>
        <w:rPr>
          <w:sz w:val="24"/>
          <w:szCs w:val="24"/>
        </w:rPr>
      </w:pPr>
      <w:r w:rsidRPr="00A65058">
        <w:rPr>
          <w:sz w:val="24"/>
          <w:szCs w:val="24"/>
        </w:rPr>
        <w:t>Zkoušce se může podrobit pouze žadatel, který splňuje podmínky stanovené zvláštním zákonem</w:t>
      </w:r>
      <w:r w:rsidRPr="00A65058">
        <w:rPr>
          <w:sz w:val="24"/>
          <w:szCs w:val="24"/>
          <w:vertAlign w:val="superscript"/>
        </w:rPr>
        <w:t>2)</w:t>
      </w:r>
      <w:r w:rsidRPr="00A65058">
        <w:rPr>
          <w:sz w:val="24"/>
          <w:szCs w:val="24"/>
        </w:rPr>
        <w:t>. Držitelem profesního osvědčení může být osoba, která:</w:t>
      </w:r>
    </w:p>
    <w:p w:rsidR="00A65058" w:rsidRPr="00A65058" w:rsidRDefault="00A65058" w:rsidP="00A65058">
      <w:pPr>
        <w:spacing w:after="0"/>
        <w:rPr>
          <w:sz w:val="24"/>
          <w:szCs w:val="24"/>
        </w:rPr>
      </w:pPr>
    </w:p>
    <w:p w:rsidR="00A65058" w:rsidRDefault="00A65058" w:rsidP="00A65058">
      <w:pPr>
        <w:widowControl w:val="0"/>
        <w:autoSpaceDE w:val="0"/>
        <w:autoSpaceDN w:val="0"/>
        <w:adjustRightInd w:val="0"/>
        <w:spacing w:after="0"/>
        <w:ind w:left="360"/>
        <w:rPr>
          <w:bCs/>
          <w:i/>
          <w:sz w:val="24"/>
          <w:szCs w:val="24"/>
        </w:rPr>
      </w:pPr>
      <w:r w:rsidRPr="00A65058">
        <w:rPr>
          <w:bCs/>
          <w:i/>
          <w:sz w:val="24"/>
          <w:szCs w:val="24"/>
        </w:rPr>
        <w:t xml:space="preserve">a) má ukončené střední vzdělání zakončené maturitní zkouškou, nebo jde-li o učitele výcviku v řízení vozidla nebo výuky praktické údržby vozidla, ukončené střední vzdělání </w:t>
      </w:r>
      <w:r w:rsidRPr="00A65058">
        <w:rPr>
          <w:bCs/>
          <w:i/>
          <w:sz w:val="24"/>
          <w:szCs w:val="24"/>
          <w:u w:val="single"/>
        </w:rPr>
        <w:t>strojního nebo dopravního oboru,</w:t>
      </w:r>
      <w:r w:rsidRPr="00A65058">
        <w:rPr>
          <w:bCs/>
          <w:i/>
          <w:sz w:val="24"/>
          <w:szCs w:val="24"/>
        </w:rPr>
        <w:t xml:space="preserve"> </w:t>
      </w:r>
    </w:p>
    <w:p w:rsidR="00A65058" w:rsidRPr="00A65058" w:rsidRDefault="00A65058" w:rsidP="00A65058">
      <w:pPr>
        <w:widowControl w:val="0"/>
        <w:autoSpaceDE w:val="0"/>
        <w:autoSpaceDN w:val="0"/>
        <w:adjustRightInd w:val="0"/>
        <w:spacing w:after="0"/>
        <w:ind w:left="360"/>
        <w:rPr>
          <w:bCs/>
          <w:i/>
          <w:sz w:val="24"/>
          <w:szCs w:val="24"/>
        </w:rPr>
      </w:pPr>
    </w:p>
    <w:p w:rsidR="00A65058" w:rsidRPr="00A65058" w:rsidRDefault="00A65058" w:rsidP="00A65058">
      <w:pPr>
        <w:widowControl w:val="0"/>
        <w:autoSpaceDE w:val="0"/>
        <w:autoSpaceDN w:val="0"/>
        <w:adjustRightInd w:val="0"/>
        <w:spacing w:after="0"/>
        <w:ind w:firstLine="360"/>
        <w:rPr>
          <w:bCs/>
          <w:i/>
          <w:sz w:val="24"/>
          <w:szCs w:val="24"/>
        </w:rPr>
      </w:pPr>
      <w:r w:rsidRPr="00A65058">
        <w:rPr>
          <w:bCs/>
          <w:i/>
          <w:sz w:val="24"/>
          <w:szCs w:val="24"/>
        </w:rPr>
        <w:t>b) dosáhla věku 24 let,</w:t>
      </w:r>
    </w:p>
    <w:p w:rsidR="00A65058" w:rsidRPr="00A65058" w:rsidRDefault="00A65058" w:rsidP="00A65058">
      <w:pPr>
        <w:widowControl w:val="0"/>
        <w:autoSpaceDE w:val="0"/>
        <w:autoSpaceDN w:val="0"/>
        <w:adjustRightInd w:val="0"/>
        <w:spacing w:after="0"/>
        <w:ind w:firstLine="360"/>
        <w:rPr>
          <w:bCs/>
          <w:i/>
          <w:sz w:val="24"/>
          <w:szCs w:val="24"/>
        </w:rPr>
      </w:pPr>
      <w:r w:rsidRPr="00A65058">
        <w:rPr>
          <w:bCs/>
          <w:i/>
          <w:sz w:val="24"/>
          <w:szCs w:val="24"/>
        </w:rPr>
        <w:t xml:space="preserve"> </w:t>
      </w:r>
    </w:p>
    <w:p w:rsidR="00A65058" w:rsidRPr="00A65058" w:rsidRDefault="00A65058" w:rsidP="00A65058">
      <w:pPr>
        <w:widowControl w:val="0"/>
        <w:autoSpaceDE w:val="0"/>
        <w:autoSpaceDN w:val="0"/>
        <w:adjustRightInd w:val="0"/>
        <w:spacing w:after="0"/>
        <w:ind w:left="360"/>
        <w:rPr>
          <w:bCs/>
          <w:i/>
          <w:sz w:val="24"/>
          <w:szCs w:val="24"/>
        </w:rPr>
      </w:pPr>
      <w:r w:rsidRPr="00A65058">
        <w:rPr>
          <w:bCs/>
          <w:i/>
          <w:sz w:val="24"/>
          <w:szCs w:val="24"/>
        </w:rPr>
        <w:t>c) se s kladným výsledkem podrobila dopravně psychologickému vyšetření; dopravně psychologické vyšetření provádějí fyzické osoby, které poskytují služby v oboru psychologického poradenství podle zvláštního právního předpisu</w:t>
      </w:r>
      <w:r w:rsidRPr="00A65058">
        <w:rPr>
          <w:bCs/>
          <w:i/>
          <w:sz w:val="24"/>
          <w:szCs w:val="24"/>
          <w:vertAlign w:val="superscript"/>
        </w:rPr>
        <w:t xml:space="preserve">2b) </w:t>
      </w:r>
      <w:r w:rsidRPr="00A65058">
        <w:rPr>
          <w:bCs/>
          <w:i/>
          <w:sz w:val="24"/>
          <w:szCs w:val="24"/>
        </w:rPr>
        <w:t xml:space="preserve">nebo právnické osoby, u kterých je dopravně psychologické poradenství předmětem činnosti, </w:t>
      </w:r>
    </w:p>
    <w:p w:rsidR="00A65058" w:rsidRPr="00A65058" w:rsidRDefault="00A65058" w:rsidP="00A65058">
      <w:pPr>
        <w:widowControl w:val="0"/>
        <w:autoSpaceDE w:val="0"/>
        <w:autoSpaceDN w:val="0"/>
        <w:adjustRightInd w:val="0"/>
        <w:spacing w:after="0"/>
        <w:ind w:left="360"/>
        <w:rPr>
          <w:bCs/>
          <w:i/>
          <w:sz w:val="24"/>
          <w:szCs w:val="24"/>
        </w:rPr>
      </w:pPr>
    </w:p>
    <w:p w:rsidR="00A65058" w:rsidRPr="00A65058" w:rsidRDefault="00A65058" w:rsidP="00A65058">
      <w:pPr>
        <w:widowControl w:val="0"/>
        <w:autoSpaceDE w:val="0"/>
        <w:autoSpaceDN w:val="0"/>
        <w:adjustRightInd w:val="0"/>
        <w:spacing w:after="0"/>
        <w:ind w:left="360"/>
        <w:rPr>
          <w:bCs/>
          <w:i/>
          <w:sz w:val="24"/>
          <w:szCs w:val="24"/>
        </w:rPr>
      </w:pPr>
      <w:r w:rsidRPr="00A65058">
        <w:rPr>
          <w:bCs/>
          <w:i/>
          <w:sz w:val="24"/>
          <w:szCs w:val="24"/>
        </w:rPr>
        <w:t>d) absolvovala základní školení a zkouškou prokázala znalosti předpisů o provozu na</w:t>
      </w:r>
      <w:r w:rsidRPr="00A65058">
        <w:rPr>
          <w:bCs/>
          <w:i/>
          <w:sz w:val="24"/>
          <w:szCs w:val="24"/>
        </w:rPr>
        <w:t> </w:t>
      </w:r>
      <w:r w:rsidRPr="00A65058">
        <w:rPr>
          <w:bCs/>
          <w:i/>
          <w:sz w:val="24"/>
          <w:szCs w:val="24"/>
        </w:rPr>
        <w:t>pozemních komunikacích, o podmínkách provozu vozidel na pozemních komunikacích, o získávání a zdokonalování odborné způsobilosti k řízení motorových vozidel a znalosti ovládání a údržby vozidla, řízení vozidla a zásad bezpečné jízdy vozidla, včetně vozidla konstrukčně přizpůsobeného tělesně postižené osobě; jde-li o</w:t>
      </w:r>
      <w:r>
        <w:rPr>
          <w:bCs/>
          <w:i/>
          <w:sz w:val="24"/>
          <w:szCs w:val="24"/>
        </w:rPr>
        <w:t> </w:t>
      </w:r>
      <w:r w:rsidRPr="00A65058">
        <w:rPr>
          <w:bCs/>
          <w:i/>
          <w:sz w:val="24"/>
          <w:szCs w:val="24"/>
        </w:rPr>
        <w:t>výuku předpisů o provozu na pozemních komunikacích a teorii řízení a zásad bezpečné jízdy, musí mít osoba řidičské oprávnění k řízení vozidel té skupiny nebo podskupiny řidičského oprávnění, k jejímuž získání provádí výuku,</w:t>
      </w:r>
    </w:p>
    <w:p w:rsidR="00A65058" w:rsidRPr="00A65058" w:rsidRDefault="00A65058" w:rsidP="00A65058">
      <w:pPr>
        <w:widowControl w:val="0"/>
        <w:autoSpaceDE w:val="0"/>
        <w:autoSpaceDN w:val="0"/>
        <w:adjustRightInd w:val="0"/>
        <w:spacing w:after="0"/>
        <w:rPr>
          <w:bCs/>
          <w:i/>
          <w:sz w:val="24"/>
          <w:szCs w:val="24"/>
        </w:rPr>
      </w:pPr>
      <w:r w:rsidRPr="00A65058">
        <w:rPr>
          <w:bCs/>
          <w:i/>
          <w:sz w:val="24"/>
          <w:szCs w:val="24"/>
        </w:rPr>
        <w:t xml:space="preserve"> </w:t>
      </w:r>
    </w:p>
    <w:p w:rsidR="00A65058" w:rsidRPr="00A65058" w:rsidRDefault="00A65058" w:rsidP="00A65058">
      <w:pPr>
        <w:widowControl w:val="0"/>
        <w:autoSpaceDE w:val="0"/>
        <w:autoSpaceDN w:val="0"/>
        <w:adjustRightInd w:val="0"/>
        <w:spacing w:after="0"/>
        <w:ind w:left="360"/>
        <w:rPr>
          <w:bCs/>
          <w:i/>
          <w:sz w:val="24"/>
          <w:szCs w:val="24"/>
        </w:rPr>
      </w:pPr>
      <w:r w:rsidRPr="00A65058">
        <w:rPr>
          <w:bCs/>
          <w:i/>
          <w:sz w:val="24"/>
          <w:szCs w:val="24"/>
        </w:rPr>
        <w:t>e) která nemá soudem nebo správním orgánem uložen trest zákazu řízení motorových vozidel a které v posledních třech letech nebyl takový trest uložen.</w:t>
      </w:r>
    </w:p>
    <w:p w:rsidR="00A65058" w:rsidRPr="00A65058" w:rsidRDefault="00A65058" w:rsidP="00A65058">
      <w:pPr>
        <w:widowControl w:val="0"/>
        <w:autoSpaceDE w:val="0"/>
        <w:autoSpaceDN w:val="0"/>
        <w:adjustRightInd w:val="0"/>
        <w:spacing w:after="0"/>
        <w:rPr>
          <w:bCs/>
          <w:i/>
          <w:sz w:val="24"/>
          <w:szCs w:val="24"/>
        </w:rPr>
      </w:pPr>
      <w:r w:rsidRPr="00A65058">
        <w:rPr>
          <w:bCs/>
          <w:i/>
          <w:sz w:val="24"/>
          <w:szCs w:val="24"/>
        </w:rPr>
        <w:t xml:space="preserve"> </w:t>
      </w:r>
    </w:p>
    <w:p w:rsidR="00A65058" w:rsidRDefault="00A65058" w:rsidP="00A65058">
      <w:pPr>
        <w:widowControl w:val="0"/>
        <w:autoSpaceDE w:val="0"/>
        <w:autoSpaceDN w:val="0"/>
        <w:adjustRightInd w:val="0"/>
        <w:spacing w:after="0"/>
        <w:ind w:firstLine="360"/>
        <w:rPr>
          <w:bCs/>
          <w:sz w:val="24"/>
          <w:szCs w:val="24"/>
          <w:u w:val="single"/>
        </w:rPr>
      </w:pPr>
      <w:r w:rsidRPr="00A65058">
        <w:rPr>
          <w:bCs/>
          <w:sz w:val="24"/>
          <w:szCs w:val="24"/>
          <w:u w:val="single"/>
        </w:rPr>
        <w:t>Provádět výcvik může osoba, která:</w:t>
      </w:r>
    </w:p>
    <w:p w:rsidR="00A65058" w:rsidRPr="00A65058" w:rsidRDefault="00A65058" w:rsidP="00A65058">
      <w:pPr>
        <w:widowControl w:val="0"/>
        <w:autoSpaceDE w:val="0"/>
        <w:autoSpaceDN w:val="0"/>
        <w:adjustRightInd w:val="0"/>
        <w:spacing w:after="0"/>
        <w:ind w:firstLine="360"/>
        <w:rPr>
          <w:bCs/>
          <w:sz w:val="24"/>
          <w:szCs w:val="24"/>
          <w:u w:val="single"/>
        </w:rPr>
      </w:pPr>
    </w:p>
    <w:p w:rsidR="00A65058" w:rsidRPr="00A65058" w:rsidRDefault="00A65058" w:rsidP="00A65058">
      <w:pPr>
        <w:widowControl w:val="0"/>
        <w:autoSpaceDE w:val="0"/>
        <w:autoSpaceDN w:val="0"/>
        <w:adjustRightInd w:val="0"/>
        <w:spacing w:after="0"/>
        <w:ind w:firstLine="360"/>
        <w:rPr>
          <w:bCs/>
          <w:i/>
          <w:sz w:val="24"/>
          <w:szCs w:val="24"/>
        </w:rPr>
      </w:pPr>
      <w:r w:rsidRPr="00A65058">
        <w:rPr>
          <w:bCs/>
          <w:i/>
          <w:sz w:val="24"/>
          <w:szCs w:val="24"/>
        </w:rPr>
        <w:t>a) splňuje podmínky uvedené v odstavci 1 písm. a) až e), a</w:t>
      </w:r>
    </w:p>
    <w:p w:rsidR="00A65058" w:rsidRPr="00A65058" w:rsidRDefault="00A65058" w:rsidP="00A65058">
      <w:pPr>
        <w:widowControl w:val="0"/>
        <w:autoSpaceDE w:val="0"/>
        <w:autoSpaceDN w:val="0"/>
        <w:adjustRightInd w:val="0"/>
        <w:spacing w:after="0"/>
        <w:rPr>
          <w:bCs/>
          <w:i/>
          <w:sz w:val="24"/>
          <w:szCs w:val="24"/>
        </w:rPr>
      </w:pPr>
      <w:r w:rsidRPr="00A65058">
        <w:rPr>
          <w:bCs/>
          <w:i/>
          <w:sz w:val="24"/>
          <w:szCs w:val="24"/>
        </w:rPr>
        <w:t xml:space="preserve"> </w:t>
      </w:r>
    </w:p>
    <w:p w:rsidR="00A65058" w:rsidRPr="00A65058" w:rsidRDefault="00A65058" w:rsidP="00A65058">
      <w:pPr>
        <w:widowControl w:val="0"/>
        <w:autoSpaceDE w:val="0"/>
        <w:autoSpaceDN w:val="0"/>
        <w:adjustRightInd w:val="0"/>
        <w:spacing w:after="0"/>
        <w:ind w:left="357"/>
        <w:rPr>
          <w:bCs/>
          <w:i/>
          <w:sz w:val="24"/>
          <w:szCs w:val="24"/>
        </w:rPr>
      </w:pPr>
      <w:r w:rsidRPr="00A65058">
        <w:rPr>
          <w:bCs/>
          <w:i/>
          <w:sz w:val="24"/>
          <w:szCs w:val="24"/>
        </w:rPr>
        <w:t>b) je držitelem řidičského oprávnění skupiny nebo podskupiny řidičských oprávnění, k</w:t>
      </w:r>
      <w:r w:rsidRPr="00A65058">
        <w:rPr>
          <w:bCs/>
          <w:i/>
          <w:sz w:val="24"/>
          <w:szCs w:val="24"/>
        </w:rPr>
        <w:t> </w:t>
      </w:r>
      <w:r w:rsidRPr="00A65058">
        <w:rPr>
          <w:bCs/>
          <w:i/>
          <w:sz w:val="24"/>
          <w:szCs w:val="24"/>
        </w:rPr>
        <w:t>jehož získání provádí výcvik nejméně tři roky.</w:t>
      </w:r>
    </w:p>
    <w:p w:rsidR="00A65058" w:rsidRPr="00A65058" w:rsidRDefault="00A65058" w:rsidP="00A65058">
      <w:pPr>
        <w:spacing w:after="0"/>
        <w:rPr>
          <w:i/>
          <w:sz w:val="24"/>
          <w:szCs w:val="24"/>
        </w:rPr>
      </w:pPr>
    </w:p>
    <w:p w:rsidR="00A65058" w:rsidRPr="00A65058" w:rsidRDefault="00A65058" w:rsidP="00A65058">
      <w:pPr>
        <w:numPr>
          <w:ilvl w:val="0"/>
          <w:numId w:val="3"/>
        </w:numPr>
        <w:tabs>
          <w:tab w:val="clear" w:pos="360"/>
        </w:tabs>
        <w:spacing w:after="0"/>
        <w:ind w:left="284" w:hanging="284"/>
        <w:rPr>
          <w:sz w:val="24"/>
          <w:szCs w:val="24"/>
        </w:rPr>
      </w:pPr>
      <w:r w:rsidRPr="00A65058">
        <w:rPr>
          <w:sz w:val="24"/>
          <w:szCs w:val="24"/>
        </w:rPr>
        <w:t>Žadatel musí před vlastním zahájením zkoušky splnění těchto podmínek doložit předložením následujících dokladů:</w:t>
      </w:r>
    </w:p>
    <w:p w:rsidR="00A65058" w:rsidRPr="00A65058" w:rsidRDefault="00A65058" w:rsidP="00A65058">
      <w:pPr>
        <w:spacing w:after="0"/>
        <w:ind w:left="284"/>
        <w:rPr>
          <w:sz w:val="24"/>
          <w:szCs w:val="24"/>
        </w:rPr>
      </w:pP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platný průkaz totožnosti,</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doklad o nejvyšším ukončeném vzdělání,</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doklad o absolvování dopravě-psychologického vyšetření,</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 xml:space="preserve">doklad o provedeném základním školení (ust. § 9 až § 11 vyhlášky č. 167/2002 Sb.), </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platný řidičský průkaz,</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 xml:space="preserve">výpis z evidenční karty řidiče ne starší jednoho měsíce v den konání zkoušky, </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 xml:space="preserve">čestné prohlášení žadatele o profesní osvědčení,  </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profesní osvědčení (pouze je-li žadatel jeho držitelem),</w:t>
      </w:r>
    </w:p>
    <w:p w:rsidR="00A65058" w:rsidRPr="00A65058" w:rsidRDefault="00A65058" w:rsidP="00A65058">
      <w:pPr>
        <w:numPr>
          <w:ilvl w:val="0"/>
          <w:numId w:val="6"/>
        </w:numPr>
        <w:tabs>
          <w:tab w:val="clear" w:pos="720"/>
        </w:tabs>
        <w:spacing w:after="0"/>
        <w:ind w:left="567" w:hanging="283"/>
        <w:rPr>
          <w:sz w:val="24"/>
          <w:szCs w:val="24"/>
        </w:rPr>
      </w:pPr>
      <w:r w:rsidRPr="00A65058">
        <w:rPr>
          <w:sz w:val="24"/>
          <w:szCs w:val="24"/>
        </w:rPr>
        <w:t xml:space="preserve">Registrační listinu autoškoly, u které byl výcvik proveden. </w:t>
      </w:r>
    </w:p>
    <w:p w:rsidR="00A65058" w:rsidRPr="00A65058" w:rsidRDefault="00A65058" w:rsidP="00A65058">
      <w:pPr>
        <w:spacing w:after="0"/>
        <w:ind w:left="567"/>
        <w:rPr>
          <w:sz w:val="24"/>
          <w:szCs w:val="24"/>
        </w:rPr>
      </w:pPr>
    </w:p>
    <w:p w:rsidR="00A65058" w:rsidRPr="00A65058" w:rsidRDefault="00A65058" w:rsidP="00A65058">
      <w:pPr>
        <w:numPr>
          <w:ilvl w:val="0"/>
          <w:numId w:val="3"/>
        </w:numPr>
        <w:tabs>
          <w:tab w:val="clear" w:pos="360"/>
        </w:tabs>
        <w:spacing w:after="0"/>
        <w:rPr>
          <w:sz w:val="24"/>
          <w:szCs w:val="24"/>
        </w:rPr>
      </w:pPr>
      <w:r w:rsidRPr="00A65058">
        <w:rPr>
          <w:sz w:val="24"/>
          <w:szCs w:val="24"/>
        </w:rPr>
        <w:lastRenderedPageBreak/>
        <w:t>Doklady uvedené v bodě 2. písm. a), b), c), d), e), f), h) a i) se předkládají v originálech nebo ověřených kopiích zkušební komisi k nahlédnutí pro porovnání správnosti potřebných údajů.</w:t>
      </w:r>
    </w:p>
    <w:p w:rsidR="00A65058" w:rsidRPr="00A65058" w:rsidRDefault="00A65058" w:rsidP="00A65058">
      <w:pPr>
        <w:spacing w:after="0"/>
        <w:rPr>
          <w:sz w:val="24"/>
          <w:szCs w:val="24"/>
        </w:rPr>
      </w:pPr>
    </w:p>
    <w:p w:rsidR="00A65058" w:rsidRPr="00A65058" w:rsidRDefault="00A65058" w:rsidP="00A65058">
      <w:pPr>
        <w:numPr>
          <w:ilvl w:val="0"/>
          <w:numId w:val="3"/>
        </w:numPr>
        <w:tabs>
          <w:tab w:val="clear" w:pos="360"/>
        </w:tabs>
        <w:spacing w:after="0"/>
        <w:rPr>
          <w:sz w:val="24"/>
          <w:szCs w:val="24"/>
        </w:rPr>
      </w:pPr>
      <w:r w:rsidRPr="00A65058">
        <w:rPr>
          <w:sz w:val="24"/>
          <w:szCs w:val="24"/>
        </w:rPr>
        <w:t>Doklad uvedený v bodě 2. písm. b) se zakládá k dokumentaci o provedených zkouškách v ověřené kopii, doklad uvedený v bodě 2. písm. c) se zakládá k dokumentaci o</w:t>
      </w:r>
      <w:r w:rsidRPr="00A65058">
        <w:rPr>
          <w:sz w:val="24"/>
          <w:szCs w:val="24"/>
        </w:rPr>
        <w:t> </w:t>
      </w:r>
      <w:r w:rsidRPr="00A65058">
        <w:rPr>
          <w:sz w:val="24"/>
          <w:szCs w:val="24"/>
        </w:rPr>
        <w:t>provedených zkouškách v originále nebo ověřené kopii a doklady podle bodu 2. písm.</w:t>
      </w:r>
      <w:r w:rsidRPr="00A65058">
        <w:rPr>
          <w:sz w:val="24"/>
          <w:szCs w:val="24"/>
        </w:rPr>
        <w:t> </w:t>
      </w:r>
      <w:r w:rsidRPr="00A65058">
        <w:rPr>
          <w:sz w:val="24"/>
          <w:szCs w:val="24"/>
        </w:rPr>
        <w:t>d), f), g) a h) se zakládají k dokumentaci o provedených zkouškách v originálech. Doklad uvedený v bodě 2. písm. c) se zakládá k dokumentaci o provedených zkouškách pouze v případě, není-li žadatel doposud držitelem profesního osvědčení nebo pokud již skončila platnost vystaveného dopravě-psychologického vyšetření (v případě jeho časového omezení) a je vydán nový doklad o absolvování dopravě-psychologického vyšetření.</w:t>
      </w:r>
    </w:p>
    <w:p w:rsidR="00A65058" w:rsidRPr="00A65058" w:rsidRDefault="00A65058" w:rsidP="00A65058">
      <w:pPr>
        <w:spacing w:after="0"/>
        <w:rPr>
          <w:sz w:val="24"/>
          <w:szCs w:val="24"/>
        </w:rPr>
      </w:pPr>
    </w:p>
    <w:p w:rsidR="00A65058" w:rsidRPr="00A65058" w:rsidRDefault="00A65058" w:rsidP="00A65058">
      <w:pPr>
        <w:numPr>
          <w:ilvl w:val="0"/>
          <w:numId w:val="3"/>
        </w:numPr>
        <w:tabs>
          <w:tab w:val="clear" w:pos="360"/>
        </w:tabs>
        <w:spacing w:after="0"/>
        <w:rPr>
          <w:sz w:val="24"/>
          <w:szCs w:val="24"/>
        </w:rPr>
      </w:pPr>
      <w:r w:rsidRPr="00A65058">
        <w:rPr>
          <w:sz w:val="24"/>
          <w:szCs w:val="24"/>
        </w:rPr>
        <w:t xml:space="preserve">Pokud nebudou doklady uvedené v bodě 2. písm. a) až i) předloženy, nepřipustí předseda zkušební komise žadatele ke zkoušce. </w:t>
      </w:r>
    </w:p>
    <w:p w:rsidR="00A65058" w:rsidRPr="00A65058" w:rsidRDefault="00A65058" w:rsidP="00A65058">
      <w:pPr>
        <w:spacing w:after="0"/>
        <w:rPr>
          <w:sz w:val="24"/>
          <w:szCs w:val="24"/>
        </w:rPr>
      </w:pPr>
    </w:p>
    <w:p w:rsidR="00A65058" w:rsidRPr="00A65058" w:rsidRDefault="00A65058" w:rsidP="00A65058">
      <w:pPr>
        <w:numPr>
          <w:ilvl w:val="0"/>
          <w:numId w:val="3"/>
        </w:numPr>
        <w:tabs>
          <w:tab w:val="clear" w:pos="360"/>
        </w:tabs>
        <w:spacing w:after="0"/>
        <w:rPr>
          <w:sz w:val="24"/>
          <w:szCs w:val="24"/>
        </w:rPr>
      </w:pPr>
      <w:r w:rsidRPr="00A65058">
        <w:rPr>
          <w:sz w:val="24"/>
          <w:szCs w:val="24"/>
        </w:rPr>
        <w:t>Po předložení všech dokladů, které zkušební komise zkontroluje, si zkoušený vylosuje soubor otázek k ústní části zkoušky.</w:t>
      </w:r>
    </w:p>
    <w:p w:rsidR="00A65058" w:rsidRPr="00A65058" w:rsidRDefault="00A65058" w:rsidP="00A65058">
      <w:pPr>
        <w:spacing w:after="0"/>
        <w:ind w:left="360"/>
        <w:rPr>
          <w:sz w:val="24"/>
          <w:szCs w:val="24"/>
        </w:rPr>
      </w:pPr>
    </w:p>
    <w:p w:rsidR="00A65058" w:rsidRPr="00A65058" w:rsidRDefault="00A65058" w:rsidP="00A65058">
      <w:pPr>
        <w:spacing w:after="0"/>
        <w:jc w:val="center"/>
        <w:outlineLvl w:val="0"/>
        <w:rPr>
          <w:b/>
          <w:sz w:val="24"/>
          <w:szCs w:val="24"/>
        </w:rPr>
      </w:pPr>
      <w:bookmarkStart w:id="30" w:name="_Toc20127235"/>
      <w:bookmarkStart w:id="31" w:name="_Toc20127313"/>
      <w:r w:rsidRPr="00A65058">
        <w:rPr>
          <w:b/>
          <w:sz w:val="24"/>
          <w:szCs w:val="24"/>
        </w:rPr>
        <w:t>Článek IV</w:t>
      </w:r>
      <w:bookmarkEnd w:id="30"/>
      <w:bookmarkEnd w:id="31"/>
      <w:r w:rsidRPr="00A65058">
        <w:rPr>
          <w:b/>
          <w:sz w:val="24"/>
          <w:szCs w:val="24"/>
        </w:rPr>
        <w:t>.</w:t>
      </w:r>
    </w:p>
    <w:p w:rsidR="00A65058" w:rsidRPr="00A65058" w:rsidRDefault="00A65058" w:rsidP="00A65058">
      <w:pPr>
        <w:spacing w:after="0"/>
        <w:ind w:left="360"/>
        <w:jc w:val="center"/>
        <w:rPr>
          <w:b/>
          <w:sz w:val="24"/>
          <w:szCs w:val="24"/>
        </w:rPr>
      </w:pPr>
    </w:p>
    <w:p w:rsidR="00A65058" w:rsidRPr="00A65058" w:rsidRDefault="00A65058" w:rsidP="00A65058">
      <w:pPr>
        <w:spacing w:after="0"/>
        <w:rPr>
          <w:sz w:val="24"/>
          <w:szCs w:val="24"/>
        </w:rPr>
      </w:pPr>
      <w:r w:rsidRPr="00A65058">
        <w:rPr>
          <w:sz w:val="24"/>
          <w:szCs w:val="24"/>
        </w:rPr>
        <w:t xml:space="preserve">Při závěrečné zkoušce k získání profesního osvědčení učitele výuky a výcviku musí žadatel prokázat pro jednotlivé předměty následující znalosti a dovednosti: </w:t>
      </w:r>
    </w:p>
    <w:p w:rsidR="00A65058" w:rsidRPr="00A65058" w:rsidRDefault="00A65058" w:rsidP="00A65058">
      <w:pPr>
        <w:spacing w:after="0"/>
        <w:ind w:firstLine="567"/>
        <w:rPr>
          <w:sz w:val="24"/>
          <w:szCs w:val="24"/>
        </w:rPr>
      </w:pPr>
    </w:p>
    <w:p w:rsidR="00A65058" w:rsidRPr="00A65058" w:rsidRDefault="00A65058" w:rsidP="00A65058">
      <w:pPr>
        <w:numPr>
          <w:ilvl w:val="0"/>
          <w:numId w:val="4"/>
        </w:numPr>
        <w:tabs>
          <w:tab w:val="clear" w:pos="360"/>
        </w:tabs>
        <w:spacing w:after="0"/>
        <w:ind w:left="426" w:hanging="426"/>
        <w:rPr>
          <w:b/>
          <w:sz w:val="24"/>
          <w:szCs w:val="24"/>
        </w:rPr>
      </w:pPr>
      <w:r w:rsidRPr="00A65058">
        <w:rPr>
          <w:b/>
          <w:sz w:val="24"/>
          <w:szCs w:val="24"/>
        </w:rPr>
        <w:t xml:space="preserve">Znalost z předpisů o provozu na pozemních komunikacích a zdravotnické přípravy. </w:t>
      </w:r>
    </w:p>
    <w:p w:rsidR="00A65058" w:rsidRPr="00A65058" w:rsidRDefault="00A65058" w:rsidP="00A65058">
      <w:pPr>
        <w:spacing w:after="0"/>
        <w:ind w:left="284" w:firstLine="142"/>
        <w:rPr>
          <w:b/>
          <w:sz w:val="24"/>
          <w:szCs w:val="24"/>
        </w:rPr>
      </w:pPr>
      <w:r w:rsidRPr="00A65058">
        <w:rPr>
          <w:i/>
          <w:sz w:val="24"/>
          <w:szCs w:val="24"/>
        </w:rPr>
        <w:t>(ustanovení § 7 odst. 3 písmeno a) vyhlášky č. 167/2002 Sb.)</w:t>
      </w:r>
    </w:p>
    <w:p w:rsidR="00A65058" w:rsidRPr="00A65058" w:rsidRDefault="00A65058" w:rsidP="00A65058">
      <w:pPr>
        <w:spacing w:after="0"/>
        <w:ind w:left="-284"/>
        <w:rPr>
          <w:b/>
          <w:sz w:val="24"/>
          <w:szCs w:val="24"/>
        </w:rPr>
      </w:pPr>
      <w:r w:rsidRPr="00A65058">
        <w:rPr>
          <w:b/>
          <w:sz w:val="24"/>
          <w:szCs w:val="24"/>
        </w:rPr>
        <w:tab/>
      </w:r>
      <w:r w:rsidRPr="00A65058">
        <w:rPr>
          <w:b/>
          <w:sz w:val="24"/>
          <w:szCs w:val="24"/>
        </w:rPr>
        <w:tab/>
      </w:r>
      <w:r w:rsidRPr="00A65058">
        <w:rPr>
          <w:b/>
          <w:sz w:val="24"/>
          <w:szCs w:val="24"/>
        </w:rPr>
        <w:tab/>
      </w:r>
    </w:p>
    <w:p w:rsidR="00A65058" w:rsidRPr="00A65058" w:rsidRDefault="00A65058" w:rsidP="00A65058">
      <w:pPr>
        <w:spacing w:after="0"/>
        <w:ind w:left="426"/>
        <w:rPr>
          <w:sz w:val="24"/>
          <w:szCs w:val="24"/>
        </w:rPr>
      </w:pPr>
      <w:r w:rsidRPr="00A65058">
        <w:rPr>
          <w:sz w:val="24"/>
          <w:szCs w:val="24"/>
        </w:rPr>
        <w:t xml:space="preserve">Zkouška se provede pomocí </w:t>
      </w:r>
      <w:r w:rsidRPr="00A65058">
        <w:rPr>
          <w:i/>
          <w:sz w:val="24"/>
          <w:szCs w:val="24"/>
          <w:u w:val="single"/>
        </w:rPr>
        <w:t>eTestů</w:t>
      </w:r>
      <w:r w:rsidRPr="00A65058">
        <w:rPr>
          <w:sz w:val="24"/>
          <w:szCs w:val="24"/>
        </w:rPr>
        <w:t xml:space="preserve"> pro tu skupinu řidičského oprávnění, pro kterou žadatel žádá získání/rozšíření profesního osvědčení. </w:t>
      </w:r>
      <w:r w:rsidRPr="00A65058">
        <w:rPr>
          <w:bCs/>
          <w:sz w:val="24"/>
          <w:szCs w:val="24"/>
        </w:rPr>
        <w:t>Test je shodný se zkušebním testem pro zkoušku z odborné způsobilosti k řízení motorových vozidel.</w:t>
      </w:r>
      <w:r w:rsidRPr="00A65058">
        <w:rPr>
          <w:sz w:val="24"/>
          <w:szCs w:val="24"/>
        </w:rPr>
        <w:t xml:space="preserve"> Žadatel musí dosáhnout </w:t>
      </w:r>
      <w:r w:rsidRPr="00A65058">
        <w:rPr>
          <w:sz w:val="24"/>
          <w:szCs w:val="24"/>
          <w:u w:val="single"/>
        </w:rPr>
        <w:t>plný počet bodů (50 bodů).</w:t>
      </w:r>
      <w:r w:rsidRPr="00A65058">
        <w:rPr>
          <w:sz w:val="24"/>
          <w:szCs w:val="24"/>
        </w:rPr>
        <w:t xml:space="preserve"> V případě, že stanovený počet bodů nebude dosažen, bude žadatel hodnocen stupněm “</w:t>
      </w:r>
      <w:r w:rsidRPr="00A65058">
        <w:rPr>
          <w:caps/>
          <w:sz w:val="24"/>
          <w:szCs w:val="24"/>
        </w:rPr>
        <w:t xml:space="preserve">neprospěl“. </w:t>
      </w:r>
    </w:p>
    <w:p w:rsidR="00A65058" w:rsidRPr="00A65058" w:rsidRDefault="00A65058" w:rsidP="00A65058">
      <w:pPr>
        <w:spacing w:after="0"/>
        <w:ind w:left="360"/>
        <w:rPr>
          <w:sz w:val="24"/>
          <w:szCs w:val="24"/>
        </w:rPr>
      </w:pPr>
    </w:p>
    <w:p w:rsidR="00A65058" w:rsidRPr="00A65058" w:rsidRDefault="00A65058" w:rsidP="00A65058">
      <w:pPr>
        <w:numPr>
          <w:ilvl w:val="0"/>
          <w:numId w:val="4"/>
        </w:numPr>
        <w:tabs>
          <w:tab w:val="clear" w:pos="360"/>
        </w:tabs>
        <w:spacing w:after="0"/>
        <w:ind w:left="426" w:hanging="426"/>
        <w:rPr>
          <w:b/>
          <w:sz w:val="24"/>
          <w:szCs w:val="24"/>
        </w:rPr>
      </w:pPr>
      <w:r w:rsidRPr="00A65058">
        <w:rPr>
          <w:b/>
          <w:sz w:val="24"/>
          <w:szCs w:val="24"/>
        </w:rPr>
        <w:t>Výklad tématu z předpisů o provozu na pozemních komunikacích a provádění jejich výuky.</w:t>
      </w:r>
      <w:r w:rsidRPr="00A65058">
        <w:rPr>
          <w:sz w:val="24"/>
          <w:szCs w:val="24"/>
        </w:rPr>
        <w:t xml:space="preserve"> </w:t>
      </w:r>
    </w:p>
    <w:p w:rsidR="00A65058" w:rsidRPr="00A65058" w:rsidRDefault="00A65058" w:rsidP="00A65058">
      <w:pPr>
        <w:spacing w:after="0"/>
        <w:ind w:left="426"/>
        <w:rPr>
          <w:b/>
          <w:sz w:val="24"/>
          <w:szCs w:val="24"/>
        </w:rPr>
      </w:pPr>
      <w:r w:rsidRPr="00A65058">
        <w:rPr>
          <w:i/>
          <w:sz w:val="24"/>
          <w:szCs w:val="24"/>
        </w:rPr>
        <w:t>(ustanovení § 7 odst. 3 písmeno b) vyhlášky č. 167/2002 Sb.)</w:t>
      </w:r>
    </w:p>
    <w:p w:rsidR="00A65058" w:rsidRPr="00A65058" w:rsidRDefault="00A65058" w:rsidP="00A65058">
      <w:pPr>
        <w:spacing w:after="0"/>
        <w:ind w:left="-284"/>
        <w:rPr>
          <w:b/>
          <w:sz w:val="24"/>
          <w:szCs w:val="24"/>
        </w:rPr>
      </w:pPr>
    </w:p>
    <w:p w:rsidR="00A65058" w:rsidRPr="00A65058" w:rsidRDefault="00A65058" w:rsidP="00A65058">
      <w:pPr>
        <w:tabs>
          <w:tab w:val="left" w:pos="-2977"/>
          <w:tab w:val="center" w:pos="-1843"/>
        </w:tabs>
        <w:spacing w:after="0"/>
        <w:ind w:left="426"/>
        <w:rPr>
          <w:sz w:val="24"/>
          <w:szCs w:val="24"/>
        </w:rPr>
      </w:pPr>
      <w:r w:rsidRPr="00A65058">
        <w:rPr>
          <w:sz w:val="24"/>
          <w:szCs w:val="24"/>
        </w:rPr>
        <w:t xml:space="preserve">Tato část zkoušky se provádí ústně. Žadatel provede výklad k té části předpisů, které si vylosoval. Výklad musí mít formu a náležitosti vyučovací hodiny. Žadatel při tomto výkladu může používat didaktickou techniku a pomůcky, které jsou při zkoušce k dispozici, popřípadě předpisy, zákony a vyhlášky, a to v aktuálním znění ke dni zkoušky. </w:t>
      </w:r>
    </w:p>
    <w:p w:rsidR="00A65058" w:rsidRPr="00A65058" w:rsidRDefault="00A65058" w:rsidP="00A65058">
      <w:pPr>
        <w:pStyle w:val="Zkladntext3"/>
        <w:spacing w:after="0"/>
        <w:ind w:left="425"/>
        <w:rPr>
          <w:sz w:val="24"/>
          <w:szCs w:val="24"/>
        </w:rPr>
      </w:pPr>
      <w:r w:rsidRPr="00A65058">
        <w:rPr>
          <w:sz w:val="24"/>
          <w:szCs w:val="24"/>
        </w:rPr>
        <w:t xml:space="preserve">Po ukončení výkladu mohou členové zkušební komise klást zkoušenému doplňující otázky k vylosovanému tématu. </w:t>
      </w:r>
    </w:p>
    <w:p w:rsidR="00A65058" w:rsidRPr="00A65058" w:rsidRDefault="00A65058" w:rsidP="00A65058">
      <w:pPr>
        <w:pStyle w:val="Zkladntext3"/>
        <w:spacing w:after="0"/>
        <w:ind w:left="426"/>
        <w:rPr>
          <w:sz w:val="24"/>
          <w:szCs w:val="24"/>
        </w:rPr>
      </w:pPr>
      <w:r w:rsidRPr="00A65058">
        <w:rPr>
          <w:sz w:val="24"/>
          <w:szCs w:val="24"/>
        </w:rPr>
        <w:t xml:space="preserve">Hodnotí se znalost a dovednost výkladu tématiky zadané otázky, kvalita a pedagogické provedení výkladu, názornost a srozumitelnost, používání správných odborných termínů, využití pomůcek, schopnost žadatele reagovat pohotově, věcně a přesně na doplňující dotazy. </w:t>
      </w:r>
    </w:p>
    <w:p w:rsidR="00A65058" w:rsidRPr="00A65058" w:rsidRDefault="00A65058" w:rsidP="00A65058">
      <w:pPr>
        <w:pStyle w:val="Zkladntext3"/>
        <w:spacing w:after="0"/>
        <w:ind w:left="426"/>
        <w:rPr>
          <w:sz w:val="24"/>
          <w:szCs w:val="24"/>
        </w:rPr>
      </w:pPr>
    </w:p>
    <w:p w:rsidR="00A65058" w:rsidRPr="00A65058" w:rsidRDefault="00A65058" w:rsidP="00A65058">
      <w:pPr>
        <w:numPr>
          <w:ilvl w:val="0"/>
          <w:numId w:val="4"/>
        </w:numPr>
        <w:tabs>
          <w:tab w:val="clear" w:pos="360"/>
          <w:tab w:val="left" w:pos="-284"/>
        </w:tabs>
        <w:spacing w:after="0"/>
        <w:ind w:left="426" w:hanging="426"/>
        <w:rPr>
          <w:b/>
          <w:sz w:val="24"/>
          <w:szCs w:val="24"/>
        </w:rPr>
      </w:pPr>
      <w:r w:rsidRPr="00A65058">
        <w:rPr>
          <w:b/>
          <w:sz w:val="24"/>
          <w:szCs w:val="24"/>
        </w:rPr>
        <w:t xml:space="preserve">Výklad předpisů, které souvisí s předpisy o provozu na pozemních komunikacích a provádění jejich výuky. </w:t>
      </w:r>
    </w:p>
    <w:p w:rsidR="00A65058" w:rsidRPr="00A65058" w:rsidRDefault="00A65058" w:rsidP="00A65058">
      <w:pPr>
        <w:spacing w:after="0"/>
        <w:ind w:left="360"/>
        <w:rPr>
          <w:b/>
          <w:sz w:val="24"/>
          <w:szCs w:val="24"/>
        </w:rPr>
      </w:pPr>
      <w:r w:rsidRPr="00A65058">
        <w:rPr>
          <w:i/>
          <w:sz w:val="24"/>
          <w:szCs w:val="24"/>
        </w:rPr>
        <w:t>(ustanovení § 7 odst. 3 písmeno c) vyhlášky č. 167/2002 Sb.)</w:t>
      </w:r>
    </w:p>
    <w:p w:rsidR="00A65058" w:rsidRPr="00A65058" w:rsidRDefault="00A65058" w:rsidP="00A65058">
      <w:pPr>
        <w:tabs>
          <w:tab w:val="left" w:pos="-284"/>
        </w:tabs>
        <w:spacing w:after="0"/>
        <w:ind w:left="-284"/>
        <w:rPr>
          <w:b/>
          <w:sz w:val="24"/>
          <w:szCs w:val="24"/>
        </w:rPr>
      </w:pPr>
    </w:p>
    <w:p w:rsidR="00A65058" w:rsidRPr="00A65058" w:rsidRDefault="00A65058" w:rsidP="00A65058">
      <w:pPr>
        <w:tabs>
          <w:tab w:val="left" w:pos="-2977"/>
          <w:tab w:val="center" w:pos="-1843"/>
        </w:tabs>
        <w:spacing w:after="0"/>
        <w:ind w:left="426"/>
        <w:rPr>
          <w:sz w:val="24"/>
          <w:szCs w:val="24"/>
        </w:rPr>
      </w:pPr>
      <w:r w:rsidRPr="00A65058">
        <w:rPr>
          <w:sz w:val="24"/>
          <w:szCs w:val="24"/>
        </w:rPr>
        <w:t xml:space="preserve">Tato část zkoušky se provádí ústně. Žadatel provede výklad k té části předpisů, které si vylosoval. Výklad musí mít formu a náležitosti vyučovací hodiny. Žadatel při tomto výkladu může používat didaktickou techniku a pomůcky, které jsou při zkoušce k dispozici, popřípadě předpisy, zákony a vyhlášky, a to v aktuálním znění ke dni zkoušky. </w:t>
      </w:r>
    </w:p>
    <w:p w:rsidR="00A65058" w:rsidRPr="00A65058" w:rsidRDefault="00A65058" w:rsidP="00A65058">
      <w:pPr>
        <w:spacing w:after="0"/>
        <w:ind w:left="426"/>
        <w:rPr>
          <w:sz w:val="24"/>
          <w:szCs w:val="24"/>
        </w:rPr>
      </w:pPr>
      <w:r w:rsidRPr="00A65058">
        <w:rPr>
          <w:sz w:val="24"/>
          <w:szCs w:val="24"/>
        </w:rPr>
        <w:t xml:space="preserve">Po ukončení výkladu mohou členové zkušební komise klást zkoušenému doplňující otázky k vylosovanému tématu. </w:t>
      </w:r>
    </w:p>
    <w:p w:rsidR="00A65058" w:rsidRPr="00A65058" w:rsidRDefault="00A65058" w:rsidP="00A65058">
      <w:pPr>
        <w:spacing w:after="0"/>
        <w:ind w:left="425"/>
        <w:rPr>
          <w:sz w:val="24"/>
          <w:szCs w:val="24"/>
        </w:rPr>
      </w:pPr>
      <w:r w:rsidRPr="00A65058">
        <w:rPr>
          <w:sz w:val="24"/>
          <w:szCs w:val="24"/>
        </w:rPr>
        <w:t>Hodnotí se znalost a dovednost výkladu tématiky zadané otázky, kvalita a pedagogické provedení výkladu, názornost a srozumitelnost, používání správných odborných termínů, využití pomůcek, schopnost žadatele reagovat pohotově, věcně a přesně na doplňující dotazy.</w:t>
      </w:r>
    </w:p>
    <w:p w:rsidR="00A65058" w:rsidRPr="00A65058" w:rsidRDefault="00A65058" w:rsidP="00A65058">
      <w:pPr>
        <w:spacing w:after="0"/>
        <w:ind w:left="426"/>
        <w:rPr>
          <w:sz w:val="24"/>
          <w:szCs w:val="24"/>
        </w:rPr>
      </w:pPr>
    </w:p>
    <w:p w:rsidR="00A65058" w:rsidRPr="00A65058" w:rsidRDefault="00A65058" w:rsidP="00A65058">
      <w:pPr>
        <w:numPr>
          <w:ilvl w:val="0"/>
          <w:numId w:val="4"/>
        </w:numPr>
        <w:tabs>
          <w:tab w:val="clear" w:pos="360"/>
        </w:tabs>
        <w:spacing w:after="0"/>
        <w:ind w:left="426" w:hanging="426"/>
        <w:rPr>
          <w:b/>
          <w:sz w:val="24"/>
          <w:szCs w:val="24"/>
        </w:rPr>
      </w:pPr>
      <w:r w:rsidRPr="00A65058">
        <w:rPr>
          <w:b/>
          <w:sz w:val="24"/>
          <w:szCs w:val="24"/>
        </w:rPr>
        <w:t xml:space="preserve">Znalost z ovládání a údržby vozidla a provádění jejich výuky.  </w:t>
      </w:r>
    </w:p>
    <w:p w:rsidR="00A65058" w:rsidRPr="00A65058" w:rsidRDefault="00A65058" w:rsidP="00A65058">
      <w:pPr>
        <w:spacing w:after="0"/>
        <w:ind w:left="360"/>
        <w:rPr>
          <w:b/>
          <w:sz w:val="24"/>
          <w:szCs w:val="24"/>
        </w:rPr>
      </w:pPr>
      <w:r w:rsidRPr="00A65058">
        <w:rPr>
          <w:i/>
          <w:sz w:val="24"/>
          <w:szCs w:val="24"/>
        </w:rPr>
        <w:t>(ustanovení § 7 odst. 3 písmeno d) vyhlášky č. 167/2002 Sb.)</w:t>
      </w:r>
    </w:p>
    <w:p w:rsidR="00A65058" w:rsidRPr="00A65058" w:rsidRDefault="00A65058" w:rsidP="00A65058">
      <w:pPr>
        <w:spacing w:after="0"/>
        <w:ind w:left="-284"/>
        <w:rPr>
          <w:b/>
          <w:sz w:val="24"/>
          <w:szCs w:val="24"/>
        </w:rPr>
      </w:pPr>
    </w:p>
    <w:p w:rsidR="00A65058" w:rsidRPr="00A65058" w:rsidRDefault="00A65058" w:rsidP="00A65058">
      <w:pPr>
        <w:spacing w:after="0"/>
        <w:ind w:left="426"/>
        <w:rPr>
          <w:sz w:val="24"/>
          <w:szCs w:val="24"/>
        </w:rPr>
      </w:pPr>
      <w:r w:rsidRPr="00A65058">
        <w:rPr>
          <w:sz w:val="24"/>
          <w:szCs w:val="24"/>
        </w:rPr>
        <w:t>Tato část zkoušky se provádí ústně. Žadatel provede výklad k té části předpisů, které si vylosoval. Výklad musí mít formu a náležitosti vyučovací hodiny. Žadatel při tomto výkladu může používat didaktickou techniku a pomůcky, které jsou při zkoušce k dispozici, popř. může zkouška probíhat u modelu nebo u vozidla.</w:t>
      </w:r>
    </w:p>
    <w:p w:rsidR="00A65058" w:rsidRPr="00A65058" w:rsidRDefault="00A65058" w:rsidP="00A65058">
      <w:pPr>
        <w:spacing w:after="0"/>
        <w:ind w:left="426"/>
        <w:rPr>
          <w:sz w:val="24"/>
          <w:szCs w:val="24"/>
        </w:rPr>
      </w:pPr>
      <w:r w:rsidRPr="00A65058">
        <w:rPr>
          <w:sz w:val="24"/>
          <w:szCs w:val="24"/>
        </w:rPr>
        <w:t xml:space="preserve">Po ukončení výkladu mohou členové zkušební komise klást zkoušenému doplňující otázky k vylosovanému tématu. </w:t>
      </w:r>
    </w:p>
    <w:p w:rsidR="00A65058" w:rsidRPr="00A65058" w:rsidRDefault="00A65058" w:rsidP="00A65058">
      <w:pPr>
        <w:spacing w:after="0"/>
        <w:ind w:left="426"/>
        <w:rPr>
          <w:sz w:val="24"/>
          <w:szCs w:val="24"/>
        </w:rPr>
      </w:pPr>
      <w:r w:rsidRPr="00A65058">
        <w:rPr>
          <w:sz w:val="24"/>
          <w:szCs w:val="24"/>
        </w:rPr>
        <w:t>Hodnotí se znalost a dovednost výkladu tématiky zadané otázky, kvalita a pedagogické provedení výkladu, názornost a srozumitelnost, využití pomůcek, používání správných odborných termínů, schopnost žadatele reagovat pohotově, věcně a přesně na</w:t>
      </w:r>
      <w:r w:rsidRPr="00A65058">
        <w:rPr>
          <w:sz w:val="24"/>
          <w:szCs w:val="24"/>
        </w:rPr>
        <w:t> </w:t>
      </w:r>
      <w:r w:rsidRPr="00A65058">
        <w:rPr>
          <w:sz w:val="24"/>
          <w:szCs w:val="24"/>
        </w:rPr>
        <w:t>doplňující dotazy. V části zkoušky zaměřené na ovládání vozidla se klade důraz především na znalost jednotlivých ovládacích prvků vozidla, jejich umístění ve vozidle a jejich označení, správný způsob provádění jednotlivých jízdních úkonů apod. V části zkoušky zaměřené na údržbu vozidla se klade důraz především na kontrolní činnost řidiče před výjezdem a v průběhu jízdy vozidla, na diagnostiku případných závad, které mohou vzniknout zejména v průběhu jízdy a na možnosti odstranění takovýchto závad na pozemní komunikaci. Hodnotí se znalost tématiky zadané otázky, kvalita a pedagogické provedení výkladu, názornost a přesvědčivost, využití pomůcek, schopnost žadatele reagovat pohotově, věcně a přesně na doplňující dotazy. Při</w:t>
      </w:r>
      <w:r w:rsidRPr="00A65058">
        <w:rPr>
          <w:sz w:val="24"/>
          <w:szCs w:val="24"/>
        </w:rPr>
        <w:t> </w:t>
      </w:r>
      <w:r w:rsidRPr="00A65058">
        <w:rPr>
          <w:sz w:val="24"/>
          <w:szCs w:val="24"/>
        </w:rPr>
        <w:t>hodnocení je též nezbytné přihlížet i ke znalostem a dovednostem, které mohou podstatným způsobem ovlivnit bezpečnost a plynulost provozu na pozemních komunikacích.</w:t>
      </w:r>
    </w:p>
    <w:p w:rsidR="00A65058" w:rsidRPr="00A65058" w:rsidRDefault="00A65058" w:rsidP="00A65058">
      <w:pPr>
        <w:spacing w:after="0"/>
        <w:ind w:left="426"/>
        <w:rPr>
          <w:sz w:val="24"/>
          <w:szCs w:val="24"/>
        </w:rPr>
      </w:pPr>
    </w:p>
    <w:p w:rsidR="00A65058" w:rsidRPr="00A65058" w:rsidRDefault="00A65058" w:rsidP="00A65058">
      <w:pPr>
        <w:numPr>
          <w:ilvl w:val="0"/>
          <w:numId w:val="4"/>
        </w:numPr>
        <w:tabs>
          <w:tab w:val="clear" w:pos="360"/>
        </w:tabs>
        <w:spacing w:after="0"/>
        <w:ind w:left="426" w:hanging="426"/>
        <w:rPr>
          <w:b/>
          <w:sz w:val="24"/>
          <w:szCs w:val="24"/>
        </w:rPr>
      </w:pPr>
      <w:r w:rsidRPr="00A65058">
        <w:rPr>
          <w:b/>
          <w:sz w:val="24"/>
          <w:szCs w:val="24"/>
        </w:rPr>
        <w:t xml:space="preserve">Znalost teorie řízení a zásad bezpečné jízdy a provádění jejich výuky. </w:t>
      </w:r>
    </w:p>
    <w:p w:rsidR="00A65058" w:rsidRPr="00A65058" w:rsidRDefault="00A65058" w:rsidP="00A65058">
      <w:pPr>
        <w:spacing w:after="0"/>
        <w:ind w:left="360"/>
        <w:rPr>
          <w:b/>
          <w:sz w:val="24"/>
          <w:szCs w:val="24"/>
        </w:rPr>
      </w:pPr>
      <w:r w:rsidRPr="00A65058">
        <w:rPr>
          <w:i/>
          <w:sz w:val="24"/>
          <w:szCs w:val="24"/>
        </w:rPr>
        <w:t>(ustanovení § 7 odst. 3 písmeno e) vyhlášky č. 167/2002 Sb.)</w:t>
      </w:r>
    </w:p>
    <w:p w:rsidR="00A65058" w:rsidRPr="00A65058" w:rsidRDefault="00A65058" w:rsidP="00A65058">
      <w:pPr>
        <w:spacing w:after="0"/>
        <w:ind w:left="-284"/>
        <w:rPr>
          <w:b/>
          <w:sz w:val="24"/>
          <w:szCs w:val="24"/>
        </w:rPr>
      </w:pPr>
    </w:p>
    <w:p w:rsidR="00A65058" w:rsidRPr="00A65058" w:rsidRDefault="00A65058" w:rsidP="00A65058">
      <w:pPr>
        <w:tabs>
          <w:tab w:val="left" w:pos="-2977"/>
          <w:tab w:val="center" w:pos="-1843"/>
        </w:tabs>
        <w:spacing w:after="0"/>
        <w:ind w:left="426"/>
        <w:rPr>
          <w:sz w:val="24"/>
          <w:szCs w:val="24"/>
        </w:rPr>
      </w:pPr>
      <w:r w:rsidRPr="00A65058">
        <w:rPr>
          <w:sz w:val="24"/>
          <w:szCs w:val="24"/>
        </w:rPr>
        <w:t xml:space="preserve">Tato část zkoušky se provádí ústně. Žadatel provede výklad k té části předpisů, které si vylosoval. Výklad musí mít formu a náležitosti vyučovací hodiny. Žadatel při tomto výkladu může používat didaktickou techniku a pomůcky, které jsou při zkoušce k dispozici, popřípadě předpisy, zákony a vyhlášky, a to v aktuálním znění ke dni zkoušky. </w:t>
      </w:r>
    </w:p>
    <w:p w:rsidR="00A65058" w:rsidRPr="00A65058" w:rsidRDefault="00A65058" w:rsidP="00A65058">
      <w:pPr>
        <w:spacing w:after="0"/>
        <w:ind w:left="426"/>
        <w:rPr>
          <w:sz w:val="24"/>
          <w:szCs w:val="24"/>
        </w:rPr>
      </w:pPr>
      <w:r w:rsidRPr="00A65058">
        <w:rPr>
          <w:sz w:val="24"/>
          <w:szCs w:val="24"/>
        </w:rPr>
        <w:lastRenderedPageBreak/>
        <w:t xml:space="preserve">Po ukončení výkladu mohou členové zkušební komise klást zkoušenému doplňující otázky k vylosovanému tématu. </w:t>
      </w:r>
    </w:p>
    <w:p w:rsidR="00A65058" w:rsidRPr="00A65058" w:rsidRDefault="00A65058" w:rsidP="00A65058">
      <w:pPr>
        <w:spacing w:after="0"/>
        <w:ind w:left="426"/>
        <w:rPr>
          <w:sz w:val="24"/>
          <w:szCs w:val="24"/>
        </w:rPr>
      </w:pPr>
      <w:r w:rsidRPr="00A65058">
        <w:rPr>
          <w:sz w:val="24"/>
          <w:szCs w:val="24"/>
        </w:rPr>
        <w:t>Hodnotí se znalost a dovednost výkladu tématiky zadané otázky, kvalita a pedagogické provedení výkladu, názornost a srozumitelnost, používání správných odborných termínů, využití pomůcek, schopnost žadatele reagovat pohotově, věcně a přesně na doplňující dotazy. Klade se především důraz na znalost principů bezpečné jízdy, znalost základních zásad chování řidiče za jízdy vozidla tak, aby nedocházelo k ohrožení nebo zbytečnému omezení ostatních účastníků provozu na pozemních komunikacích, na znalost defenzivního způsobu jízdy, předvídavost, sebekontrolu řidiče a správného odhadu jeho vlastních schopností, znalost řešení krizových situací a na rychlost a</w:t>
      </w:r>
      <w:r>
        <w:rPr>
          <w:sz w:val="24"/>
          <w:szCs w:val="24"/>
        </w:rPr>
        <w:t> </w:t>
      </w:r>
      <w:r w:rsidRPr="00A65058">
        <w:rPr>
          <w:sz w:val="24"/>
          <w:szCs w:val="24"/>
        </w:rPr>
        <w:t>správnost rozhodování při těchto situacích apod.</w:t>
      </w:r>
    </w:p>
    <w:p w:rsidR="00A65058" w:rsidRPr="00A65058" w:rsidRDefault="00A65058" w:rsidP="00A65058">
      <w:pPr>
        <w:spacing w:after="0"/>
        <w:ind w:left="1004" w:hanging="360"/>
        <w:jc w:val="left"/>
        <w:rPr>
          <w:sz w:val="24"/>
          <w:szCs w:val="24"/>
        </w:rPr>
      </w:pPr>
    </w:p>
    <w:p w:rsidR="00A65058" w:rsidRPr="00A65058" w:rsidRDefault="00A65058" w:rsidP="00A65058">
      <w:pPr>
        <w:numPr>
          <w:ilvl w:val="0"/>
          <w:numId w:val="4"/>
        </w:numPr>
        <w:tabs>
          <w:tab w:val="clear" w:pos="360"/>
          <w:tab w:val="num" w:pos="-284"/>
        </w:tabs>
        <w:spacing w:after="0"/>
        <w:ind w:left="426" w:hanging="426"/>
        <w:rPr>
          <w:sz w:val="24"/>
          <w:szCs w:val="24"/>
        </w:rPr>
      </w:pPr>
      <w:r w:rsidRPr="00A65058">
        <w:rPr>
          <w:b/>
          <w:sz w:val="24"/>
          <w:szCs w:val="24"/>
        </w:rPr>
        <w:t xml:space="preserve">Znalost z praktické údržby vozidla a provádění její výuky. </w:t>
      </w:r>
    </w:p>
    <w:p w:rsidR="00A65058" w:rsidRPr="00A65058" w:rsidRDefault="00A65058" w:rsidP="00A65058">
      <w:pPr>
        <w:spacing w:after="0"/>
        <w:ind w:left="357"/>
        <w:rPr>
          <w:b/>
          <w:sz w:val="24"/>
          <w:szCs w:val="24"/>
        </w:rPr>
      </w:pPr>
      <w:r w:rsidRPr="00A65058">
        <w:rPr>
          <w:i/>
          <w:sz w:val="24"/>
          <w:szCs w:val="24"/>
        </w:rPr>
        <w:t>(ustanovení § 7 odst. 3 písmeno f) vyhlášky č. 167/2002 Sb.)</w:t>
      </w:r>
    </w:p>
    <w:p w:rsidR="00A65058" w:rsidRPr="00A65058" w:rsidRDefault="00A65058" w:rsidP="00A65058">
      <w:pPr>
        <w:spacing w:after="0"/>
        <w:ind w:hanging="142"/>
        <w:rPr>
          <w:sz w:val="24"/>
          <w:szCs w:val="24"/>
        </w:rPr>
      </w:pPr>
    </w:p>
    <w:p w:rsidR="00A65058" w:rsidRPr="00A65058" w:rsidRDefault="00A65058" w:rsidP="00A65058">
      <w:pPr>
        <w:spacing w:after="0"/>
        <w:ind w:left="425"/>
        <w:rPr>
          <w:sz w:val="24"/>
          <w:szCs w:val="24"/>
        </w:rPr>
      </w:pPr>
      <w:r w:rsidRPr="00A65058">
        <w:rPr>
          <w:sz w:val="24"/>
          <w:szCs w:val="24"/>
        </w:rPr>
        <w:t>Tato část zkoušky se provádí ústně. Žadatel provede výklad k tématu zadané otázky. Zkouška se provádí u vozidla. Výklad musí mít veškeré náležitosti vyučovací hodiny. Hodnotí se znalost a dovednost výkladu tématiky zadané otázky, kvalita a pedagogické provedení výkladu, používání správných odborných termínů, názornost a praktické znalosti žadatele. Při zkoušce musí žadatel prokázat základní znalost konstrukce vozidel a jejich jednotlivých soustav. Dále pak diagnostiku nejčastějších závad, které mohou vzniknout během jízdy vozidla, způsob a možnosti jejich odstranění. Vzhledem ke konstrukci současných vozidel a velmi omezeným možnostem provádění jejich oprav vlastními prostředky je nezbytné klást důraz zejména na oblast základní diagnostiky možných vzniklých závad. Po ukončení výkladu mohou členové zkušební komise klást zkoušenému doplňující otázky k vylosovanému tématu.</w:t>
      </w:r>
    </w:p>
    <w:p w:rsidR="00A65058" w:rsidRPr="00A65058" w:rsidRDefault="00A65058" w:rsidP="00A65058">
      <w:pPr>
        <w:spacing w:after="0"/>
        <w:ind w:left="357"/>
        <w:rPr>
          <w:sz w:val="24"/>
          <w:szCs w:val="24"/>
        </w:rPr>
      </w:pPr>
    </w:p>
    <w:p w:rsidR="00A65058" w:rsidRPr="00A65058" w:rsidRDefault="00A65058" w:rsidP="00A65058">
      <w:pPr>
        <w:numPr>
          <w:ilvl w:val="0"/>
          <w:numId w:val="4"/>
        </w:numPr>
        <w:tabs>
          <w:tab w:val="clear" w:pos="360"/>
        </w:tabs>
        <w:spacing w:after="0"/>
        <w:rPr>
          <w:sz w:val="24"/>
          <w:szCs w:val="24"/>
        </w:rPr>
      </w:pPr>
      <w:r w:rsidRPr="00A65058">
        <w:rPr>
          <w:b/>
          <w:sz w:val="24"/>
          <w:szCs w:val="24"/>
        </w:rPr>
        <w:t xml:space="preserve">Znalost provádění výcviku v řízení vozidla. </w:t>
      </w:r>
    </w:p>
    <w:p w:rsidR="00A65058" w:rsidRPr="00A65058" w:rsidRDefault="00A65058" w:rsidP="00A65058">
      <w:pPr>
        <w:spacing w:after="0"/>
        <w:ind w:left="340"/>
        <w:rPr>
          <w:i/>
          <w:sz w:val="24"/>
          <w:szCs w:val="24"/>
        </w:rPr>
      </w:pPr>
      <w:r w:rsidRPr="00A65058">
        <w:rPr>
          <w:i/>
          <w:sz w:val="24"/>
          <w:szCs w:val="24"/>
        </w:rPr>
        <w:t>(ustanovení § 7 odst. 3 písmeno g) vyhlášky č. 167/2002 Sb.)</w:t>
      </w:r>
    </w:p>
    <w:p w:rsidR="00A65058" w:rsidRPr="00A65058" w:rsidRDefault="00A65058" w:rsidP="00A65058">
      <w:pPr>
        <w:spacing w:after="0"/>
        <w:ind w:left="-284" w:firstLine="284"/>
        <w:rPr>
          <w:sz w:val="24"/>
          <w:szCs w:val="24"/>
        </w:rPr>
      </w:pPr>
    </w:p>
    <w:p w:rsidR="00A65058" w:rsidRPr="00A65058" w:rsidRDefault="00A65058" w:rsidP="00A65058">
      <w:pPr>
        <w:spacing w:after="0"/>
        <w:ind w:left="425"/>
        <w:rPr>
          <w:sz w:val="24"/>
          <w:szCs w:val="24"/>
        </w:rPr>
      </w:pPr>
      <w:r w:rsidRPr="00A65058">
        <w:rPr>
          <w:sz w:val="24"/>
          <w:szCs w:val="24"/>
        </w:rPr>
        <w:t>Tato část závěrečné zkoušky se provádí při praktické jízdě vozidlem. Zkoušený komentuje svoji činnost řidiče, jako by instruoval žadatele o získání řidičského oprávnění. Při výkladu vysvětluje provádění jednotlivých jízdních úkonů a včas a správně reaguje na dopravní situaci při řízení vozidla.</w:t>
      </w:r>
    </w:p>
    <w:p w:rsidR="00A65058" w:rsidRPr="00A65058" w:rsidRDefault="00A65058" w:rsidP="00A65058">
      <w:pPr>
        <w:spacing w:after="0"/>
        <w:ind w:left="425"/>
        <w:rPr>
          <w:sz w:val="24"/>
          <w:szCs w:val="24"/>
        </w:rPr>
      </w:pPr>
    </w:p>
    <w:p w:rsidR="00A65058" w:rsidRPr="00A65058" w:rsidRDefault="00A65058" w:rsidP="00A65058">
      <w:pPr>
        <w:numPr>
          <w:ilvl w:val="0"/>
          <w:numId w:val="4"/>
        </w:numPr>
        <w:tabs>
          <w:tab w:val="clear" w:pos="360"/>
        </w:tabs>
        <w:spacing w:after="0"/>
        <w:ind w:left="426" w:hanging="426"/>
        <w:rPr>
          <w:b/>
          <w:sz w:val="24"/>
          <w:szCs w:val="24"/>
        </w:rPr>
      </w:pPr>
      <w:r w:rsidRPr="00A65058">
        <w:rPr>
          <w:b/>
          <w:sz w:val="24"/>
          <w:szCs w:val="24"/>
        </w:rPr>
        <w:t xml:space="preserve">Schopnost praktického ovládání vozidla příslušné skupiny nebo podskupiny řidičského oprávnění. </w:t>
      </w:r>
    </w:p>
    <w:p w:rsidR="00A65058" w:rsidRDefault="00A65058" w:rsidP="00A65058">
      <w:pPr>
        <w:pStyle w:val="Zkladntext3"/>
        <w:spacing w:after="0"/>
        <w:ind w:left="340"/>
        <w:rPr>
          <w:i/>
          <w:sz w:val="24"/>
          <w:szCs w:val="24"/>
        </w:rPr>
      </w:pPr>
      <w:r w:rsidRPr="00A65058">
        <w:rPr>
          <w:i/>
          <w:sz w:val="24"/>
          <w:szCs w:val="24"/>
        </w:rPr>
        <w:t>(ustanovení § 7 odst. 3 písmeno h) vyhlášky č. 167/2002 Sb.)</w:t>
      </w:r>
    </w:p>
    <w:p w:rsidR="00A65058" w:rsidRPr="00A65058" w:rsidRDefault="00A65058" w:rsidP="00A65058">
      <w:pPr>
        <w:pStyle w:val="Zkladntext3"/>
        <w:spacing w:after="0"/>
        <w:ind w:left="340"/>
        <w:rPr>
          <w:color w:val="000000"/>
          <w:sz w:val="24"/>
          <w:szCs w:val="24"/>
        </w:rPr>
      </w:pPr>
    </w:p>
    <w:p w:rsidR="00A65058" w:rsidRPr="00A65058" w:rsidRDefault="00A65058" w:rsidP="00A65058">
      <w:pPr>
        <w:pStyle w:val="Zkladntext3"/>
        <w:spacing w:after="0"/>
        <w:ind w:left="426"/>
        <w:rPr>
          <w:color w:val="000000"/>
          <w:sz w:val="24"/>
          <w:szCs w:val="24"/>
        </w:rPr>
      </w:pPr>
      <w:r w:rsidRPr="00A65058">
        <w:rPr>
          <w:color w:val="000000"/>
          <w:sz w:val="24"/>
          <w:szCs w:val="24"/>
        </w:rPr>
        <w:t>Tato část závěrečné zkoušky se provádí při praktické jízdě vozidlem. K provedení této zkoušky přistavuje výcvikové vozidlo zpravidla provozovatel autoškoly, která prováděla základní školení. Žadatel sedí ve vozidle na místě řidiče a během jízdy předvede svoje znalosti a dovednosti v bezpečném ovládání vozidla. Zkoušející sedí ve vozidle zpravidla na místě určeném pro učitele výcviku a stanovuje trasu. Hodnotí se ovládání vozidla žadatelem v různých situacích v provozu na pozemních komunikacích, ke kterým v průběhu zkoušky došlo, dodržování pravidel provozu na pozemních komunikacích a</w:t>
      </w:r>
      <w:r w:rsidRPr="00A65058">
        <w:rPr>
          <w:color w:val="000000"/>
          <w:sz w:val="24"/>
          <w:szCs w:val="24"/>
        </w:rPr>
        <w:t> </w:t>
      </w:r>
      <w:r w:rsidRPr="00A65058">
        <w:rPr>
          <w:color w:val="000000"/>
          <w:sz w:val="24"/>
          <w:szCs w:val="24"/>
        </w:rPr>
        <w:t>bezpečné vedení vozidla ve vztahu k ostatním účastníkům provozu na pozemních komunikacích.</w:t>
      </w:r>
      <w:r w:rsidRPr="00A65058">
        <w:rPr>
          <w:b/>
          <w:sz w:val="24"/>
          <w:szCs w:val="24"/>
        </w:rPr>
        <w:t xml:space="preserve"> </w:t>
      </w:r>
    </w:p>
    <w:p w:rsidR="00A65058" w:rsidRPr="00A65058" w:rsidRDefault="00A65058" w:rsidP="00A65058">
      <w:pPr>
        <w:spacing w:after="0"/>
        <w:rPr>
          <w:b/>
          <w:sz w:val="24"/>
          <w:szCs w:val="24"/>
        </w:rPr>
      </w:pPr>
    </w:p>
    <w:p w:rsidR="00A65058" w:rsidRPr="00A65058" w:rsidRDefault="00A65058" w:rsidP="00A65058">
      <w:pPr>
        <w:spacing w:after="0"/>
        <w:rPr>
          <w:sz w:val="24"/>
          <w:szCs w:val="24"/>
        </w:rPr>
      </w:pPr>
      <w:r w:rsidRPr="00A65058">
        <w:rPr>
          <w:sz w:val="24"/>
          <w:szCs w:val="24"/>
        </w:rPr>
        <w:lastRenderedPageBreak/>
        <w:t xml:space="preserve">U zkoušky podle bodů 2., 3., 4., 5. a 6. se po vylosování otázky poskytuje na přípravu doba 30 minut. Tato doba může být na výslovné přání přezkušovaného zkrácena. </w:t>
      </w:r>
    </w:p>
    <w:p w:rsidR="00A65058" w:rsidRPr="00A65058" w:rsidRDefault="00A65058" w:rsidP="00A65058">
      <w:pPr>
        <w:spacing w:after="0"/>
        <w:ind w:left="-425"/>
        <w:rPr>
          <w:sz w:val="24"/>
          <w:szCs w:val="24"/>
        </w:rPr>
      </w:pPr>
    </w:p>
    <w:p w:rsidR="00A65058" w:rsidRPr="00A65058" w:rsidRDefault="00A65058" w:rsidP="00A65058">
      <w:pPr>
        <w:spacing w:after="0"/>
        <w:rPr>
          <w:sz w:val="24"/>
          <w:szCs w:val="24"/>
        </w:rPr>
      </w:pPr>
      <w:r w:rsidRPr="00A65058">
        <w:rPr>
          <w:sz w:val="24"/>
          <w:szCs w:val="24"/>
        </w:rPr>
        <w:t>Na provedení zkoušky podle bodu 1. je stanovena doba 30 minut. Na provedení zkoušky podle bodů 2. až 7. tohoto Článku, je stanovena doba 20 minut; v závislosti na prokázaných znalostech a dovednostech žadatele může zkušební komise tuto dobu zkrátit nebo prodloužit. Dílčí zkouška podle bodu 8. toh</w:t>
      </w:r>
      <w:bookmarkStart w:id="32" w:name="_GoBack"/>
      <w:bookmarkEnd w:id="32"/>
      <w:r w:rsidRPr="00A65058">
        <w:rPr>
          <w:sz w:val="24"/>
          <w:szCs w:val="24"/>
        </w:rPr>
        <w:t xml:space="preserve">oto Článku, se provádí v rámci dílčí zkoušky podle bodu 7. tohoto Článku v rozsahu nejméně 10 minut. Dobu zahájení této dílčí zkoušky určí zkoušející. </w:t>
      </w:r>
    </w:p>
    <w:p w:rsidR="00A65058" w:rsidRPr="00A65058" w:rsidRDefault="00A65058" w:rsidP="00A65058">
      <w:pPr>
        <w:spacing w:after="0"/>
        <w:rPr>
          <w:b/>
          <w:sz w:val="24"/>
          <w:szCs w:val="24"/>
        </w:rPr>
      </w:pPr>
    </w:p>
    <w:p w:rsidR="00A65058" w:rsidRPr="00A65058" w:rsidRDefault="00A65058" w:rsidP="00A65058">
      <w:pPr>
        <w:spacing w:after="0"/>
        <w:jc w:val="center"/>
        <w:rPr>
          <w:b/>
          <w:sz w:val="24"/>
          <w:szCs w:val="24"/>
        </w:rPr>
      </w:pPr>
      <w:bookmarkStart w:id="33" w:name="_Toc20127239"/>
      <w:bookmarkStart w:id="34" w:name="_Toc20127317"/>
      <w:r w:rsidRPr="00A65058">
        <w:rPr>
          <w:b/>
          <w:sz w:val="24"/>
          <w:szCs w:val="24"/>
        </w:rPr>
        <w:t>Článek V</w:t>
      </w:r>
      <w:bookmarkEnd w:id="33"/>
      <w:bookmarkEnd w:id="34"/>
      <w:r w:rsidRPr="00A65058">
        <w:rPr>
          <w:b/>
          <w:sz w:val="24"/>
          <w:szCs w:val="24"/>
        </w:rPr>
        <w:t>.</w:t>
      </w:r>
    </w:p>
    <w:p w:rsidR="00A65058" w:rsidRPr="00A65058" w:rsidRDefault="00A65058" w:rsidP="00A65058">
      <w:pPr>
        <w:spacing w:after="0"/>
        <w:rPr>
          <w:sz w:val="24"/>
          <w:szCs w:val="24"/>
        </w:rPr>
      </w:pPr>
    </w:p>
    <w:p w:rsidR="00A65058" w:rsidRPr="00A65058" w:rsidRDefault="00A65058" w:rsidP="00A65058">
      <w:pPr>
        <w:pStyle w:val="Zkladntext2"/>
        <w:spacing w:after="0" w:line="240" w:lineRule="auto"/>
        <w:jc w:val="center"/>
        <w:outlineLvl w:val="0"/>
        <w:rPr>
          <w:b/>
          <w:bCs/>
          <w:sz w:val="24"/>
          <w:szCs w:val="24"/>
        </w:rPr>
      </w:pPr>
      <w:bookmarkStart w:id="35" w:name="_Toc20127240"/>
      <w:bookmarkStart w:id="36" w:name="_Toc20127318"/>
      <w:r w:rsidRPr="00A65058">
        <w:rPr>
          <w:b/>
          <w:bCs/>
          <w:sz w:val="24"/>
          <w:szCs w:val="24"/>
        </w:rPr>
        <w:t>Ukončení zkoušky</w:t>
      </w:r>
      <w:bookmarkEnd w:id="35"/>
      <w:bookmarkEnd w:id="36"/>
    </w:p>
    <w:p w:rsidR="00A65058" w:rsidRPr="00A65058" w:rsidRDefault="00A65058" w:rsidP="00A65058">
      <w:pPr>
        <w:pStyle w:val="Zkladntext2"/>
        <w:spacing w:after="0" w:line="240" w:lineRule="auto"/>
        <w:jc w:val="center"/>
        <w:rPr>
          <w:b/>
          <w:bCs/>
          <w:sz w:val="24"/>
          <w:szCs w:val="24"/>
        </w:rPr>
      </w:pPr>
    </w:p>
    <w:p w:rsidR="00A65058" w:rsidRPr="00A65058" w:rsidRDefault="00A65058" w:rsidP="00A65058">
      <w:pPr>
        <w:pStyle w:val="Zkladntext2"/>
        <w:numPr>
          <w:ilvl w:val="0"/>
          <w:numId w:val="7"/>
        </w:numPr>
        <w:tabs>
          <w:tab w:val="clear" w:pos="360"/>
          <w:tab w:val="center" w:pos="-2977"/>
        </w:tabs>
        <w:spacing w:after="0" w:line="240" w:lineRule="auto"/>
        <w:ind w:left="426" w:hanging="426"/>
        <w:rPr>
          <w:sz w:val="24"/>
          <w:szCs w:val="24"/>
        </w:rPr>
      </w:pPr>
      <w:r w:rsidRPr="00A65058">
        <w:rPr>
          <w:sz w:val="24"/>
          <w:szCs w:val="24"/>
        </w:rPr>
        <w:t>Po absolvování všech dílčích zkoušek provede zkušební komise celkové hodnocení činnosti a odpovědi žadatele a o výsledku každé dílčí zkoušky hlasuje. Tam, kde dílčí zkoušku neprováděla celá komise (např. zkouška z praktického ovládání vozidla), hodnotí výsledek této dílčí zkoušky ten člen (členové) komise, který ji prováděl. O</w:t>
      </w:r>
      <w:r>
        <w:rPr>
          <w:sz w:val="24"/>
          <w:szCs w:val="24"/>
        </w:rPr>
        <w:t> </w:t>
      </w:r>
      <w:r w:rsidRPr="00A65058">
        <w:rPr>
          <w:sz w:val="24"/>
          <w:szCs w:val="24"/>
        </w:rPr>
        <w:t>výsledku hlasování provede předseda zkušební komise záznam.</w:t>
      </w:r>
    </w:p>
    <w:p w:rsidR="00A65058" w:rsidRPr="00A65058" w:rsidRDefault="00A65058" w:rsidP="00A65058">
      <w:pPr>
        <w:pStyle w:val="Zkladntext2"/>
        <w:tabs>
          <w:tab w:val="center" w:pos="-2977"/>
        </w:tabs>
        <w:spacing w:after="0" w:line="240" w:lineRule="auto"/>
        <w:ind w:left="426"/>
        <w:rPr>
          <w:sz w:val="24"/>
          <w:szCs w:val="24"/>
        </w:rPr>
      </w:pPr>
    </w:p>
    <w:p w:rsidR="00A65058" w:rsidRPr="00A65058" w:rsidRDefault="00A65058" w:rsidP="00A65058">
      <w:pPr>
        <w:widowControl w:val="0"/>
        <w:numPr>
          <w:ilvl w:val="0"/>
          <w:numId w:val="7"/>
        </w:numPr>
        <w:tabs>
          <w:tab w:val="clear" w:pos="360"/>
        </w:tabs>
        <w:autoSpaceDE w:val="0"/>
        <w:autoSpaceDN w:val="0"/>
        <w:adjustRightInd w:val="0"/>
        <w:spacing w:after="0"/>
        <w:ind w:left="426" w:hanging="426"/>
        <w:rPr>
          <w:bCs/>
          <w:sz w:val="24"/>
          <w:szCs w:val="24"/>
        </w:rPr>
      </w:pPr>
      <w:r w:rsidRPr="00A65058">
        <w:rPr>
          <w:bCs/>
          <w:sz w:val="24"/>
          <w:szCs w:val="24"/>
        </w:rPr>
        <w:t>Výsledek každé části zkoušky se hodnotí stupněm “prospěl“ nebo “neprospěl“. Jestliže žadatel byl v některé části zkoušky hodnocen stupněm “neprospěl“, může tuto část zkoušky opakovat pouze jednou. Opakovaná část zkoušky může být provedena nejdříve za pět pracovních dní, nejdéle však do šesti měsíců ode dne konání části zkoušky, při</w:t>
      </w:r>
      <w:r w:rsidRPr="00A65058">
        <w:rPr>
          <w:bCs/>
          <w:sz w:val="24"/>
          <w:szCs w:val="24"/>
        </w:rPr>
        <w:t> </w:t>
      </w:r>
      <w:r w:rsidRPr="00A65058">
        <w:rPr>
          <w:bCs/>
          <w:sz w:val="24"/>
          <w:szCs w:val="24"/>
        </w:rPr>
        <w:t>které byl žadatel o získání profesního osvědčení hodnocen stupněm “neprospěl“.</w:t>
      </w:r>
    </w:p>
    <w:p w:rsidR="00A65058" w:rsidRPr="00A65058" w:rsidRDefault="00A65058" w:rsidP="00A65058">
      <w:pPr>
        <w:pStyle w:val="Zkladntext2"/>
        <w:tabs>
          <w:tab w:val="center" w:pos="-2977"/>
        </w:tabs>
        <w:spacing w:after="0" w:line="240" w:lineRule="auto"/>
        <w:rPr>
          <w:sz w:val="24"/>
          <w:szCs w:val="24"/>
        </w:rPr>
      </w:pPr>
    </w:p>
    <w:p w:rsidR="00A65058" w:rsidRPr="00A65058" w:rsidRDefault="00A65058" w:rsidP="00A65058">
      <w:pPr>
        <w:pStyle w:val="Zkladntext2"/>
        <w:numPr>
          <w:ilvl w:val="0"/>
          <w:numId w:val="7"/>
        </w:numPr>
        <w:tabs>
          <w:tab w:val="clear" w:pos="360"/>
          <w:tab w:val="center" w:pos="-2977"/>
        </w:tabs>
        <w:spacing w:after="0" w:line="240" w:lineRule="auto"/>
        <w:ind w:left="426" w:hanging="426"/>
        <w:rPr>
          <w:sz w:val="24"/>
          <w:szCs w:val="24"/>
        </w:rPr>
      </w:pPr>
      <w:r w:rsidRPr="00A65058">
        <w:rPr>
          <w:sz w:val="24"/>
          <w:szCs w:val="24"/>
        </w:rPr>
        <w:t>Žadatel, který splnil podmínky pro udělení oprávnění k provádění výuky a výcviku a tím i k vydání profesního osvědčení, odevzdá předsedovi zkušební komise svoji fotografii. Fotografie musí být v technickém provedení podle zvláštního právního předpisu</w:t>
      </w:r>
      <w:r w:rsidRPr="00A65058">
        <w:rPr>
          <w:sz w:val="24"/>
          <w:szCs w:val="24"/>
          <w:vertAlign w:val="superscript"/>
        </w:rPr>
        <w:t>3)</w:t>
      </w:r>
      <w:r w:rsidRPr="00A65058">
        <w:rPr>
          <w:sz w:val="24"/>
          <w:szCs w:val="24"/>
        </w:rPr>
        <w:t xml:space="preserve">.  </w:t>
      </w:r>
    </w:p>
    <w:p w:rsidR="00A65058" w:rsidRPr="00A65058" w:rsidRDefault="00A65058" w:rsidP="00A65058">
      <w:pPr>
        <w:pStyle w:val="Zkladntext2"/>
        <w:tabs>
          <w:tab w:val="center" w:pos="-2977"/>
        </w:tabs>
        <w:spacing w:after="0" w:line="240" w:lineRule="auto"/>
        <w:rPr>
          <w:sz w:val="24"/>
          <w:szCs w:val="24"/>
        </w:rPr>
      </w:pPr>
    </w:p>
    <w:p w:rsidR="00A65058" w:rsidRPr="00A65058" w:rsidRDefault="00A65058" w:rsidP="00A65058">
      <w:pPr>
        <w:pStyle w:val="Zkladntext2"/>
        <w:numPr>
          <w:ilvl w:val="0"/>
          <w:numId w:val="7"/>
        </w:numPr>
        <w:tabs>
          <w:tab w:val="clear" w:pos="360"/>
          <w:tab w:val="center" w:pos="-2977"/>
        </w:tabs>
        <w:spacing w:after="0" w:line="240" w:lineRule="auto"/>
        <w:ind w:left="426" w:hanging="426"/>
        <w:rPr>
          <w:sz w:val="24"/>
          <w:szCs w:val="24"/>
        </w:rPr>
      </w:pPr>
      <w:r w:rsidRPr="00A65058">
        <w:rPr>
          <w:sz w:val="24"/>
          <w:szCs w:val="24"/>
        </w:rPr>
        <w:t>Na okamžité uplatnění vystavení a vydání profesního osvědčení bezprostředně po úspěšném provedení zkoušek nemá žadatel právní nárok. Termín a místo pro vydání profesního osvědčení stanoví zmocněný zástupce krajského úřadu.</w:t>
      </w:r>
    </w:p>
    <w:p w:rsidR="00A65058" w:rsidRPr="00A65058" w:rsidRDefault="00A65058" w:rsidP="00A65058">
      <w:pPr>
        <w:pStyle w:val="Zkladntext2"/>
        <w:tabs>
          <w:tab w:val="center" w:pos="-2977"/>
        </w:tabs>
        <w:spacing w:after="0" w:line="240" w:lineRule="auto"/>
        <w:rPr>
          <w:sz w:val="24"/>
          <w:szCs w:val="24"/>
        </w:rPr>
      </w:pPr>
    </w:p>
    <w:p w:rsidR="00A65058" w:rsidRPr="00A65058" w:rsidRDefault="00A65058" w:rsidP="00A65058">
      <w:pPr>
        <w:pStyle w:val="Zkladntext2"/>
        <w:tabs>
          <w:tab w:val="center" w:pos="-2977"/>
        </w:tabs>
        <w:spacing w:after="0" w:line="240" w:lineRule="auto"/>
        <w:jc w:val="center"/>
        <w:rPr>
          <w:b/>
          <w:sz w:val="24"/>
          <w:szCs w:val="24"/>
        </w:rPr>
      </w:pPr>
      <w:r w:rsidRPr="00A65058">
        <w:rPr>
          <w:b/>
          <w:sz w:val="24"/>
          <w:szCs w:val="24"/>
        </w:rPr>
        <w:t>Článek VI.</w:t>
      </w:r>
    </w:p>
    <w:p w:rsidR="00A65058" w:rsidRPr="00A65058" w:rsidRDefault="00A65058" w:rsidP="00A65058">
      <w:pPr>
        <w:pStyle w:val="Zkladntext2"/>
        <w:tabs>
          <w:tab w:val="center" w:pos="-2977"/>
        </w:tabs>
        <w:spacing w:after="0" w:line="240" w:lineRule="auto"/>
        <w:rPr>
          <w:sz w:val="24"/>
          <w:szCs w:val="24"/>
        </w:rPr>
      </w:pPr>
    </w:p>
    <w:p w:rsidR="00A65058" w:rsidRPr="00A65058" w:rsidRDefault="00A65058" w:rsidP="00A65058">
      <w:pPr>
        <w:pStyle w:val="Zkladntext2"/>
        <w:tabs>
          <w:tab w:val="center" w:pos="-2977"/>
        </w:tabs>
        <w:spacing w:after="0" w:line="240" w:lineRule="auto"/>
        <w:jc w:val="center"/>
        <w:rPr>
          <w:b/>
          <w:sz w:val="24"/>
          <w:szCs w:val="24"/>
        </w:rPr>
      </w:pPr>
      <w:r w:rsidRPr="00A65058">
        <w:rPr>
          <w:b/>
          <w:sz w:val="24"/>
          <w:szCs w:val="24"/>
        </w:rPr>
        <w:t>Závěrečná ustanovení</w:t>
      </w:r>
    </w:p>
    <w:p w:rsidR="00A65058" w:rsidRPr="00A65058" w:rsidRDefault="00A65058" w:rsidP="00A65058">
      <w:pPr>
        <w:pStyle w:val="Zkladntext2"/>
        <w:tabs>
          <w:tab w:val="center" w:pos="-2977"/>
        </w:tabs>
        <w:spacing w:after="0" w:line="240" w:lineRule="auto"/>
        <w:rPr>
          <w:sz w:val="24"/>
          <w:szCs w:val="24"/>
        </w:rPr>
      </w:pPr>
    </w:p>
    <w:p w:rsidR="00A65058" w:rsidRPr="00A65058" w:rsidRDefault="00A65058" w:rsidP="00A65058">
      <w:pPr>
        <w:numPr>
          <w:ilvl w:val="0"/>
          <w:numId w:val="8"/>
        </w:numPr>
        <w:tabs>
          <w:tab w:val="clear" w:pos="786"/>
          <w:tab w:val="num" w:pos="426"/>
        </w:tabs>
        <w:spacing w:after="0"/>
        <w:ind w:left="426" w:hanging="426"/>
        <w:rPr>
          <w:sz w:val="24"/>
          <w:szCs w:val="24"/>
        </w:rPr>
      </w:pPr>
      <w:r w:rsidRPr="00A65058">
        <w:rPr>
          <w:sz w:val="24"/>
          <w:szCs w:val="24"/>
        </w:rPr>
        <w:t xml:space="preserve">Pokud je žadatel u zkoušky podle Článku V. bod 2. hodnocen stupněm </w:t>
      </w:r>
      <w:r w:rsidRPr="00A65058">
        <w:rPr>
          <w:bCs/>
          <w:sz w:val="24"/>
          <w:szCs w:val="24"/>
        </w:rPr>
        <w:t>“</w:t>
      </w:r>
      <w:r w:rsidRPr="00A65058">
        <w:rPr>
          <w:sz w:val="24"/>
          <w:szCs w:val="24"/>
        </w:rPr>
        <w:t>neprospěl“ a současně nezíská potřebný počet bodů stanovených v ustanovení</w:t>
      </w:r>
      <w:r w:rsidRPr="00A65058">
        <w:rPr>
          <w:i/>
          <w:sz w:val="24"/>
          <w:szCs w:val="24"/>
        </w:rPr>
        <w:t xml:space="preserve"> </w:t>
      </w:r>
      <w:r w:rsidRPr="00A65058">
        <w:rPr>
          <w:sz w:val="24"/>
          <w:szCs w:val="24"/>
        </w:rPr>
        <w:t xml:space="preserve">§ 17 odst. 8 vyhlášky č. 167/2002 Sb., lze takovéhoto žadatele považovat v souladu s  ustanovením § 82 odst. 1 písm. c) a odst. 2 zákona č. 361/2000 Sb., o provozu na pozemních komunikacích a o změnách některých zákonů, ve znění pozdějších předpisů, za osobu odborně nezpůsobilou. V takovém případě krajský úřad podá k příslušnému registračnímu místu pro vedení registru řidičů podnět k zahájení správního řízení o omezení nebo odnětí řidičského oprávnění pro ztrátu odborné způsobilosti podle ustanovení § 93 odst. 2 písm. a) a ustanovení § 94 odst. 1 písm. b) výše citovaného zákona. </w:t>
      </w:r>
    </w:p>
    <w:p w:rsidR="00A65058" w:rsidRPr="00A65058" w:rsidRDefault="00A65058" w:rsidP="00A65058">
      <w:pPr>
        <w:spacing w:after="0"/>
        <w:ind w:left="426"/>
        <w:rPr>
          <w:sz w:val="24"/>
          <w:szCs w:val="24"/>
        </w:rPr>
      </w:pPr>
    </w:p>
    <w:p w:rsidR="00A65058" w:rsidRPr="00A65058" w:rsidRDefault="00A65058" w:rsidP="00A65058">
      <w:pPr>
        <w:numPr>
          <w:ilvl w:val="0"/>
          <w:numId w:val="8"/>
        </w:numPr>
        <w:tabs>
          <w:tab w:val="clear" w:pos="786"/>
          <w:tab w:val="num" w:pos="426"/>
        </w:tabs>
        <w:spacing w:after="0"/>
        <w:ind w:left="426" w:hanging="426"/>
        <w:rPr>
          <w:sz w:val="24"/>
          <w:szCs w:val="24"/>
        </w:rPr>
      </w:pPr>
      <w:r w:rsidRPr="00A65058">
        <w:rPr>
          <w:sz w:val="24"/>
          <w:szCs w:val="24"/>
        </w:rPr>
        <w:lastRenderedPageBreak/>
        <w:t xml:space="preserve">Profesní osvědčení vystavuje a vydává žadateli krajský úřad, který prováděl zkoušky. V případě, kdy má žadatel místo trvalého pobytu v územním obvodu jiného krajského úřadu než krajského úřadu, který prováděl zkoušky a vydal profesní osvědčení, oznámí tento krajský úřad do 14 dnů od vydání profesního osvědčení krajskému úřadu příslušnému podle místa trvalého pobytu žadatele, udělení oprávnění k provádění výuky a výcviku a vydání profesního osvědčení. </w:t>
      </w:r>
    </w:p>
    <w:p w:rsidR="00A65058" w:rsidRPr="00A65058" w:rsidRDefault="00A65058" w:rsidP="00A65058">
      <w:pPr>
        <w:spacing w:after="0"/>
        <w:rPr>
          <w:sz w:val="24"/>
          <w:szCs w:val="24"/>
        </w:rPr>
      </w:pPr>
    </w:p>
    <w:p w:rsidR="00A65058" w:rsidRPr="00A65058" w:rsidRDefault="00A65058" w:rsidP="00A65058">
      <w:pPr>
        <w:numPr>
          <w:ilvl w:val="0"/>
          <w:numId w:val="8"/>
        </w:numPr>
        <w:tabs>
          <w:tab w:val="clear" w:pos="786"/>
          <w:tab w:val="num" w:pos="426"/>
        </w:tabs>
        <w:spacing w:after="0"/>
        <w:ind w:left="426" w:hanging="426"/>
        <w:rPr>
          <w:sz w:val="24"/>
          <w:szCs w:val="24"/>
        </w:rPr>
      </w:pPr>
      <w:r w:rsidRPr="00A65058">
        <w:rPr>
          <w:sz w:val="24"/>
          <w:szCs w:val="24"/>
        </w:rPr>
        <w:t>Krajský úřad, který prováděl zkoušku žadatele a vydal profesní osvědčení, oznámí současně do 14 dnů tuto skutečnost registračnímu místu řidičů příslušnému podle místa trvalého pobytu držitele profesního osvědčení.</w:t>
      </w:r>
    </w:p>
    <w:p w:rsidR="00A65058" w:rsidRPr="00A65058" w:rsidRDefault="00A65058" w:rsidP="00A65058">
      <w:pPr>
        <w:spacing w:after="0"/>
        <w:rPr>
          <w:sz w:val="24"/>
          <w:szCs w:val="24"/>
        </w:rPr>
      </w:pPr>
    </w:p>
    <w:p w:rsidR="00A65058" w:rsidRPr="00A65058" w:rsidRDefault="00A65058" w:rsidP="00A65058">
      <w:pPr>
        <w:numPr>
          <w:ilvl w:val="0"/>
          <w:numId w:val="8"/>
        </w:numPr>
        <w:tabs>
          <w:tab w:val="clear" w:pos="786"/>
          <w:tab w:val="num" w:pos="426"/>
        </w:tabs>
        <w:spacing w:after="0"/>
        <w:ind w:left="426" w:hanging="426"/>
        <w:rPr>
          <w:sz w:val="24"/>
          <w:szCs w:val="24"/>
        </w:rPr>
      </w:pPr>
      <w:r w:rsidRPr="00A65058">
        <w:rPr>
          <w:sz w:val="24"/>
          <w:szCs w:val="24"/>
        </w:rPr>
        <w:t xml:space="preserve">Za vydání nebo za zápis změn v profesním osvědčení vyměří a vybere krajský </w:t>
      </w:r>
      <w:smartTag w:uri="urn:schemas-microsoft-com:office:smarttags" w:element="PersonName">
        <w:smartTagPr>
          <w:attr w:name="ProductID" w:val="úřad správní"/>
        </w:smartTagPr>
        <w:r w:rsidRPr="00A65058">
          <w:rPr>
            <w:sz w:val="24"/>
            <w:szCs w:val="24"/>
          </w:rPr>
          <w:t>úřad správní</w:t>
        </w:r>
      </w:smartTag>
      <w:r w:rsidRPr="00A65058">
        <w:rPr>
          <w:sz w:val="24"/>
          <w:szCs w:val="24"/>
        </w:rPr>
        <w:t xml:space="preserve"> poplatek</w:t>
      </w:r>
      <w:r w:rsidRPr="00A65058">
        <w:rPr>
          <w:sz w:val="24"/>
          <w:szCs w:val="24"/>
          <w:vertAlign w:val="superscript"/>
        </w:rPr>
        <w:t>4)</w:t>
      </w:r>
      <w:r w:rsidRPr="00A65058">
        <w:rPr>
          <w:sz w:val="24"/>
          <w:szCs w:val="24"/>
        </w:rPr>
        <w:t>. Doklad (kopii dokladu) o zaplacení správního poplatku nebo záznam o jeho vybírání se uvede (připojí) k žádosti o provedení zkoušky k získání – rozšíření profesního osvědčení.</w:t>
      </w:r>
    </w:p>
    <w:p w:rsidR="00A65058" w:rsidRPr="00A65058" w:rsidRDefault="00A65058" w:rsidP="00A65058">
      <w:pPr>
        <w:spacing w:after="0"/>
        <w:rPr>
          <w:sz w:val="24"/>
          <w:szCs w:val="24"/>
        </w:rPr>
      </w:pPr>
    </w:p>
    <w:p w:rsidR="00A65058" w:rsidRPr="00A65058" w:rsidRDefault="00A65058" w:rsidP="00A65058">
      <w:pPr>
        <w:numPr>
          <w:ilvl w:val="0"/>
          <w:numId w:val="8"/>
        </w:numPr>
        <w:tabs>
          <w:tab w:val="clear" w:pos="786"/>
          <w:tab w:val="num" w:pos="426"/>
        </w:tabs>
        <w:spacing w:after="0"/>
        <w:ind w:left="426" w:hanging="426"/>
        <w:rPr>
          <w:sz w:val="24"/>
          <w:szCs w:val="24"/>
        </w:rPr>
      </w:pPr>
      <w:r w:rsidRPr="00A65058">
        <w:rPr>
          <w:sz w:val="24"/>
          <w:szCs w:val="24"/>
        </w:rPr>
        <w:t>Po provedení opakované zkoušky platí v plném rozsahu všechna ustanovení tohoto zkušebního řádu vztahující se pro provedení zkoušky.</w:t>
      </w:r>
    </w:p>
    <w:p w:rsidR="00A65058" w:rsidRPr="00A65058" w:rsidRDefault="00A65058" w:rsidP="00A65058">
      <w:pPr>
        <w:spacing w:after="0"/>
        <w:rPr>
          <w:b/>
          <w:sz w:val="16"/>
          <w:szCs w:val="16"/>
        </w:rPr>
      </w:pPr>
    </w:p>
    <w:p w:rsidR="00A65058" w:rsidRPr="00A65058" w:rsidRDefault="00A65058" w:rsidP="00A65058">
      <w:pPr>
        <w:widowControl w:val="0"/>
        <w:autoSpaceDE w:val="0"/>
        <w:autoSpaceDN w:val="0"/>
        <w:adjustRightInd w:val="0"/>
        <w:spacing w:after="0"/>
        <w:rPr>
          <w:sz w:val="16"/>
          <w:szCs w:val="16"/>
        </w:rPr>
      </w:pPr>
      <w:r w:rsidRPr="00A65058">
        <w:rPr>
          <w:sz w:val="16"/>
          <w:szCs w:val="16"/>
        </w:rPr>
        <w:t>1) Vyhláška č. 167/2002 Sb., kterou se provádí zákon č. 247/2000 Sb., o získávání a zdokonalování odborné způsobilosti k řízení motorových vozidel a o změnách některých zákonů, ve znění zákona č. 478/2001 Sb. v platném znění.</w:t>
      </w:r>
    </w:p>
    <w:p w:rsidR="00A65058" w:rsidRPr="00A65058" w:rsidRDefault="00A65058" w:rsidP="00A65058">
      <w:pPr>
        <w:widowControl w:val="0"/>
        <w:autoSpaceDE w:val="0"/>
        <w:autoSpaceDN w:val="0"/>
        <w:adjustRightInd w:val="0"/>
        <w:spacing w:after="0"/>
        <w:rPr>
          <w:sz w:val="16"/>
          <w:szCs w:val="16"/>
        </w:rPr>
      </w:pPr>
      <w:r w:rsidRPr="00A65058">
        <w:rPr>
          <w:sz w:val="16"/>
          <w:szCs w:val="16"/>
        </w:rPr>
        <w:t xml:space="preserve">2) Zákon č. 247/2000 Sb., o získávání a zdokonalování odborné způsobilosti k řízení motorových vozidel a o změnách některých zákonů ve znění pozdějších předpisů. </w:t>
      </w:r>
    </w:p>
    <w:p w:rsidR="00A65058" w:rsidRPr="00A65058" w:rsidRDefault="00A65058" w:rsidP="00A65058">
      <w:pPr>
        <w:widowControl w:val="0"/>
        <w:autoSpaceDE w:val="0"/>
        <w:autoSpaceDN w:val="0"/>
        <w:adjustRightInd w:val="0"/>
        <w:spacing w:after="0"/>
        <w:rPr>
          <w:sz w:val="16"/>
          <w:szCs w:val="16"/>
        </w:rPr>
      </w:pPr>
      <w:r w:rsidRPr="00A65058">
        <w:rPr>
          <w:sz w:val="16"/>
          <w:szCs w:val="16"/>
        </w:rPr>
        <w:t>2b) Příloha č. 2 k zákonu č. 455/1991 Sb., o živnostenském podnikání (živnostenský zákon), ve znění pozdějších předpisů.</w:t>
      </w:r>
    </w:p>
    <w:p w:rsidR="00A65058" w:rsidRPr="00A65058" w:rsidRDefault="00A65058" w:rsidP="00A65058">
      <w:pPr>
        <w:widowControl w:val="0"/>
        <w:autoSpaceDE w:val="0"/>
        <w:autoSpaceDN w:val="0"/>
        <w:adjustRightInd w:val="0"/>
        <w:spacing w:after="0"/>
        <w:rPr>
          <w:sz w:val="16"/>
          <w:szCs w:val="16"/>
        </w:rPr>
      </w:pPr>
      <w:r w:rsidRPr="00A65058">
        <w:rPr>
          <w:sz w:val="16"/>
          <w:szCs w:val="16"/>
        </w:rPr>
        <w:t>3) Vyhláška č. 177/2000 Sb., kterou se provádí zákon o evidenci obyvatel, zákon o občanských průkazech a zákon o cestovních dokladech. v platném znění.</w:t>
      </w:r>
    </w:p>
    <w:p w:rsidR="00A65058" w:rsidRPr="00A65058" w:rsidRDefault="00A65058" w:rsidP="00622D0C">
      <w:pPr>
        <w:widowControl w:val="0"/>
        <w:autoSpaceDE w:val="0"/>
        <w:autoSpaceDN w:val="0"/>
        <w:adjustRightInd w:val="0"/>
        <w:spacing w:after="0"/>
        <w:rPr>
          <w:sz w:val="16"/>
          <w:szCs w:val="16"/>
        </w:rPr>
      </w:pPr>
      <w:r w:rsidRPr="00A65058">
        <w:rPr>
          <w:sz w:val="16"/>
          <w:szCs w:val="16"/>
        </w:rPr>
        <w:t>4) Zákon č. 634/2004 Sb., o správních poplatcích, v platném znění.</w:t>
      </w:r>
    </w:p>
    <w:p w:rsidR="00A65058" w:rsidRPr="00A65058" w:rsidRDefault="00A65058" w:rsidP="00622D0C">
      <w:pPr>
        <w:spacing w:after="0"/>
        <w:jc w:val="center"/>
        <w:outlineLvl w:val="0"/>
        <w:rPr>
          <w:b/>
          <w:sz w:val="28"/>
          <w:szCs w:val="28"/>
        </w:rPr>
      </w:pPr>
    </w:p>
    <w:p w:rsidR="00A65058" w:rsidRPr="00A65058" w:rsidRDefault="00A65058" w:rsidP="00622D0C">
      <w:pPr>
        <w:spacing w:after="0"/>
        <w:jc w:val="center"/>
        <w:outlineLvl w:val="0"/>
        <w:rPr>
          <w:b/>
          <w:sz w:val="28"/>
          <w:szCs w:val="28"/>
        </w:rPr>
      </w:pPr>
      <w:r w:rsidRPr="00A65058">
        <w:rPr>
          <w:b/>
          <w:sz w:val="28"/>
          <w:szCs w:val="28"/>
        </w:rPr>
        <w:t xml:space="preserve">Přehled zkoušek k získání profesního osvědčení učitele </w:t>
      </w:r>
    </w:p>
    <w:p w:rsidR="00A65058" w:rsidRPr="00A65058" w:rsidRDefault="00A65058" w:rsidP="00622D0C">
      <w:pPr>
        <w:spacing w:after="0"/>
        <w:jc w:val="center"/>
        <w:outlineLvl w:val="0"/>
        <w:rPr>
          <w:b/>
          <w:sz w:val="28"/>
          <w:szCs w:val="28"/>
        </w:rPr>
      </w:pPr>
      <w:r w:rsidRPr="00A65058">
        <w:rPr>
          <w:b/>
          <w:sz w:val="28"/>
          <w:szCs w:val="28"/>
        </w:rPr>
        <w:t>výuky a výcviku</w:t>
      </w:r>
    </w:p>
    <w:p w:rsidR="00A65058" w:rsidRPr="00A65058" w:rsidRDefault="00A65058" w:rsidP="00622D0C">
      <w:pPr>
        <w:spacing w:after="0"/>
        <w:jc w:val="center"/>
        <w:rPr>
          <w:b/>
        </w:rPr>
      </w:pPr>
    </w:p>
    <w:tbl>
      <w:tblPr>
        <w:tblW w:w="9278" w:type="dxa"/>
        <w:jc w:val="center"/>
        <w:tblCellMar>
          <w:left w:w="0" w:type="dxa"/>
          <w:right w:w="0" w:type="dxa"/>
        </w:tblCellMar>
        <w:tblLook w:val="0000" w:firstRow="0" w:lastRow="0" w:firstColumn="0" w:lastColumn="0" w:noHBand="0" w:noVBand="0"/>
      </w:tblPr>
      <w:tblGrid>
        <w:gridCol w:w="4134"/>
        <w:gridCol w:w="639"/>
        <w:gridCol w:w="672"/>
        <w:gridCol w:w="639"/>
        <w:gridCol w:w="672"/>
        <w:gridCol w:w="639"/>
        <w:gridCol w:w="539"/>
        <w:gridCol w:w="672"/>
        <w:gridCol w:w="672"/>
      </w:tblGrid>
      <w:tr w:rsidR="00A65058" w:rsidRPr="00A65058" w:rsidTr="00401C42">
        <w:trPr>
          <w:cantSplit/>
          <w:trHeight w:val="434"/>
          <w:jc w:val="center"/>
        </w:trPr>
        <w:tc>
          <w:tcPr>
            <w:tcW w:w="4134" w:type="dxa"/>
            <w:vMerge w:val="restart"/>
            <w:tcBorders>
              <w:top w:val="single" w:sz="8" w:space="0" w:color="auto"/>
              <w:left w:val="single" w:sz="8" w:space="0" w:color="auto"/>
              <w:bottom w:val="single" w:sz="4" w:space="0" w:color="000000"/>
              <w:right w:val="nil"/>
            </w:tcBorders>
            <w:tcMar>
              <w:top w:w="20" w:type="dxa"/>
              <w:left w:w="20" w:type="dxa"/>
              <w:bottom w:w="0" w:type="dxa"/>
              <w:right w:w="20" w:type="dxa"/>
            </w:tcMar>
            <w:vAlign w:val="center"/>
          </w:tcPr>
          <w:p w:rsidR="00A65058" w:rsidRPr="00A65058" w:rsidRDefault="00A65058" w:rsidP="00622D0C">
            <w:pPr>
              <w:pStyle w:val="Nadpis3"/>
              <w:spacing w:before="0" w:after="0"/>
              <w:rPr>
                <w:rFonts w:eastAsia="Arial Unicode MS"/>
                <w:sz w:val="24"/>
                <w:szCs w:val="24"/>
              </w:rPr>
            </w:pPr>
            <w:bookmarkStart w:id="37" w:name="_Toc20127247"/>
            <w:bookmarkStart w:id="38" w:name="_Toc20127325"/>
            <w:r w:rsidRPr="00A65058">
              <w:rPr>
                <w:sz w:val="24"/>
                <w:szCs w:val="24"/>
              </w:rPr>
              <w:t>Předmět výuky a výcviku</w:t>
            </w:r>
            <w:bookmarkEnd w:id="37"/>
            <w:bookmarkEnd w:id="38"/>
          </w:p>
        </w:tc>
        <w:tc>
          <w:tcPr>
            <w:tcW w:w="5144" w:type="dxa"/>
            <w:gridSpan w:val="8"/>
            <w:vMerge w:val="restart"/>
            <w:tcBorders>
              <w:top w:val="single" w:sz="8" w:space="0" w:color="auto"/>
              <w:left w:val="single" w:sz="4" w:space="0" w:color="auto"/>
              <w:bottom w:val="single" w:sz="4" w:space="0" w:color="000000"/>
              <w:right w:val="single" w:sz="8" w:space="0" w:color="000000"/>
            </w:tcBorders>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Zkoušky podle vyhlášky č. 167/2002 Sb., § 7 odst. 3 písmena</w:t>
            </w:r>
          </w:p>
        </w:tc>
      </w:tr>
      <w:tr w:rsidR="00A65058" w:rsidRPr="00A65058" w:rsidTr="00401C42">
        <w:trPr>
          <w:cantSplit/>
          <w:trHeight w:val="434"/>
          <w:jc w:val="center"/>
        </w:trPr>
        <w:tc>
          <w:tcPr>
            <w:tcW w:w="0" w:type="auto"/>
            <w:vMerge/>
            <w:tcBorders>
              <w:top w:val="single" w:sz="8" w:space="0" w:color="auto"/>
              <w:left w:val="single" w:sz="8" w:space="0" w:color="auto"/>
              <w:bottom w:val="single" w:sz="4" w:space="0" w:color="000000"/>
              <w:right w:val="nil"/>
            </w:tcBorders>
            <w:vAlign w:val="center"/>
          </w:tcPr>
          <w:p w:rsidR="00A65058" w:rsidRPr="00A65058" w:rsidRDefault="00A65058" w:rsidP="00622D0C">
            <w:pPr>
              <w:spacing w:after="0"/>
              <w:rPr>
                <w:rFonts w:eastAsia="Arial Unicode MS"/>
                <w:b/>
                <w:bCs/>
                <w:sz w:val="24"/>
                <w:szCs w:val="24"/>
              </w:rPr>
            </w:pPr>
          </w:p>
        </w:tc>
        <w:tc>
          <w:tcPr>
            <w:tcW w:w="0" w:type="auto"/>
            <w:gridSpan w:val="8"/>
            <w:vMerge/>
            <w:tcBorders>
              <w:top w:val="single" w:sz="8" w:space="0" w:color="auto"/>
              <w:left w:val="single" w:sz="4" w:space="0" w:color="auto"/>
              <w:bottom w:val="single" w:sz="4" w:space="0" w:color="000000"/>
              <w:right w:val="single" w:sz="8" w:space="0" w:color="000000"/>
            </w:tcBorders>
            <w:vAlign w:val="center"/>
          </w:tcPr>
          <w:p w:rsidR="00A65058" w:rsidRPr="00A65058" w:rsidRDefault="00A65058" w:rsidP="00622D0C">
            <w:pPr>
              <w:spacing w:after="0"/>
              <w:rPr>
                <w:rFonts w:eastAsia="Arial Unicode MS"/>
                <w:b/>
                <w:bCs/>
                <w:sz w:val="24"/>
                <w:szCs w:val="24"/>
              </w:rPr>
            </w:pPr>
          </w:p>
        </w:tc>
      </w:tr>
      <w:tr w:rsidR="00A65058" w:rsidRPr="00A65058" w:rsidTr="00401C42">
        <w:trPr>
          <w:cantSplit/>
          <w:trHeight w:val="511"/>
          <w:jc w:val="center"/>
        </w:trPr>
        <w:tc>
          <w:tcPr>
            <w:tcW w:w="0" w:type="auto"/>
            <w:vMerge/>
            <w:tcBorders>
              <w:top w:val="single" w:sz="8" w:space="0" w:color="auto"/>
              <w:left w:val="single" w:sz="8" w:space="0" w:color="auto"/>
              <w:bottom w:val="single" w:sz="4" w:space="0" w:color="000000"/>
              <w:right w:val="nil"/>
            </w:tcBorders>
            <w:vAlign w:val="center"/>
          </w:tcPr>
          <w:p w:rsidR="00A65058" w:rsidRPr="00A65058" w:rsidRDefault="00A65058" w:rsidP="00622D0C">
            <w:pPr>
              <w:spacing w:after="0"/>
              <w:rPr>
                <w:rFonts w:eastAsia="Arial Unicode MS"/>
                <w:b/>
                <w:bCs/>
                <w:sz w:val="24"/>
                <w:szCs w:val="24"/>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b)</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f)</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g)</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b/>
                <w:bCs/>
                <w:sz w:val="24"/>
                <w:szCs w:val="24"/>
              </w:rPr>
            </w:pPr>
            <w:r w:rsidRPr="00A65058">
              <w:rPr>
                <w:b/>
                <w:bCs/>
                <w:sz w:val="24"/>
                <w:szCs w:val="24"/>
              </w:rPr>
              <w:t>h)</w:t>
            </w:r>
          </w:p>
        </w:tc>
      </w:tr>
      <w:tr w:rsidR="00A65058" w:rsidRPr="00A65058" w:rsidTr="00401C42">
        <w:trPr>
          <w:trHeight w:val="718"/>
          <w:jc w:val="center"/>
        </w:trPr>
        <w:tc>
          <w:tcPr>
            <w:tcW w:w="413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65058" w:rsidRPr="00A65058" w:rsidRDefault="00A65058" w:rsidP="00622D0C">
            <w:pPr>
              <w:spacing w:after="0"/>
              <w:rPr>
                <w:rFonts w:eastAsia="Arial Unicode MS"/>
                <w:b/>
                <w:bCs/>
                <w:sz w:val="24"/>
                <w:szCs w:val="24"/>
              </w:rPr>
            </w:pPr>
            <w:r w:rsidRPr="00A65058">
              <w:rPr>
                <w:b/>
                <w:bCs/>
                <w:sz w:val="24"/>
                <w:szCs w:val="24"/>
              </w:rPr>
              <w:t>Výuka předpisů o provozu vozidel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rFonts w:eastAsia="Arial Unicode MS"/>
                <w:sz w:val="24"/>
                <w:szCs w:val="24"/>
              </w:rPr>
              <w:t>Z</w:t>
            </w:r>
          </w:p>
          <w:p w:rsidR="00A65058" w:rsidRPr="00A65058" w:rsidRDefault="00A65058" w:rsidP="00622D0C">
            <w:pPr>
              <w:spacing w:after="0"/>
              <w:jc w:val="center"/>
              <w:rPr>
                <w:rFonts w:eastAsia="Arial Unicode MS"/>
                <w:sz w:val="24"/>
                <w:szCs w:val="24"/>
              </w:rPr>
            </w:pPr>
            <w:r w:rsidRPr="00A65058">
              <w:rPr>
                <w:rFonts w:eastAsia="Arial Unicode MS"/>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r>
      <w:tr w:rsidR="00A65058" w:rsidRPr="00A65058" w:rsidTr="00401C42">
        <w:trPr>
          <w:trHeight w:val="606"/>
          <w:jc w:val="center"/>
        </w:trPr>
        <w:tc>
          <w:tcPr>
            <w:tcW w:w="413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65058" w:rsidRPr="00A65058" w:rsidRDefault="00A65058" w:rsidP="00622D0C">
            <w:pPr>
              <w:pStyle w:val="Nadpis4"/>
              <w:spacing w:before="0" w:after="0"/>
              <w:rPr>
                <w:rFonts w:ascii="Arial" w:eastAsia="Arial Unicode MS" w:hAnsi="Arial" w:cs="Arial"/>
                <w:sz w:val="24"/>
                <w:szCs w:val="24"/>
              </w:rPr>
            </w:pPr>
            <w:bookmarkStart w:id="39" w:name="_Toc20127248"/>
            <w:bookmarkStart w:id="40" w:name="_Toc20127326"/>
            <w:r w:rsidRPr="00A65058">
              <w:rPr>
                <w:rFonts w:ascii="Arial" w:hAnsi="Arial" w:cs="Arial"/>
                <w:sz w:val="24"/>
                <w:szCs w:val="24"/>
              </w:rPr>
              <w:t>Výuka teorie řízení a zásad bezpečné jízdy</w:t>
            </w:r>
            <w:bookmarkEnd w:id="39"/>
            <w:bookmarkEnd w:id="40"/>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r>
      <w:tr w:rsidR="00A65058" w:rsidRPr="00A65058" w:rsidTr="00401C42">
        <w:trPr>
          <w:trHeight w:val="606"/>
          <w:jc w:val="center"/>
        </w:trPr>
        <w:tc>
          <w:tcPr>
            <w:tcW w:w="413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65058" w:rsidRPr="00A65058" w:rsidRDefault="00A65058" w:rsidP="00622D0C">
            <w:pPr>
              <w:spacing w:after="0"/>
              <w:rPr>
                <w:rFonts w:eastAsia="Arial Unicode MS"/>
                <w:b/>
                <w:bCs/>
                <w:sz w:val="24"/>
                <w:szCs w:val="24"/>
              </w:rPr>
            </w:pPr>
            <w:r w:rsidRPr="00A65058">
              <w:rPr>
                <w:b/>
                <w:bCs/>
                <w:sz w:val="24"/>
                <w:szCs w:val="24"/>
              </w:rPr>
              <w:t>Výuka o ovládání a údržbě vozidla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r>
      <w:tr w:rsidR="00A65058" w:rsidRPr="00A65058" w:rsidTr="00401C42">
        <w:trPr>
          <w:trHeight w:val="590"/>
          <w:jc w:val="center"/>
        </w:trPr>
        <w:tc>
          <w:tcPr>
            <w:tcW w:w="4134"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65058" w:rsidRPr="00A65058" w:rsidRDefault="00A65058" w:rsidP="00622D0C">
            <w:pPr>
              <w:spacing w:after="0"/>
              <w:rPr>
                <w:rFonts w:eastAsia="Arial Unicode MS"/>
                <w:b/>
                <w:bCs/>
                <w:sz w:val="24"/>
                <w:szCs w:val="24"/>
              </w:rPr>
            </w:pPr>
            <w:r w:rsidRPr="00A65058">
              <w:rPr>
                <w:b/>
                <w:bCs/>
                <w:sz w:val="24"/>
                <w:szCs w:val="24"/>
              </w:rPr>
              <w:t>Výcvik v řízení vozidla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r w:rsidRPr="00A65058">
              <w:rPr>
                <w:sz w:val="24"/>
                <w:szCs w:val="24"/>
              </w:rPr>
              <w:br/>
              <w:t>D</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D</w:t>
            </w:r>
          </w:p>
        </w:tc>
      </w:tr>
      <w:tr w:rsidR="00A65058" w:rsidRPr="00A65058" w:rsidTr="00401C42">
        <w:trPr>
          <w:trHeight w:val="606"/>
          <w:jc w:val="center"/>
        </w:trPr>
        <w:tc>
          <w:tcPr>
            <w:tcW w:w="4134" w:type="dxa"/>
            <w:tcBorders>
              <w:top w:val="nil"/>
              <w:left w:val="single" w:sz="8" w:space="0" w:color="auto"/>
              <w:bottom w:val="single" w:sz="8" w:space="0" w:color="auto"/>
              <w:right w:val="single" w:sz="4" w:space="0" w:color="auto"/>
            </w:tcBorders>
            <w:tcMar>
              <w:top w:w="20" w:type="dxa"/>
              <w:left w:w="20" w:type="dxa"/>
              <w:bottom w:w="0" w:type="dxa"/>
              <w:right w:w="20" w:type="dxa"/>
            </w:tcMar>
            <w:vAlign w:val="center"/>
          </w:tcPr>
          <w:p w:rsidR="00A65058" w:rsidRPr="00A65058" w:rsidRDefault="00A65058" w:rsidP="00622D0C">
            <w:pPr>
              <w:spacing w:after="0"/>
              <w:rPr>
                <w:rFonts w:eastAsia="Arial Unicode MS"/>
                <w:b/>
                <w:bCs/>
                <w:sz w:val="24"/>
                <w:szCs w:val="24"/>
              </w:rPr>
            </w:pPr>
            <w:r w:rsidRPr="00A65058">
              <w:rPr>
                <w:b/>
                <w:bCs/>
                <w:sz w:val="24"/>
                <w:szCs w:val="24"/>
              </w:rPr>
              <w:t>Výcvik praktické údržby vozidla</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Z</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rFonts w:eastAsia="Arial Unicode MS"/>
                <w:sz w:val="24"/>
                <w:szCs w:val="24"/>
              </w:rPr>
              <w:t>-</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sz w:val="24"/>
                <w:szCs w:val="24"/>
              </w:rPr>
            </w:pPr>
            <w:r w:rsidRPr="00A65058">
              <w:rPr>
                <w:sz w:val="24"/>
                <w:szCs w:val="24"/>
              </w:rPr>
              <w:t>Z</w:t>
            </w:r>
          </w:p>
          <w:p w:rsidR="00A65058" w:rsidRPr="00A65058" w:rsidRDefault="00A65058" w:rsidP="00622D0C">
            <w:pPr>
              <w:spacing w:after="0"/>
              <w:jc w:val="center"/>
              <w:rPr>
                <w:rFonts w:eastAsia="Arial Unicode MS"/>
                <w:sz w:val="24"/>
                <w:szCs w:val="24"/>
              </w:rPr>
            </w:pPr>
            <w:r w:rsidRPr="00A65058">
              <w:rPr>
                <w:sz w:val="24"/>
                <w:szCs w:val="24"/>
              </w:rPr>
              <w:t>D</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sz w:val="24"/>
                <w:szCs w:val="24"/>
              </w:rPr>
              <w:t>-</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center"/>
          </w:tcPr>
          <w:p w:rsidR="00A65058" w:rsidRPr="00A65058" w:rsidRDefault="00A65058" w:rsidP="00622D0C">
            <w:pPr>
              <w:spacing w:after="0"/>
              <w:jc w:val="center"/>
              <w:rPr>
                <w:rFonts w:eastAsia="Arial Unicode MS"/>
                <w:sz w:val="24"/>
                <w:szCs w:val="24"/>
              </w:rPr>
            </w:pPr>
            <w:r w:rsidRPr="00A65058">
              <w:rPr>
                <w:rFonts w:eastAsia="Arial Unicode MS"/>
                <w:sz w:val="24"/>
                <w:szCs w:val="24"/>
              </w:rPr>
              <w:t>-</w:t>
            </w:r>
          </w:p>
        </w:tc>
      </w:tr>
    </w:tbl>
    <w:p w:rsidR="00A65058" w:rsidRPr="00A65058" w:rsidRDefault="00A65058" w:rsidP="00622D0C">
      <w:pPr>
        <w:pStyle w:val="Zkladntext3"/>
        <w:spacing w:after="0"/>
      </w:pPr>
    </w:p>
    <w:p w:rsidR="00A65058" w:rsidRPr="00A65058" w:rsidRDefault="00A65058" w:rsidP="00622D0C">
      <w:pPr>
        <w:pStyle w:val="Zkladntext3"/>
        <w:spacing w:after="0"/>
      </w:pPr>
      <w:r w:rsidRPr="00A65058">
        <w:t xml:space="preserve">    Vysvětlivky:   </w:t>
      </w:r>
      <w:r w:rsidRPr="00A65058">
        <w:tab/>
        <w:t>u zkoušky označené v tabulce písmenem “Z“ se prokazují znalosti.</w:t>
      </w:r>
    </w:p>
    <w:p w:rsidR="00A65058" w:rsidRPr="00A65058" w:rsidRDefault="00A65058" w:rsidP="00622D0C">
      <w:pPr>
        <w:pStyle w:val="Zkladntext3"/>
        <w:spacing w:after="0"/>
        <w:ind w:left="423" w:firstLine="993"/>
      </w:pPr>
      <w:r w:rsidRPr="00A65058">
        <w:t>u zkoušky označené v tabulce písmenem “D“ se prokazují dovednost.</w:t>
      </w:r>
    </w:p>
    <w:p w:rsidR="00A65058" w:rsidRPr="00A65058" w:rsidRDefault="00A65058" w:rsidP="00622D0C">
      <w:pPr>
        <w:pStyle w:val="Zkladntext3"/>
        <w:spacing w:after="0"/>
        <w:ind w:left="423" w:firstLine="993"/>
      </w:pPr>
      <w:r w:rsidRPr="00A65058">
        <w:t>u zkoušky označené v tabulce písmeny “ZD“ se prokazují znalosti i dovednosti.</w:t>
      </w:r>
    </w:p>
    <w:p w:rsidR="00A65058" w:rsidRPr="00A65058" w:rsidRDefault="00A65058" w:rsidP="00622D0C">
      <w:pPr>
        <w:spacing w:after="0"/>
        <w:rPr>
          <w:b/>
        </w:rPr>
      </w:pPr>
    </w:p>
    <w:p w:rsidR="00A65058" w:rsidRPr="00A65058" w:rsidRDefault="00A65058" w:rsidP="00622D0C">
      <w:pPr>
        <w:spacing w:after="0"/>
        <w:rPr>
          <w:b/>
        </w:rPr>
      </w:pPr>
    </w:p>
    <w:p w:rsidR="00A65058" w:rsidRPr="00A65058" w:rsidRDefault="00A65058" w:rsidP="00622D0C">
      <w:pPr>
        <w:pStyle w:val="Zkladntext3"/>
        <w:spacing w:after="0"/>
        <w:rPr>
          <w:b/>
          <w:color w:val="000000"/>
          <w:sz w:val="24"/>
          <w:szCs w:val="24"/>
        </w:rPr>
      </w:pPr>
      <w:r w:rsidRPr="00A65058">
        <w:rPr>
          <w:b/>
          <w:sz w:val="24"/>
          <w:szCs w:val="24"/>
        </w:rPr>
        <w:lastRenderedPageBreak/>
        <w:t>Vyhláška č. 167/2002 Sb., ustanovení § 7 odst. 3 písm.</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 xml:space="preserve">předpisy o provozu na pozemních komunikacích,  </w:t>
      </w:r>
    </w:p>
    <w:p w:rsidR="00A65058" w:rsidRPr="00A65058" w:rsidRDefault="00A65058" w:rsidP="00622D0C">
      <w:pPr>
        <w:numPr>
          <w:ilvl w:val="0"/>
          <w:numId w:val="9"/>
        </w:numPr>
        <w:tabs>
          <w:tab w:val="left" w:pos="-284"/>
          <w:tab w:val="left" w:pos="142"/>
        </w:tabs>
        <w:spacing w:after="0"/>
        <w:ind w:hanging="436"/>
        <w:rPr>
          <w:sz w:val="24"/>
          <w:szCs w:val="24"/>
        </w:rPr>
      </w:pPr>
      <w:r w:rsidRPr="00A65058">
        <w:rPr>
          <w:sz w:val="24"/>
          <w:szCs w:val="24"/>
        </w:rPr>
        <w:t xml:space="preserve">výklad tématu z předpisů o provozu na pozemních komunikacích, </w:t>
      </w:r>
    </w:p>
    <w:p w:rsidR="00A65058" w:rsidRPr="00A65058" w:rsidRDefault="00A65058" w:rsidP="00622D0C">
      <w:pPr>
        <w:numPr>
          <w:ilvl w:val="0"/>
          <w:numId w:val="9"/>
        </w:numPr>
        <w:tabs>
          <w:tab w:val="left" w:pos="-284"/>
          <w:tab w:val="left" w:pos="142"/>
        </w:tabs>
        <w:spacing w:after="0"/>
        <w:ind w:hanging="436"/>
        <w:rPr>
          <w:sz w:val="24"/>
          <w:szCs w:val="24"/>
        </w:rPr>
      </w:pPr>
      <w:r w:rsidRPr="00A65058">
        <w:rPr>
          <w:sz w:val="24"/>
          <w:szCs w:val="24"/>
        </w:rPr>
        <w:t>z předpisů souvisejících s předpisy o provozu na pozemních komunikacích,</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z ovládání a údržby vozidla a provádění jejich výuky,</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z teorie řízení a zásad bezpečné jízdy a provádění jejich výuky,</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z praktické údržby vozidla a provádění její výuky,</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z provádění výcviku v řízení,</w:t>
      </w:r>
    </w:p>
    <w:p w:rsidR="00A65058" w:rsidRPr="00A65058" w:rsidRDefault="00A65058" w:rsidP="00622D0C">
      <w:pPr>
        <w:numPr>
          <w:ilvl w:val="0"/>
          <w:numId w:val="9"/>
        </w:numPr>
        <w:tabs>
          <w:tab w:val="left" w:pos="142"/>
        </w:tabs>
        <w:spacing w:after="0"/>
        <w:ind w:hanging="436"/>
        <w:rPr>
          <w:sz w:val="24"/>
          <w:szCs w:val="24"/>
        </w:rPr>
      </w:pPr>
      <w:r w:rsidRPr="00A65058">
        <w:rPr>
          <w:sz w:val="24"/>
          <w:szCs w:val="24"/>
        </w:rPr>
        <w:t>z praktického ovládání vozidla příslušné skupiny nebo podskupiny řidičského oprávnění.</w:t>
      </w:r>
    </w:p>
    <w:p w:rsidR="00A65058" w:rsidRPr="00A65058" w:rsidRDefault="00A65058" w:rsidP="00622D0C">
      <w:pPr>
        <w:spacing w:after="0"/>
        <w:jc w:val="right"/>
        <w:outlineLvl w:val="0"/>
        <w:rPr>
          <w:sz w:val="24"/>
          <w:szCs w:val="24"/>
        </w:rPr>
      </w:pPr>
      <w:bookmarkStart w:id="41" w:name="_Toc20127250"/>
      <w:bookmarkStart w:id="42" w:name="_Toc20127328"/>
    </w:p>
    <w:bookmarkEnd w:id="41"/>
    <w:bookmarkEnd w:id="42"/>
    <w:p w:rsidR="00A65058" w:rsidRPr="00A65058" w:rsidRDefault="00A65058" w:rsidP="00622D0C">
      <w:pPr>
        <w:spacing w:after="0"/>
        <w:jc w:val="center"/>
        <w:outlineLvl w:val="0"/>
        <w:rPr>
          <w:b/>
          <w:sz w:val="32"/>
          <w:szCs w:val="32"/>
        </w:rPr>
      </w:pPr>
      <w:r w:rsidRPr="00A65058">
        <w:rPr>
          <w:b/>
          <w:sz w:val="32"/>
          <w:szCs w:val="32"/>
        </w:rPr>
        <w:t xml:space="preserve">Zákony a vyhlášky </w:t>
      </w:r>
    </w:p>
    <w:p w:rsidR="00A65058" w:rsidRPr="00A65058" w:rsidRDefault="00A65058" w:rsidP="00622D0C">
      <w:pPr>
        <w:spacing w:after="0"/>
        <w:ind w:hanging="142"/>
        <w:rPr>
          <w:b/>
          <w:szCs w:val="24"/>
          <w:u w:val="single"/>
        </w:rPr>
      </w:pPr>
    </w:p>
    <w:p w:rsidR="00A65058" w:rsidRPr="00A65058" w:rsidRDefault="00A65058" w:rsidP="00622D0C">
      <w:pPr>
        <w:spacing w:after="0"/>
        <w:ind w:hanging="142"/>
        <w:rPr>
          <w:b/>
          <w:szCs w:val="24"/>
          <w:u w:val="single"/>
        </w:rPr>
      </w:pPr>
      <w:r w:rsidRPr="00A65058">
        <w:rPr>
          <w:b/>
          <w:szCs w:val="24"/>
          <w:u w:val="single"/>
        </w:rPr>
        <w:t>Právní předpisy je nutné mít v aktuálním znění ke dni provádění zkoušky/opakované zkoušky!</w:t>
      </w:r>
    </w:p>
    <w:p w:rsidR="00A65058" w:rsidRPr="00A65058" w:rsidRDefault="00A65058" w:rsidP="00622D0C">
      <w:pPr>
        <w:spacing w:after="0"/>
        <w:ind w:hanging="142"/>
        <w:rPr>
          <w:b/>
          <w:szCs w:val="24"/>
          <w:u w:val="single"/>
        </w:rPr>
      </w:pPr>
    </w:p>
    <w:p w:rsidR="00A65058" w:rsidRDefault="00A65058" w:rsidP="00622D0C">
      <w:pPr>
        <w:spacing w:after="0"/>
        <w:ind w:hanging="142"/>
        <w:rPr>
          <w:b/>
          <w:u w:val="single"/>
        </w:rPr>
      </w:pPr>
      <w:r w:rsidRPr="00A65058">
        <w:rPr>
          <w:b/>
          <w:u w:val="single"/>
        </w:rPr>
        <w:t>Pro skupiny řidičského oprávnění “AM,A1,A2,A,B1,B,B+E,T“:</w:t>
      </w:r>
    </w:p>
    <w:p w:rsidR="00622D0C" w:rsidRPr="00A65058" w:rsidRDefault="00622D0C" w:rsidP="00622D0C">
      <w:pPr>
        <w:spacing w:after="0"/>
        <w:ind w:hanging="142"/>
        <w:rPr>
          <w:b/>
          <w:u w:val="single"/>
        </w:rPr>
      </w:pPr>
    </w:p>
    <w:p w:rsidR="00A65058" w:rsidRPr="00A65058" w:rsidRDefault="00A65058" w:rsidP="00622D0C">
      <w:pPr>
        <w:numPr>
          <w:ilvl w:val="0"/>
          <w:numId w:val="10"/>
        </w:numPr>
        <w:spacing w:after="0"/>
        <w:rPr>
          <w:sz w:val="18"/>
          <w:szCs w:val="18"/>
        </w:rPr>
      </w:pPr>
      <w:r w:rsidRPr="00A65058">
        <w:rPr>
          <w:b/>
          <w:sz w:val="18"/>
          <w:szCs w:val="18"/>
        </w:rPr>
        <w:t>Zákon č.</w:t>
      </w:r>
      <w:r w:rsidRPr="00A65058">
        <w:rPr>
          <w:sz w:val="18"/>
          <w:szCs w:val="18"/>
        </w:rPr>
        <w:t xml:space="preserve"> </w:t>
      </w:r>
      <w:r w:rsidRPr="00A65058">
        <w:rPr>
          <w:b/>
          <w:sz w:val="18"/>
          <w:szCs w:val="18"/>
        </w:rPr>
        <w:t>361/2000 Sb.</w:t>
      </w:r>
      <w:r w:rsidRPr="00A65058">
        <w:rPr>
          <w:sz w:val="18"/>
          <w:szCs w:val="18"/>
        </w:rPr>
        <w:t>, o provozu na pozemních komunikacích a o změnách některých zákonů, ve znění pozdějších předpisů.</w:t>
      </w:r>
    </w:p>
    <w:p w:rsidR="00A65058" w:rsidRPr="00A65058" w:rsidRDefault="00A65058" w:rsidP="00622D0C">
      <w:pPr>
        <w:numPr>
          <w:ilvl w:val="0"/>
          <w:numId w:val="10"/>
        </w:numPr>
        <w:spacing w:after="0"/>
        <w:rPr>
          <w:sz w:val="18"/>
          <w:szCs w:val="18"/>
        </w:rPr>
      </w:pPr>
      <w:r w:rsidRPr="00A65058">
        <w:rPr>
          <w:b/>
          <w:sz w:val="18"/>
          <w:szCs w:val="18"/>
        </w:rPr>
        <w:t>Vyhláška č.</w:t>
      </w:r>
      <w:r w:rsidRPr="00A65058">
        <w:rPr>
          <w:sz w:val="18"/>
          <w:szCs w:val="18"/>
        </w:rPr>
        <w:t xml:space="preserve"> </w:t>
      </w:r>
      <w:r w:rsidRPr="00A65058">
        <w:rPr>
          <w:b/>
          <w:sz w:val="18"/>
          <w:szCs w:val="18"/>
        </w:rPr>
        <w:t>294/2015 Sb.</w:t>
      </w:r>
      <w:r w:rsidRPr="00A65058">
        <w:rPr>
          <w:sz w:val="18"/>
          <w:szCs w:val="18"/>
        </w:rPr>
        <w:t>, kterou se provádějí pravidla provozu na pozemních komunikacích, ve znění pozdějších předpisů.</w:t>
      </w:r>
    </w:p>
    <w:p w:rsidR="00A65058" w:rsidRPr="00A65058" w:rsidRDefault="00A65058" w:rsidP="00622D0C">
      <w:pPr>
        <w:numPr>
          <w:ilvl w:val="0"/>
          <w:numId w:val="10"/>
        </w:numPr>
        <w:spacing w:after="0"/>
        <w:rPr>
          <w:sz w:val="18"/>
          <w:szCs w:val="18"/>
        </w:rPr>
      </w:pPr>
      <w:r w:rsidRPr="00A65058">
        <w:rPr>
          <w:b/>
          <w:sz w:val="18"/>
          <w:szCs w:val="18"/>
        </w:rPr>
        <w:t>Zákon č.</w:t>
      </w:r>
      <w:r w:rsidRPr="00A65058">
        <w:rPr>
          <w:sz w:val="18"/>
          <w:szCs w:val="18"/>
        </w:rPr>
        <w:t xml:space="preserve"> </w:t>
      </w:r>
      <w:r w:rsidRPr="00A65058">
        <w:rPr>
          <w:b/>
          <w:sz w:val="18"/>
          <w:szCs w:val="18"/>
        </w:rPr>
        <w:t>247/2000 Sb.</w:t>
      </w:r>
      <w:r w:rsidRPr="00A65058">
        <w:rPr>
          <w:sz w:val="18"/>
          <w:szCs w:val="18"/>
        </w:rPr>
        <w:t>, o získávání a zdokonalování odborné způsobilosti k řízení motorových vozidel a o změnách některých zákonů, ve znění pozdějších předpisů.</w:t>
      </w:r>
    </w:p>
    <w:p w:rsidR="00A65058" w:rsidRPr="00A65058" w:rsidRDefault="00A65058" w:rsidP="00622D0C">
      <w:pPr>
        <w:numPr>
          <w:ilvl w:val="0"/>
          <w:numId w:val="10"/>
        </w:numPr>
        <w:spacing w:after="0"/>
        <w:rPr>
          <w:sz w:val="18"/>
          <w:szCs w:val="18"/>
        </w:rPr>
      </w:pPr>
      <w:r w:rsidRPr="00A65058">
        <w:rPr>
          <w:b/>
          <w:sz w:val="18"/>
          <w:szCs w:val="18"/>
        </w:rPr>
        <w:t>Vyhláška č.</w:t>
      </w:r>
      <w:r w:rsidRPr="00A65058">
        <w:rPr>
          <w:sz w:val="18"/>
          <w:szCs w:val="18"/>
        </w:rPr>
        <w:t xml:space="preserve"> </w:t>
      </w:r>
      <w:r w:rsidRPr="00A65058">
        <w:rPr>
          <w:b/>
          <w:sz w:val="18"/>
          <w:szCs w:val="18"/>
        </w:rPr>
        <w:t>167/2002 Sb.</w:t>
      </w:r>
      <w:r w:rsidRPr="00A65058">
        <w:rPr>
          <w:sz w:val="18"/>
          <w:szCs w:val="18"/>
        </w:rPr>
        <w:t>, kterou se provádí zákon č. 247/2000 Sb., o získávání a zdokonalování odborné způsobilosti k řízení motorových vozidel a o změnách některých zákonů, ve znění zákona č. 478/2001 Sb., ve znění pozdějších předpisů.</w:t>
      </w:r>
    </w:p>
    <w:p w:rsidR="00A65058" w:rsidRPr="00A65058" w:rsidRDefault="00A65058" w:rsidP="00622D0C">
      <w:pPr>
        <w:numPr>
          <w:ilvl w:val="0"/>
          <w:numId w:val="10"/>
        </w:numPr>
        <w:spacing w:after="0"/>
        <w:rPr>
          <w:sz w:val="18"/>
          <w:szCs w:val="18"/>
        </w:rPr>
      </w:pPr>
      <w:r w:rsidRPr="00A65058">
        <w:rPr>
          <w:b/>
          <w:sz w:val="18"/>
          <w:szCs w:val="18"/>
        </w:rPr>
        <w:t>Zákon č. 250/2016 Sb.,</w:t>
      </w:r>
      <w:r w:rsidRPr="00A65058">
        <w:rPr>
          <w:sz w:val="18"/>
          <w:szCs w:val="18"/>
        </w:rPr>
        <w:t xml:space="preserve"> o odpovědnosti za přestupky a řízení o nich. </w:t>
      </w:r>
    </w:p>
    <w:p w:rsidR="00A65058" w:rsidRPr="00A65058" w:rsidRDefault="00A65058" w:rsidP="00622D0C">
      <w:pPr>
        <w:numPr>
          <w:ilvl w:val="0"/>
          <w:numId w:val="10"/>
        </w:numPr>
        <w:tabs>
          <w:tab w:val="num" w:pos="284"/>
        </w:tabs>
        <w:spacing w:after="0"/>
        <w:rPr>
          <w:sz w:val="18"/>
          <w:szCs w:val="18"/>
        </w:rPr>
      </w:pPr>
      <w:r w:rsidRPr="00A65058">
        <w:rPr>
          <w:b/>
          <w:sz w:val="18"/>
          <w:szCs w:val="18"/>
        </w:rPr>
        <w:t>Zákon č. 56/2001 Sb.,</w:t>
      </w:r>
      <w:r w:rsidRPr="00A65058">
        <w:rPr>
          <w:sz w:val="18"/>
          <w:szCs w:val="18"/>
        </w:rPr>
        <w:t xml:space="preserve"> o podmínkách provozu vozidel na pozemních komunikacích a o změně zákona č.</w:t>
      </w:r>
      <w:r w:rsidR="00622D0C">
        <w:rPr>
          <w:sz w:val="18"/>
          <w:szCs w:val="18"/>
        </w:rPr>
        <w:t> </w:t>
      </w:r>
      <w:r w:rsidRPr="00A65058">
        <w:rPr>
          <w:sz w:val="18"/>
          <w:szCs w:val="18"/>
        </w:rPr>
        <w:t>168/1999</w:t>
      </w:r>
      <w:r w:rsidR="00622D0C">
        <w:rPr>
          <w:sz w:val="18"/>
          <w:szCs w:val="18"/>
        </w:rPr>
        <w:t> </w:t>
      </w:r>
      <w:r w:rsidRPr="00A65058">
        <w:rPr>
          <w:sz w:val="18"/>
          <w:szCs w:val="18"/>
        </w:rPr>
        <w:t>Sb., o pojištění odpovědnosti za škodu způsobenou provozem vozidla a o změně některých souvisejících zákonů (zákon o pojištění odpovědnosti z provozu vozidla), ve znění zákona č. 307/1999 Sb., ve</w:t>
      </w:r>
      <w:r w:rsidR="00622D0C">
        <w:rPr>
          <w:sz w:val="18"/>
          <w:szCs w:val="18"/>
        </w:rPr>
        <w:t> </w:t>
      </w:r>
      <w:r w:rsidRPr="00A65058">
        <w:rPr>
          <w:sz w:val="18"/>
          <w:szCs w:val="18"/>
        </w:rPr>
        <w:t>znění pozdějších předpisů.</w:t>
      </w:r>
    </w:p>
    <w:p w:rsidR="00A65058" w:rsidRPr="00A65058" w:rsidRDefault="00A65058" w:rsidP="00622D0C">
      <w:pPr>
        <w:numPr>
          <w:ilvl w:val="0"/>
          <w:numId w:val="10"/>
        </w:numPr>
        <w:spacing w:after="0"/>
        <w:rPr>
          <w:sz w:val="18"/>
          <w:szCs w:val="18"/>
        </w:rPr>
      </w:pPr>
      <w:r w:rsidRPr="00A65058">
        <w:rPr>
          <w:b/>
          <w:sz w:val="18"/>
          <w:szCs w:val="18"/>
        </w:rPr>
        <w:t>Zákon č. 168/1999 Sb.,</w:t>
      </w:r>
      <w:r w:rsidRPr="00A65058">
        <w:rPr>
          <w:sz w:val="18"/>
          <w:szCs w:val="18"/>
        </w:rPr>
        <w:t xml:space="preserve"> </w:t>
      </w:r>
      <w:r w:rsidRPr="00A65058">
        <w:rPr>
          <w:bCs/>
          <w:sz w:val="18"/>
          <w:szCs w:val="18"/>
        </w:rPr>
        <w:t>o pojištění odpovědnosti za újmu způsobenou provozem vozidla a o změně některých souvisejících zákonů (zákon o pojištění odpovědnosti z provozu vozidla)</w:t>
      </w:r>
      <w:r w:rsidRPr="00A65058">
        <w:rPr>
          <w:sz w:val="18"/>
          <w:szCs w:val="18"/>
        </w:rPr>
        <w:t>, ve znění pozdějších předpisů.</w:t>
      </w:r>
    </w:p>
    <w:p w:rsidR="00A65058" w:rsidRPr="00A65058" w:rsidRDefault="00A65058" w:rsidP="00622D0C">
      <w:pPr>
        <w:numPr>
          <w:ilvl w:val="0"/>
          <w:numId w:val="10"/>
        </w:numPr>
        <w:spacing w:after="0"/>
        <w:rPr>
          <w:sz w:val="18"/>
          <w:szCs w:val="18"/>
        </w:rPr>
      </w:pPr>
      <w:r w:rsidRPr="00A65058">
        <w:rPr>
          <w:b/>
          <w:sz w:val="18"/>
          <w:szCs w:val="18"/>
        </w:rPr>
        <w:t>Vyhláška č. 341/2014 Sb.,</w:t>
      </w:r>
      <w:r w:rsidRPr="00A65058">
        <w:rPr>
          <w:sz w:val="18"/>
          <w:szCs w:val="18"/>
        </w:rPr>
        <w:t xml:space="preserve"> o schvalování technické způsobilosti a o technických podmínkách provozu vozidel na</w:t>
      </w:r>
      <w:r w:rsidR="00622D0C">
        <w:rPr>
          <w:sz w:val="18"/>
          <w:szCs w:val="18"/>
        </w:rPr>
        <w:t> </w:t>
      </w:r>
      <w:r w:rsidRPr="00A65058">
        <w:rPr>
          <w:sz w:val="18"/>
          <w:szCs w:val="18"/>
        </w:rPr>
        <w:t>pozemních komunikacích, ve znění pozdějších předpisů.</w:t>
      </w:r>
    </w:p>
    <w:p w:rsidR="00A65058" w:rsidRPr="00A65058" w:rsidRDefault="00A65058" w:rsidP="00622D0C">
      <w:pPr>
        <w:numPr>
          <w:ilvl w:val="0"/>
          <w:numId w:val="10"/>
        </w:numPr>
        <w:spacing w:after="0"/>
        <w:rPr>
          <w:sz w:val="18"/>
          <w:szCs w:val="18"/>
        </w:rPr>
      </w:pPr>
      <w:r w:rsidRPr="00A65058">
        <w:rPr>
          <w:b/>
          <w:sz w:val="18"/>
          <w:szCs w:val="18"/>
        </w:rPr>
        <w:t>Vyhláška č. 211/2018 Sb.,</w:t>
      </w:r>
      <w:r w:rsidRPr="00A65058">
        <w:rPr>
          <w:sz w:val="18"/>
          <w:szCs w:val="18"/>
        </w:rPr>
        <w:t xml:space="preserve"> o technických prohlídkách vozidel, ve znění pozdějších předpisů.</w:t>
      </w:r>
    </w:p>
    <w:p w:rsidR="00A65058" w:rsidRPr="00A65058" w:rsidRDefault="00A65058" w:rsidP="00622D0C">
      <w:pPr>
        <w:spacing w:after="0"/>
        <w:rPr>
          <w:b/>
          <w:u w:val="single"/>
        </w:rPr>
      </w:pPr>
    </w:p>
    <w:p w:rsidR="00A65058" w:rsidRDefault="00A65058" w:rsidP="00622D0C">
      <w:pPr>
        <w:spacing w:after="0"/>
        <w:rPr>
          <w:b/>
          <w:u w:val="single"/>
        </w:rPr>
      </w:pPr>
      <w:r w:rsidRPr="00A65058">
        <w:rPr>
          <w:b/>
          <w:u w:val="single"/>
        </w:rPr>
        <w:t>Dále navíc pro skupiny řidičského oprávnění “C1,C1+E,C,C+E,D1,D1+E,D,D+E“:</w:t>
      </w:r>
    </w:p>
    <w:p w:rsidR="00622D0C" w:rsidRPr="00A65058" w:rsidRDefault="00622D0C" w:rsidP="00622D0C">
      <w:pPr>
        <w:spacing w:after="0"/>
        <w:rPr>
          <w:b/>
          <w:u w:val="single"/>
        </w:rPr>
      </w:pPr>
    </w:p>
    <w:p w:rsidR="00A65058" w:rsidRPr="00A65058" w:rsidRDefault="00A65058" w:rsidP="00622D0C">
      <w:pPr>
        <w:numPr>
          <w:ilvl w:val="0"/>
          <w:numId w:val="10"/>
        </w:numPr>
        <w:spacing w:after="0"/>
        <w:rPr>
          <w:sz w:val="18"/>
          <w:szCs w:val="18"/>
        </w:rPr>
      </w:pPr>
      <w:r w:rsidRPr="00A65058">
        <w:rPr>
          <w:b/>
          <w:sz w:val="18"/>
          <w:szCs w:val="18"/>
        </w:rPr>
        <w:t xml:space="preserve">Zákon č. 111/1994 Sb., </w:t>
      </w:r>
      <w:r w:rsidRPr="00A65058">
        <w:rPr>
          <w:sz w:val="18"/>
          <w:szCs w:val="18"/>
        </w:rPr>
        <w:t>o silniční dopravě, ve znění pozdějších předpisů.</w:t>
      </w:r>
    </w:p>
    <w:p w:rsidR="00A65058" w:rsidRPr="00A65058" w:rsidRDefault="00A65058" w:rsidP="00622D0C">
      <w:pPr>
        <w:numPr>
          <w:ilvl w:val="0"/>
          <w:numId w:val="10"/>
        </w:numPr>
        <w:spacing w:after="0"/>
        <w:rPr>
          <w:sz w:val="18"/>
          <w:szCs w:val="18"/>
        </w:rPr>
      </w:pPr>
      <w:r w:rsidRPr="00A65058">
        <w:rPr>
          <w:b/>
          <w:sz w:val="18"/>
          <w:szCs w:val="18"/>
        </w:rPr>
        <w:t>Vyhláška č. 478/2000 Sb.,</w:t>
      </w:r>
      <w:r w:rsidRPr="00A65058">
        <w:rPr>
          <w:sz w:val="18"/>
          <w:szCs w:val="18"/>
        </w:rPr>
        <w:t xml:space="preserve"> kterou se provádí zákon o silniční dopravě, ve znění pozdějších předpisů.</w:t>
      </w:r>
    </w:p>
    <w:p w:rsidR="00A65058" w:rsidRPr="00A65058" w:rsidRDefault="00A65058" w:rsidP="00622D0C">
      <w:pPr>
        <w:numPr>
          <w:ilvl w:val="0"/>
          <w:numId w:val="10"/>
        </w:numPr>
        <w:autoSpaceDE w:val="0"/>
        <w:autoSpaceDN w:val="0"/>
        <w:adjustRightInd w:val="0"/>
        <w:spacing w:after="0"/>
        <w:rPr>
          <w:sz w:val="18"/>
          <w:szCs w:val="18"/>
        </w:rPr>
      </w:pPr>
      <w:r w:rsidRPr="00A65058">
        <w:rPr>
          <w:b/>
          <w:bCs/>
          <w:sz w:val="18"/>
          <w:szCs w:val="18"/>
        </w:rPr>
        <w:t>Vyhláška č. 156/2008 Sb.,</w:t>
      </w:r>
      <w:r w:rsidRPr="00A65058">
        <w:rPr>
          <w:bCs/>
          <w:sz w:val="18"/>
          <w:szCs w:val="18"/>
        </w:rPr>
        <w:t xml:space="preserve"> o zdokonalování odborné způsobilosti řidičů a o změně vyhlášky č. 167/2002 Sb., kterou se provádí zákon č. 247/2000 Sb., o získávání a zdokonalování odborné způsobilosti k řízení motorových vozidel a o změnách některých zákonů, ve znění zákona č. 478/2001 Sb.</w:t>
      </w:r>
    </w:p>
    <w:p w:rsidR="00A65058" w:rsidRPr="00A65058" w:rsidRDefault="00A65058" w:rsidP="00622D0C">
      <w:pPr>
        <w:numPr>
          <w:ilvl w:val="0"/>
          <w:numId w:val="10"/>
        </w:numPr>
        <w:spacing w:after="0"/>
        <w:rPr>
          <w:sz w:val="18"/>
          <w:szCs w:val="18"/>
        </w:rPr>
      </w:pPr>
      <w:r w:rsidRPr="00A65058">
        <w:rPr>
          <w:b/>
          <w:sz w:val="18"/>
          <w:szCs w:val="18"/>
        </w:rPr>
        <w:t>Nařízení Evropského parlamentu a Rady (ES) č. 561/2006</w:t>
      </w:r>
      <w:r w:rsidRPr="00A65058">
        <w:rPr>
          <w:sz w:val="18"/>
          <w:szCs w:val="18"/>
        </w:rPr>
        <w:t xml:space="preserve"> o harmonizaci některých předpisů v sociální oblasti týkajících se silniční dopravy, o změně nařízení Rady (EHS) č. 3821/85 a (ES) č. 2135/98 a o zrušení nařízení Rady (EHS) č. 3820/85, ve znění pozdějších předpisů.</w:t>
      </w:r>
    </w:p>
    <w:p w:rsidR="00A65058" w:rsidRPr="00A65058" w:rsidRDefault="00A65058" w:rsidP="00622D0C">
      <w:pPr>
        <w:numPr>
          <w:ilvl w:val="0"/>
          <w:numId w:val="10"/>
        </w:numPr>
        <w:spacing w:after="0"/>
        <w:rPr>
          <w:sz w:val="18"/>
          <w:szCs w:val="18"/>
        </w:rPr>
      </w:pPr>
      <w:r w:rsidRPr="00A65058">
        <w:rPr>
          <w:b/>
          <w:bCs/>
          <w:sz w:val="18"/>
          <w:szCs w:val="18"/>
        </w:rPr>
        <w:t>Nařízení Evropského parlamentu a Rady (EU) č. 165/2014</w:t>
      </w:r>
      <w:r w:rsidRPr="00A65058">
        <w:rPr>
          <w:bCs/>
          <w:sz w:val="18"/>
          <w:szCs w:val="18"/>
        </w:rPr>
        <w:t xml:space="preserve"> o tachografech v silniční dopravě, o zrušení nařízení Rady (EHS) č. 3821/85 o záznamovém zařízení v silniční dopravě a o změně nařízení Evropského parlamentu a</w:t>
      </w:r>
      <w:r w:rsidR="00622D0C">
        <w:rPr>
          <w:bCs/>
          <w:sz w:val="18"/>
          <w:szCs w:val="18"/>
        </w:rPr>
        <w:t> </w:t>
      </w:r>
      <w:r w:rsidRPr="00A65058">
        <w:rPr>
          <w:bCs/>
          <w:sz w:val="18"/>
          <w:szCs w:val="18"/>
        </w:rPr>
        <w:t>Rady (ES) č. 561/2006 o harmonizaci některých předpisů v sociální oblasti týkajících se silniční dopravy.</w:t>
      </w:r>
    </w:p>
    <w:p w:rsidR="00A65058" w:rsidRPr="00A65058" w:rsidRDefault="00A65058" w:rsidP="00622D0C">
      <w:pPr>
        <w:widowControl w:val="0"/>
        <w:numPr>
          <w:ilvl w:val="0"/>
          <w:numId w:val="10"/>
        </w:numPr>
        <w:autoSpaceDE w:val="0"/>
        <w:autoSpaceDN w:val="0"/>
        <w:adjustRightInd w:val="0"/>
        <w:spacing w:after="0"/>
        <w:rPr>
          <w:bCs/>
          <w:sz w:val="18"/>
          <w:szCs w:val="18"/>
        </w:rPr>
      </w:pPr>
      <w:r w:rsidRPr="00A65058">
        <w:rPr>
          <w:b/>
          <w:bCs/>
          <w:sz w:val="18"/>
          <w:szCs w:val="18"/>
        </w:rPr>
        <w:t xml:space="preserve">Sdělení Ministerstva zahraničních věcí č. 62/2010 Sb.m.s., </w:t>
      </w:r>
      <w:r w:rsidRPr="00A65058">
        <w:rPr>
          <w:bCs/>
          <w:sz w:val="18"/>
          <w:szCs w:val="18"/>
        </w:rPr>
        <w:t xml:space="preserve">kterým se nahrazují sdělení Ministerstva zahraničních věcí č. </w:t>
      </w:r>
      <w:hyperlink r:id="rId11" w:history="1">
        <w:r w:rsidRPr="00A65058">
          <w:rPr>
            <w:rStyle w:val="Hypertextovodkaz"/>
            <w:bCs/>
            <w:sz w:val="18"/>
            <w:szCs w:val="18"/>
          </w:rPr>
          <w:t>108/1976 Sb.</w:t>
        </w:r>
      </w:hyperlink>
      <w:r w:rsidRPr="00A65058">
        <w:rPr>
          <w:bCs/>
          <w:sz w:val="18"/>
          <w:szCs w:val="18"/>
        </w:rPr>
        <w:t xml:space="preserve">, č. </w:t>
      </w:r>
      <w:hyperlink r:id="rId12" w:history="1">
        <w:r w:rsidRPr="00A65058">
          <w:rPr>
            <w:rStyle w:val="Hypertextovodkaz"/>
            <w:bCs/>
            <w:sz w:val="18"/>
            <w:szCs w:val="18"/>
          </w:rPr>
          <w:t>82/1984 Sb.</w:t>
        </w:r>
      </w:hyperlink>
      <w:r w:rsidRPr="00A65058">
        <w:rPr>
          <w:bCs/>
          <w:sz w:val="18"/>
          <w:szCs w:val="18"/>
        </w:rPr>
        <w:t xml:space="preserve"> a č. </w:t>
      </w:r>
      <w:hyperlink r:id="rId13" w:history="1">
        <w:r w:rsidRPr="00A65058">
          <w:rPr>
            <w:rStyle w:val="Hypertextovodkaz"/>
            <w:bCs/>
            <w:sz w:val="18"/>
            <w:szCs w:val="18"/>
          </w:rPr>
          <w:t>80/1994 Sb.</w:t>
        </w:r>
      </w:hyperlink>
      <w:r w:rsidRPr="00A65058">
        <w:rPr>
          <w:bCs/>
          <w:sz w:val="18"/>
          <w:szCs w:val="18"/>
        </w:rPr>
        <w:t xml:space="preserve">, o vyhlášení přijetí změn a dodatků Evropské dohody o práci osádek vozidel v mezinárodní silniční dopravě (AETR). </w:t>
      </w:r>
    </w:p>
    <w:p w:rsidR="00A65058" w:rsidRPr="00A65058" w:rsidRDefault="00A65058" w:rsidP="00622D0C">
      <w:pPr>
        <w:spacing w:after="0"/>
      </w:pPr>
    </w:p>
    <w:p w:rsidR="00A65058" w:rsidRPr="00A65058" w:rsidRDefault="00A65058" w:rsidP="00622D0C">
      <w:pPr>
        <w:spacing w:after="0"/>
      </w:pPr>
      <w:r w:rsidRPr="00A65058">
        <w:t>Seznam všech testových otázek týkající se zkoušky z předpisů o provozu na pozemních komunikacích a</w:t>
      </w:r>
      <w:r w:rsidR="00622D0C">
        <w:t> </w:t>
      </w:r>
      <w:r w:rsidRPr="00A65058">
        <w:t xml:space="preserve">zdravotnické přípravy (eTesty) a jejich procvičování je k dispozici na odkazu </w:t>
      </w:r>
      <w:hyperlink r:id="rId14" w:history="1">
        <w:r w:rsidRPr="00A65058">
          <w:rPr>
            <w:rStyle w:val="Hypertextovodkaz"/>
          </w:rPr>
          <w:t>http://etesty2.mdcr.cz/</w:t>
        </w:r>
      </w:hyperlink>
    </w:p>
    <w:p w:rsidR="00A65058" w:rsidRPr="00A65058" w:rsidRDefault="00A65058" w:rsidP="00622D0C">
      <w:pPr>
        <w:spacing w:after="0"/>
      </w:pPr>
    </w:p>
    <w:p w:rsidR="00A65058" w:rsidRPr="00A65058" w:rsidRDefault="00A65058" w:rsidP="00622D0C">
      <w:pPr>
        <w:spacing w:after="0"/>
      </w:pPr>
      <w:r w:rsidRPr="00A65058">
        <w:t>Výběr některých zákonů, vyhlášek a nařízení týkající se skupin řidičského oprávnění “C1-D+E“ je dispozici na</w:t>
      </w:r>
      <w:r w:rsidR="00622D0C">
        <w:t> </w:t>
      </w:r>
      <w:r w:rsidRPr="00A65058">
        <w:t xml:space="preserve">odkazu </w:t>
      </w:r>
      <w:hyperlink r:id="rId15" w:history="1">
        <w:r w:rsidRPr="00A65058">
          <w:rPr>
            <w:rStyle w:val="Hypertextovodkaz"/>
          </w:rPr>
          <w:t>http://www.mdcr.cz/Dokumenty/Silnicni-doprava/Nakladni-doprava/Pravni-predpisy</w:t>
        </w:r>
      </w:hyperlink>
    </w:p>
    <w:sectPr w:rsidR="00A65058" w:rsidRPr="00A65058" w:rsidSect="00BD2ED7">
      <w:headerReference w:type="default" r:id="rId16"/>
      <w:footerReference w:type="default" r:id="rId17"/>
      <w:type w:val="continuous"/>
      <w:pgSz w:w="11906" w:h="16838"/>
      <w:pgMar w:top="1276" w:right="1134" w:bottom="851"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60" w:rsidRDefault="00C81360">
      <w:r>
        <w:separator/>
      </w:r>
    </w:p>
  </w:endnote>
  <w:endnote w:type="continuationSeparator" w:id="0">
    <w:p w:rsidR="00C81360" w:rsidRDefault="00C8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403CC" w:rsidTr="004403CC">
      <w:tc>
        <w:tcPr>
          <w:tcW w:w="9640" w:type="dxa"/>
          <w:tcBorders>
            <w:top w:val="nil"/>
            <w:left w:val="nil"/>
            <w:bottom w:val="nil"/>
            <w:right w:val="nil"/>
          </w:tcBorders>
        </w:tcPr>
        <w:p w:rsidR="004403CC" w:rsidRPr="00200EA3" w:rsidRDefault="004403CC" w:rsidP="004403CC">
          <w:pPr>
            <w:pStyle w:val="Zpat-vpravo"/>
            <w:jc w:val="left"/>
          </w:pPr>
          <w:bookmarkStart w:id="8" w:name="zapati_delete_all_table"/>
        </w:p>
      </w:tc>
    </w:tr>
    <w:tr w:rsidR="004403CC" w:rsidTr="004403CC">
      <w:tc>
        <w:tcPr>
          <w:tcW w:w="9640" w:type="dxa"/>
          <w:tcBorders>
            <w:top w:val="nil"/>
            <w:left w:val="nil"/>
            <w:bottom w:val="nil"/>
            <w:right w:val="nil"/>
          </w:tcBorders>
        </w:tcPr>
        <w:p w:rsidR="004403CC" w:rsidRPr="00200EA3" w:rsidRDefault="00A52E65" w:rsidP="00774981">
          <w:pPr>
            <w:pStyle w:val="Zpat-vpravo"/>
            <w:jc w:val="left"/>
          </w:pPr>
          <w:bookmarkStart w:id="9" w:name="pata1"/>
          <w:bookmarkEnd w:id="9"/>
          <w:r>
            <w:t>Krajský úřad Zlínského kraje</w:t>
          </w:r>
          <w:r w:rsidR="00774981">
            <w:t xml:space="preserve"> </w:t>
          </w:r>
          <w:r w:rsidR="001871FA">
            <w:t xml:space="preserve"> ■ </w:t>
          </w:r>
          <w:bookmarkStart w:id="10" w:name="Pata1_2"/>
          <w:bookmarkEnd w:id="10"/>
          <w:r w:rsidR="00774981">
            <w:t xml:space="preserve"> </w:t>
          </w:r>
          <w:r>
            <w:t>třída Tomáše Bati 21</w:t>
          </w:r>
          <w:r w:rsidR="00774981">
            <w:t xml:space="preserve"> </w:t>
          </w:r>
          <w:r w:rsidR="001871FA">
            <w:t xml:space="preserve"> ■ </w:t>
          </w:r>
          <w:bookmarkStart w:id="11" w:name="Pata1_3"/>
          <w:bookmarkEnd w:id="11"/>
          <w:r w:rsidR="00774981">
            <w:t xml:space="preserve"> </w:t>
          </w:r>
          <w:r>
            <w:t>761 90  Zlín</w:t>
          </w:r>
          <w:r w:rsidR="00774981">
            <w:t xml:space="preserve">  ■  Česká republika</w:t>
          </w:r>
        </w:p>
      </w:tc>
    </w:tr>
    <w:tr w:rsidR="004403CC" w:rsidTr="004403CC">
      <w:tc>
        <w:tcPr>
          <w:tcW w:w="9640" w:type="dxa"/>
          <w:tcBorders>
            <w:top w:val="nil"/>
            <w:left w:val="nil"/>
            <w:bottom w:val="nil"/>
            <w:right w:val="nil"/>
          </w:tcBorders>
        </w:tcPr>
        <w:p w:rsidR="004403CC" w:rsidRPr="00200EA3" w:rsidRDefault="00A52E65" w:rsidP="004403CC">
          <w:pPr>
            <w:pStyle w:val="Zpat-vpravo"/>
            <w:jc w:val="left"/>
          </w:pPr>
          <w:bookmarkStart w:id="12" w:name="pata2"/>
          <w:bookmarkEnd w:id="12"/>
          <w:r>
            <w:t>+420 577 043 529</w:t>
          </w:r>
          <w:r w:rsidR="001871FA">
            <w:t xml:space="preserve"> </w:t>
          </w:r>
          <w:r w:rsidR="00774981">
            <w:t xml:space="preserve"> </w:t>
          </w:r>
          <w:r w:rsidR="001871FA">
            <w:t xml:space="preserve">■ </w:t>
          </w:r>
          <w:bookmarkStart w:id="13" w:name="Pata2_2"/>
          <w:bookmarkEnd w:id="13"/>
          <w:r w:rsidR="00774981">
            <w:t xml:space="preserve"> </w:t>
          </w:r>
          <w:r>
            <w:t>roman.michna@kr-zlinsky.cz</w:t>
          </w:r>
          <w:r w:rsidR="00774981">
            <w:t xml:space="preserve">  ■  </w:t>
          </w:r>
          <w:r w:rsidR="00774981" w:rsidRPr="00774981">
            <w:t>www.kr-zlinsky.cz</w:t>
          </w:r>
        </w:p>
      </w:tc>
    </w:tr>
    <w:tr w:rsidR="004403CC" w:rsidTr="004403CC">
      <w:tc>
        <w:tcPr>
          <w:tcW w:w="9640" w:type="dxa"/>
          <w:tcBorders>
            <w:top w:val="nil"/>
            <w:left w:val="nil"/>
            <w:bottom w:val="nil"/>
            <w:right w:val="nil"/>
          </w:tcBorders>
        </w:tcPr>
        <w:p w:rsidR="004403CC" w:rsidRPr="00F0782C" w:rsidRDefault="00F0782C" w:rsidP="00774981">
          <w:pPr>
            <w:jc w:val="center"/>
            <w:rPr>
              <w:sz w:val="16"/>
              <w:szCs w:val="16"/>
            </w:rPr>
          </w:pPr>
          <w:r w:rsidRPr="00F0782C">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Pr>
              <w:rStyle w:val="slostrnky"/>
              <w:noProof/>
              <w:sz w:val="16"/>
              <w:szCs w:val="16"/>
            </w:rPr>
            <w:t>1</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716853">
            <w:rPr>
              <w:rStyle w:val="slostrnky"/>
              <w:noProof/>
              <w:sz w:val="16"/>
              <w:szCs w:val="16"/>
            </w:rPr>
            <w:t>2</w:t>
          </w:r>
          <w:r w:rsidRPr="00F0782C">
            <w:rPr>
              <w:rStyle w:val="slostrnky"/>
              <w:sz w:val="16"/>
              <w:szCs w:val="16"/>
            </w:rPr>
            <w:fldChar w:fldCharType="end"/>
          </w:r>
        </w:p>
      </w:tc>
    </w:tr>
    <w:bookmarkEnd w:id="8"/>
  </w:tbl>
  <w:p w:rsidR="00EF1112" w:rsidRPr="00200EA3" w:rsidRDefault="00EF11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137DED" w:rsidRDefault="00F72864">
    <w:pPr>
      <w:rPr>
        <w:sz w:val="8"/>
        <w:szCs w:val="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0782C" w:rsidTr="003400FE">
      <w:tc>
        <w:tcPr>
          <w:tcW w:w="9640" w:type="dxa"/>
          <w:tcBorders>
            <w:top w:val="nil"/>
            <w:left w:val="nil"/>
            <w:bottom w:val="nil"/>
            <w:right w:val="nil"/>
          </w:tcBorders>
        </w:tcPr>
        <w:p w:rsidR="00F0782C" w:rsidRPr="00200EA3" w:rsidRDefault="00F0782C" w:rsidP="00F72864">
          <w:pPr>
            <w:pStyle w:val="Zpat-vpravo"/>
            <w:ind w:right="0"/>
            <w:jc w:val="left"/>
          </w:pPr>
          <w:r>
            <w:t>Krajský úřad Zlínského kraje  ■  třída Tomáše Bati 21  ■  761 90  Zlín  ■  Česká republika</w:t>
          </w:r>
        </w:p>
      </w:tc>
    </w:tr>
    <w:tr w:rsidR="00F0782C" w:rsidTr="003400FE">
      <w:tc>
        <w:tcPr>
          <w:tcW w:w="9640" w:type="dxa"/>
          <w:tcBorders>
            <w:top w:val="nil"/>
            <w:left w:val="nil"/>
            <w:bottom w:val="nil"/>
            <w:right w:val="nil"/>
          </w:tcBorders>
        </w:tcPr>
        <w:p w:rsidR="00F0782C" w:rsidRPr="00200EA3" w:rsidRDefault="00F0782C" w:rsidP="003E5DCD">
          <w:pPr>
            <w:pStyle w:val="Zpat-vpravo"/>
            <w:jc w:val="left"/>
          </w:pPr>
          <w:r>
            <w:t>+420 577 043 529  ■  roman.michna@zlinsky</w:t>
          </w:r>
          <w:r w:rsidR="003E5DCD">
            <w:t>kraj</w:t>
          </w:r>
          <w:r>
            <w:t xml:space="preserve">.cz  ■  </w:t>
          </w:r>
          <w:r w:rsidRPr="00774981">
            <w:t>www.zlinsky</w:t>
          </w:r>
          <w:r w:rsidR="003E5DCD">
            <w:t>kraj</w:t>
          </w:r>
          <w:r w:rsidRPr="00774981">
            <w:t>.cz</w:t>
          </w:r>
          <w:r w:rsidR="001C10C1">
            <w:t xml:space="preserve">  ■  </w:t>
          </w:r>
          <w:r w:rsidR="001C10C1" w:rsidRPr="001C10C1">
            <w:t>IČO: 70891320</w:t>
          </w:r>
          <w:r w:rsidR="001C10C1">
            <w:t xml:space="preserve">  ■  I</w:t>
          </w:r>
          <w:r w:rsidR="001C10C1" w:rsidRPr="001C10C1">
            <w:t xml:space="preserve">D </w:t>
          </w:r>
          <w:r w:rsidR="001C10C1">
            <w:t>DS</w:t>
          </w:r>
          <w:r w:rsidR="001C10C1" w:rsidRPr="001C10C1">
            <w:t>: scsbwku</w:t>
          </w:r>
        </w:p>
      </w:tc>
    </w:tr>
    <w:tr w:rsidR="00F0782C" w:rsidTr="003400FE">
      <w:tc>
        <w:tcPr>
          <w:tcW w:w="9640" w:type="dxa"/>
          <w:tcBorders>
            <w:top w:val="nil"/>
            <w:left w:val="nil"/>
            <w:bottom w:val="nil"/>
            <w:right w:val="nil"/>
          </w:tcBorders>
        </w:tcPr>
        <w:p w:rsidR="00F0782C" w:rsidRPr="00F0782C" w:rsidRDefault="00F0782C" w:rsidP="00F0782C">
          <w:pPr>
            <w:jc w:val="center"/>
            <w:rPr>
              <w:sz w:val="16"/>
              <w:szCs w:val="16"/>
            </w:rPr>
          </w:pPr>
          <w:r w:rsidRPr="00F0782C">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sidR="00622D0C">
            <w:rPr>
              <w:rStyle w:val="slostrnky"/>
              <w:noProof/>
              <w:sz w:val="16"/>
              <w:szCs w:val="16"/>
            </w:rPr>
            <w:t>1</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622D0C">
            <w:rPr>
              <w:rStyle w:val="slostrnky"/>
              <w:noProof/>
              <w:sz w:val="16"/>
              <w:szCs w:val="16"/>
            </w:rPr>
            <w:t>8</w:t>
          </w:r>
          <w:r w:rsidRPr="00F0782C">
            <w:rPr>
              <w:rStyle w:val="slostrnky"/>
              <w:sz w:val="16"/>
              <w:szCs w:val="16"/>
            </w:rPr>
            <w:fldChar w:fldCharType="end"/>
          </w:r>
        </w:p>
      </w:tc>
    </w:tr>
  </w:tbl>
  <w:p w:rsidR="00F0782C" w:rsidRPr="00137DED" w:rsidRDefault="00F0782C" w:rsidP="0081347B">
    <w:pPr>
      <w:pStyle w:val="Zpa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0E237E" w:rsidRDefault="00F7286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0782C" w:rsidRPr="00200EA3" w:rsidTr="003400FE">
      <w:tc>
        <w:tcPr>
          <w:tcW w:w="9640" w:type="dxa"/>
          <w:tcBorders>
            <w:top w:val="nil"/>
            <w:left w:val="nil"/>
            <w:bottom w:val="nil"/>
            <w:right w:val="nil"/>
          </w:tcBorders>
        </w:tcPr>
        <w:p w:rsidR="00F0782C" w:rsidRPr="00200EA3" w:rsidRDefault="00F0782C" w:rsidP="00F0782C">
          <w:pPr>
            <w:pStyle w:val="Zpat-vpravo"/>
            <w:jc w:val="left"/>
          </w:pPr>
          <w:r>
            <w:t>Krajský úřad Zlínského kraje  ■  třída Tomáše Bati 21  ■  761 90  Zlín  ■  Česká republika</w:t>
          </w:r>
        </w:p>
      </w:tc>
    </w:tr>
    <w:tr w:rsidR="00F0782C" w:rsidRPr="00200EA3" w:rsidTr="003400FE">
      <w:tc>
        <w:tcPr>
          <w:tcW w:w="9640" w:type="dxa"/>
          <w:tcBorders>
            <w:top w:val="nil"/>
            <w:left w:val="nil"/>
            <w:bottom w:val="nil"/>
            <w:right w:val="nil"/>
          </w:tcBorders>
        </w:tcPr>
        <w:p w:rsidR="00F0782C" w:rsidRPr="00200EA3" w:rsidRDefault="00F0782C" w:rsidP="003E5DCD">
          <w:pPr>
            <w:pStyle w:val="Zpat-vpravo"/>
            <w:ind w:right="0"/>
            <w:jc w:val="left"/>
          </w:pPr>
          <w:r>
            <w:t>+420 577 043 529  ■  roman.michna@zlinsky</w:t>
          </w:r>
          <w:r w:rsidR="003E5DCD">
            <w:t>kraj</w:t>
          </w:r>
          <w:r>
            <w:t xml:space="preserve">.cz  ■  </w:t>
          </w:r>
          <w:r w:rsidRPr="00774981">
            <w:t>www.zlinsky</w:t>
          </w:r>
          <w:r w:rsidR="003E5DCD">
            <w:t>kraj</w:t>
          </w:r>
          <w:r w:rsidRPr="00774981">
            <w:t>.cz</w:t>
          </w:r>
          <w:r w:rsidR="001C10C1">
            <w:t xml:space="preserve">  ■  </w:t>
          </w:r>
          <w:r w:rsidR="001C10C1" w:rsidRPr="001C10C1">
            <w:t>IČO: 70891320</w:t>
          </w:r>
          <w:r w:rsidR="001C10C1">
            <w:t xml:space="preserve">  ■  I</w:t>
          </w:r>
          <w:r w:rsidR="001C10C1" w:rsidRPr="001C10C1">
            <w:t xml:space="preserve">D </w:t>
          </w:r>
          <w:r w:rsidR="001C10C1">
            <w:t>DS</w:t>
          </w:r>
          <w:r w:rsidR="001C10C1" w:rsidRPr="001C10C1">
            <w:t>: scsbwku</w:t>
          </w:r>
        </w:p>
      </w:tc>
    </w:tr>
  </w:tbl>
  <w:p w:rsidR="007E08CF" w:rsidRDefault="00F0782C" w:rsidP="00F0782C">
    <w:pPr>
      <w:pStyle w:val="Zpat"/>
      <w:jc w:val="center"/>
      <w:rPr>
        <w:rStyle w:val="slostrnky"/>
        <w:sz w:val="16"/>
        <w:szCs w:val="16"/>
      </w:rPr>
    </w:pPr>
    <w:r>
      <w:rPr>
        <w:rStyle w:val="slostrnky"/>
        <w:sz w:val="16"/>
        <w:szCs w:val="16"/>
      </w:rPr>
      <w:t xml:space="preserve">  </w:t>
    </w:r>
    <w:r w:rsidRPr="00F0782C">
      <w:rPr>
        <w:rStyle w:val="slostrnky"/>
        <w:sz w:val="16"/>
        <w:szCs w:val="16"/>
      </w:rPr>
      <w:fldChar w:fldCharType="begin"/>
    </w:r>
    <w:r w:rsidRPr="00F0782C">
      <w:rPr>
        <w:rStyle w:val="slostrnky"/>
        <w:sz w:val="16"/>
        <w:szCs w:val="16"/>
      </w:rPr>
      <w:instrText xml:space="preserve"> PAGE </w:instrText>
    </w:r>
    <w:r w:rsidRPr="00F0782C">
      <w:rPr>
        <w:rStyle w:val="slostrnky"/>
        <w:sz w:val="16"/>
        <w:szCs w:val="16"/>
      </w:rPr>
      <w:fldChar w:fldCharType="separate"/>
    </w:r>
    <w:r w:rsidR="00885637">
      <w:rPr>
        <w:rStyle w:val="slostrnky"/>
        <w:noProof/>
        <w:sz w:val="16"/>
        <w:szCs w:val="16"/>
      </w:rPr>
      <w:t>5</w:t>
    </w:r>
    <w:r w:rsidRPr="00F0782C">
      <w:rPr>
        <w:rStyle w:val="slostrnky"/>
        <w:sz w:val="16"/>
        <w:szCs w:val="16"/>
      </w:rPr>
      <w:fldChar w:fldCharType="end"/>
    </w:r>
    <w:r w:rsidRPr="00F0782C">
      <w:rPr>
        <w:rStyle w:val="slostrnky"/>
        <w:sz w:val="16"/>
        <w:szCs w:val="16"/>
      </w:rPr>
      <w:t>/</w:t>
    </w:r>
    <w:r w:rsidRPr="00F0782C">
      <w:rPr>
        <w:rStyle w:val="slostrnky"/>
        <w:sz w:val="16"/>
        <w:szCs w:val="16"/>
      </w:rPr>
      <w:fldChar w:fldCharType="begin"/>
    </w:r>
    <w:r w:rsidRPr="00F0782C">
      <w:rPr>
        <w:rStyle w:val="slostrnky"/>
        <w:sz w:val="16"/>
        <w:szCs w:val="16"/>
      </w:rPr>
      <w:instrText xml:space="preserve"> NUMPAGES </w:instrText>
    </w:r>
    <w:r w:rsidRPr="00F0782C">
      <w:rPr>
        <w:rStyle w:val="slostrnky"/>
        <w:sz w:val="16"/>
        <w:szCs w:val="16"/>
      </w:rPr>
      <w:fldChar w:fldCharType="separate"/>
    </w:r>
    <w:r w:rsidR="00885637">
      <w:rPr>
        <w:rStyle w:val="slostrnky"/>
        <w:noProof/>
        <w:sz w:val="16"/>
        <w:szCs w:val="16"/>
      </w:rPr>
      <w:t>8</w:t>
    </w:r>
    <w:r w:rsidRPr="00F0782C">
      <w:rPr>
        <w:rStyle w:val="slostrnky"/>
        <w:sz w:val="16"/>
        <w:szCs w:val="16"/>
      </w:rPr>
      <w:fldChar w:fldCharType="end"/>
    </w:r>
  </w:p>
  <w:p w:rsidR="00137DED" w:rsidRPr="00137DED" w:rsidRDefault="00137DED" w:rsidP="00F0782C">
    <w:pPr>
      <w:pStyle w:val="Zpat"/>
      <w:jc w:val="cen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60" w:rsidRDefault="00C81360">
      <w:r>
        <w:separator/>
      </w:r>
    </w:p>
  </w:footnote>
  <w:footnote w:type="continuationSeparator" w:id="0">
    <w:p w:rsidR="00C81360" w:rsidRDefault="00C8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2C" w:rsidRDefault="00F0782C" w:rsidP="00F72864">
    <w:pPr>
      <w:pStyle w:val="Zhlav"/>
      <w:tabs>
        <w:tab w:val="left" w:pos="4392"/>
      </w:tabs>
      <w:jc w:val="center"/>
    </w:pPr>
  </w:p>
  <w:p w:rsidR="00F0782C" w:rsidRDefault="00F0782C" w:rsidP="00137DED">
    <w:pPr>
      <w:pStyle w:val="Zhlav"/>
      <w:spacing w:after="0"/>
      <w:jc w:val="center"/>
    </w:pPr>
    <w:r w:rsidRPr="00EC6D58">
      <w:rPr>
        <w:noProof/>
      </w:rPr>
      <w:drawing>
        <wp:inline distT="0" distB="0" distL="0" distR="0" wp14:anchorId="29C9CBDC" wp14:editId="3D9E7124">
          <wp:extent cx="2111245" cy="623386"/>
          <wp:effectExtent l="0" t="0" r="3810" b="5715"/>
          <wp:docPr id="33" name="Obrázek 3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tkadlcik\OneDrive - Zlínský kraj\Plocha\CZ KUZ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59" t="22059" r="10515" b="20951"/>
                  <a:stretch/>
                </pic:blipFill>
                <pic:spPr bwMode="auto">
                  <a:xfrm>
                    <a:off x="0" y="0"/>
                    <a:ext cx="2113550" cy="624066"/>
                  </a:xfrm>
                  <a:prstGeom prst="rect">
                    <a:avLst/>
                  </a:prstGeom>
                  <a:noFill/>
                  <a:ln>
                    <a:noFill/>
                  </a:ln>
                  <a:extLst>
                    <a:ext uri="{53640926-AAD7-44D8-BBD7-CCE9431645EC}">
                      <a14:shadowObscured xmlns:a14="http://schemas.microsoft.com/office/drawing/2010/main"/>
                    </a:ext>
                  </a:extLst>
                </pic:spPr>
              </pic:pic>
            </a:graphicData>
          </a:graphic>
        </wp:inline>
      </w:drawing>
    </w:r>
  </w:p>
  <w:p w:rsidR="00137DED" w:rsidRPr="00137DED" w:rsidRDefault="00137DED" w:rsidP="00F72864">
    <w:pPr>
      <w:pStyle w:val="Zhlav"/>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4" w:rsidRPr="0081347B" w:rsidRDefault="00F72864" w:rsidP="008134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3E2"/>
    <w:multiLevelType w:val="hybridMultilevel"/>
    <w:tmpl w:val="090A2876"/>
    <w:lvl w:ilvl="0" w:tplc="92B0E234">
      <w:start w:val="1"/>
      <w:numFmt w:val="decimal"/>
      <w:lvlText w:val="%1."/>
      <w:lvlJc w:val="left"/>
      <w:pPr>
        <w:tabs>
          <w:tab w:val="num" w:pos="360"/>
        </w:tabs>
        <w:ind w:left="360" w:hanging="360"/>
      </w:pPr>
      <w:rPr>
        <w:rFonts w:hint="default"/>
        <w:b/>
        <w:i w:val="0"/>
        <w:u w:val="none"/>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 w15:restartNumberingAfterBreak="0">
    <w:nsid w:val="22CB017B"/>
    <w:multiLevelType w:val="hybridMultilevel"/>
    <w:tmpl w:val="E07EDA3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61370C"/>
    <w:multiLevelType w:val="hybridMultilevel"/>
    <w:tmpl w:val="F32431EA"/>
    <w:lvl w:ilvl="0" w:tplc="571A0AC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1453BE6"/>
    <w:multiLevelType w:val="hybridMultilevel"/>
    <w:tmpl w:val="4028CF44"/>
    <w:lvl w:ilvl="0" w:tplc="92B0E234">
      <w:start w:val="1"/>
      <w:numFmt w:val="decimal"/>
      <w:lvlText w:val="%1."/>
      <w:lvlJc w:val="left"/>
      <w:pPr>
        <w:tabs>
          <w:tab w:val="num" w:pos="360"/>
        </w:tabs>
        <w:ind w:left="360" w:hanging="360"/>
      </w:pPr>
      <w:rPr>
        <w:b/>
        <w:i w:val="0"/>
        <w:u w:val="none"/>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15:restartNumberingAfterBreak="0">
    <w:nsid w:val="41DC5646"/>
    <w:multiLevelType w:val="hybridMultilevel"/>
    <w:tmpl w:val="78CA3D1C"/>
    <w:lvl w:ilvl="0" w:tplc="0405000B">
      <w:start w:val="1"/>
      <w:numFmt w:val="bullet"/>
      <w:lvlText w:val=""/>
      <w:lvlJc w:val="left"/>
      <w:pPr>
        <w:ind w:left="578" w:hanging="360"/>
      </w:pPr>
      <w:rPr>
        <w:rFonts w:ascii="Wingdings" w:hAnsi="Wingdings" w:hint="default"/>
        <w:color w:val="000080"/>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5" w15:restartNumberingAfterBreak="0">
    <w:nsid w:val="4DCD6FF6"/>
    <w:multiLevelType w:val="hybridMultilevel"/>
    <w:tmpl w:val="15FEFC4E"/>
    <w:lvl w:ilvl="0" w:tplc="92B0E234">
      <w:start w:val="1"/>
      <w:numFmt w:val="decimal"/>
      <w:lvlText w:val="%1."/>
      <w:lvlJc w:val="left"/>
      <w:pPr>
        <w:tabs>
          <w:tab w:val="num" w:pos="786"/>
        </w:tabs>
        <w:ind w:left="786" w:hanging="360"/>
      </w:pPr>
      <w:rPr>
        <w:rFonts w:hint="default"/>
        <w:b/>
        <w:i w:val="0"/>
        <w:u w:val="none"/>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6" w15:restartNumberingAfterBreak="0">
    <w:nsid w:val="4F39721B"/>
    <w:multiLevelType w:val="hybridMultilevel"/>
    <w:tmpl w:val="718450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F20787"/>
    <w:multiLevelType w:val="hybridMultilevel"/>
    <w:tmpl w:val="3E825AA4"/>
    <w:lvl w:ilvl="0" w:tplc="04050017">
      <w:start w:val="1"/>
      <w:numFmt w:val="lowerLetter"/>
      <w:lvlText w:val="%1)"/>
      <w:lvlJc w:val="left"/>
      <w:pPr>
        <w:tabs>
          <w:tab w:val="num" w:pos="720"/>
        </w:tabs>
        <w:ind w:left="720" w:hanging="360"/>
      </w:pPr>
      <w:rPr>
        <w:rFonts w:hint="default"/>
      </w:rPr>
    </w:lvl>
    <w:lvl w:ilvl="1" w:tplc="92B0E234">
      <w:start w:val="1"/>
      <w:numFmt w:val="decimal"/>
      <w:lvlText w:val="%2."/>
      <w:lvlJc w:val="left"/>
      <w:pPr>
        <w:tabs>
          <w:tab w:val="num" w:pos="1440"/>
        </w:tabs>
        <w:ind w:left="1440" w:hanging="360"/>
      </w:pPr>
      <w:rPr>
        <w:rFonts w:hint="default"/>
        <w:b/>
        <w:i w:val="0"/>
        <w:u w:val="no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84069"/>
    <w:multiLevelType w:val="hybridMultilevel"/>
    <w:tmpl w:val="4DDA1E78"/>
    <w:lvl w:ilvl="0" w:tplc="4DBEF3D4">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775C4F95"/>
    <w:multiLevelType w:val="hybridMultilevel"/>
    <w:tmpl w:val="83F619F6"/>
    <w:lvl w:ilvl="0" w:tplc="92B0E234">
      <w:start w:val="1"/>
      <w:numFmt w:val="decimal"/>
      <w:lvlText w:val="%1."/>
      <w:lvlJc w:val="left"/>
      <w:pPr>
        <w:tabs>
          <w:tab w:val="num" w:pos="360"/>
        </w:tabs>
        <w:ind w:left="360" w:hanging="360"/>
      </w:pPr>
      <w:rPr>
        <w:rFonts w:hint="default"/>
        <w:b/>
        <w:i w:val="0"/>
        <w:u w:val="none"/>
      </w:rPr>
    </w:lvl>
    <w:lvl w:ilvl="1" w:tplc="04050017">
      <w:start w:val="1"/>
      <w:numFmt w:val="lowerLetter"/>
      <w:lvlText w:val="%2)"/>
      <w:lvlJc w:val="left"/>
      <w:pPr>
        <w:tabs>
          <w:tab w:val="num" w:pos="1080"/>
        </w:tabs>
        <w:ind w:left="1080" w:hanging="360"/>
      </w:pPr>
      <w:rPr>
        <w:rFonts w:hint="default"/>
        <w:b/>
        <w:i w:val="0"/>
        <w:u w:val="none"/>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num>
  <w:num w:numId="5">
    <w:abstractNumId w:val="2"/>
  </w:num>
  <w:num w:numId="6">
    <w:abstractNumId w:val="7"/>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59"/>
    <w:rsid w:val="00012B0D"/>
    <w:rsid w:val="000155FB"/>
    <w:rsid w:val="0003509B"/>
    <w:rsid w:val="000364C2"/>
    <w:rsid w:val="000375A2"/>
    <w:rsid w:val="00040695"/>
    <w:rsid w:val="0004530D"/>
    <w:rsid w:val="00053516"/>
    <w:rsid w:val="00053CE8"/>
    <w:rsid w:val="00055EEB"/>
    <w:rsid w:val="0006487A"/>
    <w:rsid w:val="00066AFB"/>
    <w:rsid w:val="00073762"/>
    <w:rsid w:val="00076218"/>
    <w:rsid w:val="000815CA"/>
    <w:rsid w:val="000858D1"/>
    <w:rsid w:val="00086F2D"/>
    <w:rsid w:val="00090030"/>
    <w:rsid w:val="00092C8F"/>
    <w:rsid w:val="00095957"/>
    <w:rsid w:val="0009661E"/>
    <w:rsid w:val="000977BC"/>
    <w:rsid w:val="000B5A5A"/>
    <w:rsid w:val="000C0A2E"/>
    <w:rsid w:val="000D4AD4"/>
    <w:rsid w:val="000E1F4C"/>
    <w:rsid w:val="000E21D2"/>
    <w:rsid w:val="000E237E"/>
    <w:rsid w:val="000E342C"/>
    <w:rsid w:val="000E35DB"/>
    <w:rsid w:val="000E59C7"/>
    <w:rsid w:val="000E7EA1"/>
    <w:rsid w:val="000F0CA0"/>
    <w:rsid w:val="000F35FD"/>
    <w:rsid w:val="000F3B5B"/>
    <w:rsid w:val="000F5AEE"/>
    <w:rsid w:val="00122673"/>
    <w:rsid w:val="00123F60"/>
    <w:rsid w:val="00134D1A"/>
    <w:rsid w:val="00137DED"/>
    <w:rsid w:val="001463FA"/>
    <w:rsid w:val="00147583"/>
    <w:rsid w:val="00150710"/>
    <w:rsid w:val="00153F5A"/>
    <w:rsid w:val="001549C5"/>
    <w:rsid w:val="00156B94"/>
    <w:rsid w:val="001608A1"/>
    <w:rsid w:val="00167FB1"/>
    <w:rsid w:val="001871FA"/>
    <w:rsid w:val="001910F8"/>
    <w:rsid w:val="0019233E"/>
    <w:rsid w:val="00192FC8"/>
    <w:rsid w:val="00197DE7"/>
    <w:rsid w:val="001A28FB"/>
    <w:rsid w:val="001A3EBB"/>
    <w:rsid w:val="001A4311"/>
    <w:rsid w:val="001A48F9"/>
    <w:rsid w:val="001B31A8"/>
    <w:rsid w:val="001B51EB"/>
    <w:rsid w:val="001C10AD"/>
    <w:rsid w:val="001C10C1"/>
    <w:rsid w:val="001C24C6"/>
    <w:rsid w:val="001C29A5"/>
    <w:rsid w:val="001E0F10"/>
    <w:rsid w:val="001E29B6"/>
    <w:rsid w:val="001F3292"/>
    <w:rsid w:val="001F3D92"/>
    <w:rsid w:val="001F686A"/>
    <w:rsid w:val="00200EA3"/>
    <w:rsid w:val="002030D8"/>
    <w:rsid w:val="002035FD"/>
    <w:rsid w:val="00210D12"/>
    <w:rsid w:val="00215D5F"/>
    <w:rsid w:val="00222FBE"/>
    <w:rsid w:val="002277B9"/>
    <w:rsid w:val="00244572"/>
    <w:rsid w:val="00250382"/>
    <w:rsid w:val="00262D69"/>
    <w:rsid w:val="002664DE"/>
    <w:rsid w:val="0027437F"/>
    <w:rsid w:val="00276B36"/>
    <w:rsid w:val="00281059"/>
    <w:rsid w:val="002823A4"/>
    <w:rsid w:val="002868A2"/>
    <w:rsid w:val="00287996"/>
    <w:rsid w:val="00291483"/>
    <w:rsid w:val="002A19F4"/>
    <w:rsid w:val="002A1C94"/>
    <w:rsid w:val="002A430B"/>
    <w:rsid w:val="002B1048"/>
    <w:rsid w:val="002B3562"/>
    <w:rsid w:val="002B7C81"/>
    <w:rsid w:val="002C5740"/>
    <w:rsid w:val="002D1CDD"/>
    <w:rsid w:val="002D6396"/>
    <w:rsid w:val="002D6FFF"/>
    <w:rsid w:val="002D787F"/>
    <w:rsid w:val="002E2EC9"/>
    <w:rsid w:val="002E3AB0"/>
    <w:rsid w:val="002F527C"/>
    <w:rsid w:val="002F598C"/>
    <w:rsid w:val="002F5FDB"/>
    <w:rsid w:val="00300FC6"/>
    <w:rsid w:val="00305842"/>
    <w:rsid w:val="00310CDF"/>
    <w:rsid w:val="003134CC"/>
    <w:rsid w:val="00325F01"/>
    <w:rsid w:val="0032668C"/>
    <w:rsid w:val="0034293C"/>
    <w:rsid w:val="00353EAE"/>
    <w:rsid w:val="003550DB"/>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D55FD"/>
    <w:rsid w:val="003D5A4D"/>
    <w:rsid w:val="003E26C8"/>
    <w:rsid w:val="003E5DCD"/>
    <w:rsid w:val="003E68C2"/>
    <w:rsid w:val="0040047D"/>
    <w:rsid w:val="00404D1F"/>
    <w:rsid w:val="00413628"/>
    <w:rsid w:val="00413697"/>
    <w:rsid w:val="00420E81"/>
    <w:rsid w:val="00431325"/>
    <w:rsid w:val="004403CC"/>
    <w:rsid w:val="004438DB"/>
    <w:rsid w:val="004452F2"/>
    <w:rsid w:val="00447413"/>
    <w:rsid w:val="00455C9F"/>
    <w:rsid w:val="00456AB5"/>
    <w:rsid w:val="00466C6B"/>
    <w:rsid w:val="004700B0"/>
    <w:rsid w:val="00470506"/>
    <w:rsid w:val="004729CE"/>
    <w:rsid w:val="00480180"/>
    <w:rsid w:val="00481215"/>
    <w:rsid w:val="00483137"/>
    <w:rsid w:val="004871B2"/>
    <w:rsid w:val="004904D2"/>
    <w:rsid w:val="00494978"/>
    <w:rsid w:val="004A0198"/>
    <w:rsid w:val="004B2A2D"/>
    <w:rsid w:val="004D1B3D"/>
    <w:rsid w:val="004D2F59"/>
    <w:rsid w:val="004D4989"/>
    <w:rsid w:val="004D7822"/>
    <w:rsid w:val="004F12B3"/>
    <w:rsid w:val="004F6FCA"/>
    <w:rsid w:val="00501BCB"/>
    <w:rsid w:val="00530E24"/>
    <w:rsid w:val="00531DC8"/>
    <w:rsid w:val="0055565A"/>
    <w:rsid w:val="00555D26"/>
    <w:rsid w:val="00557931"/>
    <w:rsid w:val="00557C62"/>
    <w:rsid w:val="005718D8"/>
    <w:rsid w:val="0058235B"/>
    <w:rsid w:val="005833DA"/>
    <w:rsid w:val="00583D11"/>
    <w:rsid w:val="00587D59"/>
    <w:rsid w:val="005971CF"/>
    <w:rsid w:val="0059759B"/>
    <w:rsid w:val="00597877"/>
    <w:rsid w:val="005A6C86"/>
    <w:rsid w:val="005B7CD0"/>
    <w:rsid w:val="005C20EE"/>
    <w:rsid w:val="005C3576"/>
    <w:rsid w:val="005C43CC"/>
    <w:rsid w:val="005D0439"/>
    <w:rsid w:val="005D1AAA"/>
    <w:rsid w:val="005E2AD6"/>
    <w:rsid w:val="005F258D"/>
    <w:rsid w:val="006037BB"/>
    <w:rsid w:val="00615CC4"/>
    <w:rsid w:val="00616757"/>
    <w:rsid w:val="00622D0C"/>
    <w:rsid w:val="00625FC7"/>
    <w:rsid w:val="006317F3"/>
    <w:rsid w:val="00636AA4"/>
    <w:rsid w:val="00642251"/>
    <w:rsid w:val="006423C2"/>
    <w:rsid w:val="006465E7"/>
    <w:rsid w:val="006546BF"/>
    <w:rsid w:val="00661504"/>
    <w:rsid w:val="006663EB"/>
    <w:rsid w:val="00666C0B"/>
    <w:rsid w:val="006778EA"/>
    <w:rsid w:val="00681975"/>
    <w:rsid w:val="00694F5E"/>
    <w:rsid w:val="00695811"/>
    <w:rsid w:val="006A174E"/>
    <w:rsid w:val="006A37D0"/>
    <w:rsid w:val="006B704C"/>
    <w:rsid w:val="006B7D54"/>
    <w:rsid w:val="006D259E"/>
    <w:rsid w:val="006D4513"/>
    <w:rsid w:val="0070711B"/>
    <w:rsid w:val="007112F5"/>
    <w:rsid w:val="007127FD"/>
    <w:rsid w:val="00716853"/>
    <w:rsid w:val="007412A5"/>
    <w:rsid w:val="00745535"/>
    <w:rsid w:val="0075006B"/>
    <w:rsid w:val="00751222"/>
    <w:rsid w:val="00756E6E"/>
    <w:rsid w:val="007631E8"/>
    <w:rsid w:val="00773ABA"/>
    <w:rsid w:val="00774981"/>
    <w:rsid w:val="007830A5"/>
    <w:rsid w:val="0078732D"/>
    <w:rsid w:val="007947F4"/>
    <w:rsid w:val="007B22D0"/>
    <w:rsid w:val="007B42A4"/>
    <w:rsid w:val="007B4559"/>
    <w:rsid w:val="007B6AC4"/>
    <w:rsid w:val="007C365B"/>
    <w:rsid w:val="007D31DF"/>
    <w:rsid w:val="007D3700"/>
    <w:rsid w:val="007E08CF"/>
    <w:rsid w:val="007E23DB"/>
    <w:rsid w:val="007E3983"/>
    <w:rsid w:val="007E56C2"/>
    <w:rsid w:val="007F2A58"/>
    <w:rsid w:val="007F3DB0"/>
    <w:rsid w:val="007F3F9F"/>
    <w:rsid w:val="007F51FD"/>
    <w:rsid w:val="007F5724"/>
    <w:rsid w:val="007F7004"/>
    <w:rsid w:val="008001F6"/>
    <w:rsid w:val="00805E8A"/>
    <w:rsid w:val="0081157B"/>
    <w:rsid w:val="0081347B"/>
    <w:rsid w:val="00814921"/>
    <w:rsid w:val="00820DB4"/>
    <w:rsid w:val="00824A58"/>
    <w:rsid w:val="00826ADC"/>
    <w:rsid w:val="008303DE"/>
    <w:rsid w:val="00840E40"/>
    <w:rsid w:val="00851CE7"/>
    <w:rsid w:val="00851ECD"/>
    <w:rsid w:val="00861466"/>
    <w:rsid w:val="0086399A"/>
    <w:rsid w:val="008641C7"/>
    <w:rsid w:val="00871A7F"/>
    <w:rsid w:val="0087202F"/>
    <w:rsid w:val="00885637"/>
    <w:rsid w:val="00891A09"/>
    <w:rsid w:val="008962CC"/>
    <w:rsid w:val="008A2B7A"/>
    <w:rsid w:val="008A3ABA"/>
    <w:rsid w:val="008A52C1"/>
    <w:rsid w:val="008A5F5E"/>
    <w:rsid w:val="008A67AE"/>
    <w:rsid w:val="008B3332"/>
    <w:rsid w:val="008B41A1"/>
    <w:rsid w:val="008B65D9"/>
    <w:rsid w:val="008B754A"/>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44E62"/>
    <w:rsid w:val="00947926"/>
    <w:rsid w:val="00947CC1"/>
    <w:rsid w:val="009504E7"/>
    <w:rsid w:val="009555B6"/>
    <w:rsid w:val="00966C0A"/>
    <w:rsid w:val="00983AB7"/>
    <w:rsid w:val="00987451"/>
    <w:rsid w:val="00990BAA"/>
    <w:rsid w:val="0099661D"/>
    <w:rsid w:val="00996E1F"/>
    <w:rsid w:val="0099703A"/>
    <w:rsid w:val="009A5808"/>
    <w:rsid w:val="009B2EB1"/>
    <w:rsid w:val="009C57A6"/>
    <w:rsid w:val="009C7AB6"/>
    <w:rsid w:val="009D1E97"/>
    <w:rsid w:val="009D3ED4"/>
    <w:rsid w:val="009F6385"/>
    <w:rsid w:val="00A022A4"/>
    <w:rsid w:val="00A054D4"/>
    <w:rsid w:val="00A072D4"/>
    <w:rsid w:val="00A30CE2"/>
    <w:rsid w:val="00A3451B"/>
    <w:rsid w:val="00A35177"/>
    <w:rsid w:val="00A51ED7"/>
    <w:rsid w:val="00A52E65"/>
    <w:rsid w:val="00A53334"/>
    <w:rsid w:val="00A5348D"/>
    <w:rsid w:val="00A61E3A"/>
    <w:rsid w:val="00A641C6"/>
    <w:rsid w:val="00A65058"/>
    <w:rsid w:val="00A726D9"/>
    <w:rsid w:val="00A735DA"/>
    <w:rsid w:val="00A76097"/>
    <w:rsid w:val="00A849AA"/>
    <w:rsid w:val="00A84BB2"/>
    <w:rsid w:val="00A87761"/>
    <w:rsid w:val="00A91261"/>
    <w:rsid w:val="00A9353E"/>
    <w:rsid w:val="00A93EDB"/>
    <w:rsid w:val="00A94973"/>
    <w:rsid w:val="00AB529C"/>
    <w:rsid w:val="00AD31BB"/>
    <w:rsid w:val="00AD4155"/>
    <w:rsid w:val="00AD59C7"/>
    <w:rsid w:val="00AE0FBB"/>
    <w:rsid w:val="00AE7190"/>
    <w:rsid w:val="00AF3C3A"/>
    <w:rsid w:val="00B01727"/>
    <w:rsid w:val="00B02D7B"/>
    <w:rsid w:val="00B2605E"/>
    <w:rsid w:val="00B3634F"/>
    <w:rsid w:val="00B369D2"/>
    <w:rsid w:val="00B37F61"/>
    <w:rsid w:val="00B47CBD"/>
    <w:rsid w:val="00B75AAB"/>
    <w:rsid w:val="00B80B92"/>
    <w:rsid w:val="00B87728"/>
    <w:rsid w:val="00B87FE6"/>
    <w:rsid w:val="00B943EB"/>
    <w:rsid w:val="00B96AAC"/>
    <w:rsid w:val="00BB1463"/>
    <w:rsid w:val="00BB4AE9"/>
    <w:rsid w:val="00BC4FA2"/>
    <w:rsid w:val="00BD2ED7"/>
    <w:rsid w:val="00BD3038"/>
    <w:rsid w:val="00BD5B4E"/>
    <w:rsid w:val="00C04073"/>
    <w:rsid w:val="00C04888"/>
    <w:rsid w:val="00C0643D"/>
    <w:rsid w:val="00C11E6B"/>
    <w:rsid w:val="00C16D9E"/>
    <w:rsid w:val="00C21013"/>
    <w:rsid w:val="00C333EF"/>
    <w:rsid w:val="00C439AA"/>
    <w:rsid w:val="00C45823"/>
    <w:rsid w:val="00C51A73"/>
    <w:rsid w:val="00C57B9F"/>
    <w:rsid w:val="00C60F7F"/>
    <w:rsid w:val="00C6228D"/>
    <w:rsid w:val="00C71211"/>
    <w:rsid w:val="00C762AE"/>
    <w:rsid w:val="00C80B8C"/>
    <w:rsid w:val="00C81360"/>
    <w:rsid w:val="00C82F84"/>
    <w:rsid w:val="00C93807"/>
    <w:rsid w:val="00C9429E"/>
    <w:rsid w:val="00C96562"/>
    <w:rsid w:val="00CA50E3"/>
    <w:rsid w:val="00CC0716"/>
    <w:rsid w:val="00CE0785"/>
    <w:rsid w:val="00CE0D7A"/>
    <w:rsid w:val="00CE480F"/>
    <w:rsid w:val="00CE761E"/>
    <w:rsid w:val="00CF406B"/>
    <w:rsid w:val="00D00A7E"/>
    <w:rsid w:val="00D11656"/>
    <w:rsid w:val="00D21F76"/>
    <w:rsid w:val="00D2255E"/>
    <w:rsid w:val="00D30E7B"/>
    <w:rsid w:val="00D3375B"/>
    <w:rsid w:val="00D36DEF"/>
    <w:rsid w:val="00D43310"/>
    <w:rsid w:val="00D44B30"/>
    <w:rsid w:val="00D53A17"/>
    <w:rsid w:val="00D53F50"/>
    <w:rsid w:val="00D54916"/>
    <w:rsid w:val="00D57871"/>
    <w:rsid w:val="00D67AEE"/>
    <w:rsid w:val="00D71598"/>
    <w:rsid w:val="00D73424"/>
    <w:rsid w:val="00DA19EC"/>
    <w:rsid w:val="00DA5DDB"/>
    <w:rsid w:val="00DB2CB6"/>
    <w:rsid w:val="00DB4A39"/>
    <w:rsid w:val="00DC3753"/>
    <w:rsid w:val="00DD1C96"/>
    <w:rsid w:val="00DD40A1"/>
    <w:rsid w:val="00DD5F54"/>
    <w:rsid w:val="00DD6287"/>
    <w:rsid w:val="00DD7C46"/>
    <w:rsid w:val="00DE0F2D"/>
    <w:rsid w:val="00DE1084"/>
    <w:rsid w:val="00DF47FB"/>
    <w:rsid w:val="00DF68D6"/>
    <w:rsid w:val="00E03A16"/>
    <w:rsid w:val="00E04F86"/>
    <w:rsid w:val="00E12BAF"/>
    <w:rsid w:val="00E12E8E"/>
    <w:rsid w:val="00E21725"/>
    <w:rsid w:val="00E22D84"/>
    <w:rsid w:val="00E36B41"/>
    <w:rsid w:val="00E47A89"/>
    <w:rsid w:val="00E51BEB"/>
    <w:rsid w:val="00E560D9"/>
    <w:rsid w:val="00E57C76"/>
    <w:rsid w:val="00E62A6D"/>
    <w:rsid w:val="00E82568"/>
    <w:rsid w:val="00E84630"/>
    <w:rsid w:val="00E9088C"/>
    <w:rsid w:val="00E95092"/>
    <w:rsid w:val="00EA00AD"/>
    <w:rsid w:val="00EA3838"/>
    <w:rsid w:val="00EB0A21"/>
    <w:rsid w:val="00EB14FD"/>
    <w:rsid w:val="00EB7D13"/>
    <w:rsid w:val="00EC6D58"/>
    <w:rsid w:val="00ED0C9E"/>
    <w:rsid w:val="00ED42D2"/>
    <w:rsid w:val="00ED6E3B"/>
    <w:rsid w:val="00EE1FC0"/>
    <w:rsid w:val="00EE707E"/>
    <w:rsid w:val="00EF1112"/>
    <w:rsid w:val="00EF1A1A"/>
    <w:rsid w:val="00EF32D3"/>
    <w:rsid w:val="00EF4BD3"/>
    <w:rsid w:val="00F0782C"/>
    <w:rsid w:val="00F173FB"/>
    <w:rsid w:val="00F253FA"/>
    <w:rsid w:val="00F417BE"/>
    <w:rsid w:val="00F452DA"/>
    <w:rsid w:val="00F470ED"/>
    <w:rsid w:val="00F52750"/>
    <w:rsid w:val="00F5376F"/>
    <w:rsid w:val="00F61884"/>
    <w:rsid w:val="00F6559A"/>
    <w:rsid w:val="00F66734"/>
    <w:rsid w:val="00F72864"/>
    <w:rsid w:val="00F93AD2"/>
    <w:rsid w:val="00F94B49"/>
    <w:rsid w:val="00F965D5"/>
    <w:rsid w:val="00FA284A"/>
    <w:rsid w:val="00FB54CB"/>
    <w:rsid w:val="00FB7BEE"/>
    <w:rsid w:val="00FB7C1F"/>
    <w:rsid w:val="00FC49C0"/>
    <w:rsid w:val="00FC5F4C"/>
    <w:rsid w:val="00FD4DC9"/>
    <w:rsid w:val="00FE2B73"/>
    <w:rsid w:val="00FF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C6770B3"/>
  <w15:chartTrackingRefBased/>
  <w15:docId w15:val="{B89055FE-5F64-4B49-B960-774344C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000000"/>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0785"/>
    <w:pPr>
      <w:spacing w:after="120"/>
      <w:jc w:val="both"/>
    </w:p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paragraph" w:styleId="Nadpis4">
    <w:name w:val="heading 4"/>
    <w:basedOn w:val="Normln"/>
    <w:next w:val="Normln"/>
    <w:link w:val="Nadpis4Char"/>
    <w:qFormat/>
    <w:rsid w:val="00A65058"/>
    <w:pPr>
      <w:keepNext/>
      <w:spacing w:before="240" w:after="60"/>
      <w:outlineLvl w:val="3"/>
    </w:pPr>
    <w:rPr>
      <w:rFonts w:ascii="Times New Roman" w:hAnsi="Times New Roman" w:cs="Times New Roman"/>
      <w:b/>
      <w:bCs/>
      <w:color w:val="auto"/>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rsid w:val="00F417BE"/>
    <w:pPr>
      <w:tabs>
        <w:tab w:val="center" w:pos="4536"/>
        <w:tab w:val="right" w:pos="9072"/>
      </w:tabs>
      <w:spacing w:after="0"/>
      <w:ind w:left="227"/>
    </w:pPr>
    <w:rPr>
      <w:sz w:val="18"/>
    </w:r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rsid w:val="003E26C8"/>
    <w:pPr>
      <w:jc w:val="left"/>
    </w:pPr>
    <w:rPr>
      <w:b/>
      <w:sz w:val="24"/>
    </w:rPr>
  </w:style>
  <w:style w:type="paragraph" w:customStyle="1" w:styleId="adresa">
    <w:name w:val="adresa"/>
    <w:basedOn w:val="Zkladntext"/>
    <w:rsid w:val="000977BC"/>
    <w:pPr>
      <w:spacing w:after="0" w:line="280" w:lineRule="exact"/>
      <w:ind w:left="794"/>
    </w:pPr>
  </w:style>
  <w:style w:type="paragraph" w:styleId="Zkladntext">
    <w:name w:val="Body Text"/>
    <w:basedOn w:val="Normln"/>
  </w:style>
  <w:style w:type="paragraph" w:customStyle="1" w:styleId="Identifikace-dl">
    <w:name w:val="Identifikace - dílčí"/>
    <w:basedOn w:val="Identifikace"/>
    <w:rsid w:val="00F417B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sid w:val="003E26C8"/>
    <w:rPr>
      <w:b w:val="0"/>
      <w:sz w:val="18"/>
      <w:szCs w:val="18"/>
    </w:rPr>
  </w:style>
  <w:style w:type="paragraph" w:customStyle="1" w:styleId="dajevzhlav-vpravo">
    <w:name w:val="Údaje v záhlaví - vpravo"/>
    <w:basedOn w:val="dajevzhlav"/>
    <w:rsid w:val="000977BC"/>
    <w:pPr>
      <w:ind w:left="0" w:right="794"/>
      <w:jc w:val="right"/>
    </w:pPr>
  </w:style>
  <w:style w:type="table" w:styleId="Mkatabulky">
    <w:name w:val="Table Grid"/>
    <w:basedOn w:val="Normlntabulka"/>
    <w:rsid w:val="000E1F4C"/>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vpravo">
    <w:name w:val="Zápatí - vpravo"/>
    <w:basedOn w:val="Zpat"/>
    <w:rsid w:val="00F417BE"/>
    <w:pPr>
      <w:ind w:left="0" w:right="227"/>
      <w:jc w:val="right"/>
    </w:pPr>
    <w:rPr>
      <w:sz w:val="16"/>
      <w:szCs w:val="16"/>
    </w:rPr>
  </w:style>
  <w:style w:type="paragraph" w:customStyle="1" w:styleId="StyladresaDoleva">
    <w:name w:val="Styl adresa + Doleva"/>
    <w:basedOn w:val="adresa"/>
    <w:rsid w:val="00DA5DDB"/>
    <w:pPr>
      <w:ind w:left="227"/>
      <w:jc w:val="left"/>
    </w:pPr>
  </w:style>
  <w:style w:type="character" w:customStyle="1" w:styleId="ZpatChar">
    <w:name w:val="Zápatí Char"/>
    <w:basedOn w:val="Standardnpsmoodstavce"/>
    <w:link w:val="Zpat"/>
    <w:uiPriority w:val="99"/>
    <w:rsid w:val="007E08CF"/>
    <w:rPr>
      <w:rFonts w:ascii="Teuton Normal CE" w:hAnsi="Teuton Normal CE"/>
      <w:sz w:val="18"/>
    </w:rPr>
  </w:style>
  <w:style w:type="character" w:styleId="slostrnky">
    <w:name w:val="page number"/>
    <w:basedOn w:val="Standardnpsmoodstavce"/>
    <w:rsid w:val="00F0782C"/>
  </w:style>
  <w:style w:type="character" w:styleId="Hypertextovodkaz">
    <w:name w:val="Hyperlink"/>
    <w:rsid w:val="00F72864"/>
    <w:rPr>
      <w:color w:val="0000FF"/>
      <w:u w:val="single"/>
    </w:rPr>
  </w:style>
  <w:style w:type="character" w:customStyle="1" w:styleId="ZhlavChar">
    <w:name w:val="Záhlaví Char"/>
    <w:link w:val="Zhlav"/>
    <w:rsid w:val="00F72864"/>
  </w:style>
  <w:style w:type="paragraph" w:styleId="Textbubliny">
    <w:name w:val="Balloon Text"/>
    <w:basedOn w:val="Normln"/>
    <w:link w:val="TextbublinyChar"/>
    <w:rsid w:val="0081347B"/>
    <w:pPr>
      <w:spacing w:after="0"/>
    </w:pPr>
    <w:rPr>
      <w:rFonts w:ascii="Segoe UI" w:hAnsi="Segoe UI" w:cs="Segoe UI"/>
      <w:sz w:val="18"/>
      <w:szCs w:val="18"/>
    </w:rPr>
  </w:style>
  <w:style w:type="character" w:customStyle="1" w:styleId="TextbublinyChar">
    <w:name w:val="Text bubliny Char"/>
    <w:basedOn w:val="Standardnpsmoodstavce"/>
    <w:link w:val="Textbubliny"/>
    <w:rsid w:val="0081347B"/>
    <w:rPr>
      <w:rFonts w:ascii="Segoe UI" w:hAnsi="Segoe UI" w:cs="Segoe UI"/>
      <w:sz w:val="18"/>
      <w:szCs w:val="18"/>
    </w:rPr>
  </w:style>
  <w:style w:type="paragraph" w:styleId="Zkladntext2">
    <w:name w:val="Body Text 2"/>
    <w:basedOn w:val="Normln"/>
    <w:link w:val="Zkladntext2Char"/>
    <w:rsid w:val="00A65058"/>
    <w:pPr>
      <w:spacing w:line="480" w:lineRule="auto"/>
    </w:pPr>
  </w:style>
  <w:style w:type="character" w:customStyle="1" w:styleId="Zkladntext2Char">
    <w:name w:val="Základní text 2 Char"/>
    <w:basedOn w:val="Standardnpsmoodstavce"/>
    <w:link w:val="Zkladntext2"/>
    <w:rsid w:val="00A65058"/>
  </w:style>
  <w:style w:type="character" w:customStyle="1" w:styleId="Nadpis4Char">
    <w:name w:val="Nadpis 4 Char"/>
    <w:basedOn w:val="Standardnpsmoodstavce"/>
    <w:link w:val="Nadpis4"/>
    <w:rsid w:val="00A65058"/>
    <w:rPr>
      <w:rFonts w:ascii="Times New Roman" w:hAnsi="Times New Roman" w:cs="Times New Roman"/>
      <w:b/>
      <w:bCs/>
      <w:color w:val="auto"/>
      <w:sz w:val="28"/>
      <w:szCs w:val="28"/>
    </w:rPr>
  </w:style>
  <w:style w:type="paragraph" w:styleId="Zkladntext3">
    <w:name w:val="Body Text 3"/>
    <w:basedOn w:val="Normln"/>
    <w:link w:val="Zkladntext3Char"/>
    <w:rsid w:val="00A65058"/>
    <w:rPr>
      <w:color w:val="auto"/>
      <w:sz w:val="16"/>
      <w:szCs w:val="16"/>
    </w:rPr>
  </w:style>
  <w:style w:type="character" w:customStyle="1" w:styleId="Zkladntext3Char">
    <w:name w:val="Základní text 3 Char"/>
    <w:basedOn w:val="Standardnpsmoodstavce"/>
    <w:link w:val="Zkladntext3"/>
    <w:rsid w:val="00A65058"/>
    <w:rPr>
      <w:color w:val="auto"/>
      <w:sz w:val="16"/>
      <w:szCs w:val="16"/>
    </w:rPr>
  </w:style>
  <w:style w:type="paragraph" w:styleId="Odstavecseseznamem">
    <w:name w:val="List Paragraph"/>
    <w:basedOn w:val="Normln"/>
    <w:uiPriority w:val="34"/>
    <w:qFormat/>
    <w:rsid w:val="00A65058"/>
    <w:pPr>
      <w:ind w:left="70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spi://module='ASPI'&amp;link='80/1994%20Sb.%2523'&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82/1984%20Sb.%2523'&amp;ucin-k-dni='30.12.999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08/1976%20Sb.%2523'&amp;ucin-k-dni='30.12.9999'" TargetMode="External"/><Relationship Id="rId5" Type="http://schemas.openxmlformats.org/officeDocument/2006/relationships/webSettings" Target="webSettings.xml"/><Relationship Id="rId15" Type="http://schemas.openxmlformats.org/officeDocument/2006/relationships/hyperlink" Target="http://www.mdcr.cz/Dokumenty/Silnicni-doprava/Nakladni-doprava/Pravni-predpis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testy2.md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0DD9-21CC-4AFC-9A11-A584054D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19102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Radek Šipka</dc:creator>
  <cp:keywords/>
  <cp:lastModifiedBy>Michna Roman</cp:lastModifiedBy>
  <cp:revision>2</cp:revision>
  <cp:lastPrinted>2022-04-25T07:27:00Z</cp:lastPrinted>
  <dcterms:created xsi:type="dcterms:W3CDTF">2023-04-03T13:56:00Z</dcterms:created>
  <dcterms:modified xsi:type="dcterms:W3CDTF">2023-04-03T13:56:00Z</dcterms:modified>
</cp:coreProperties>
</file>