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A43" w:rsidRPr="00C55A43" w:rsidRDefault="00C55A43" w:rsidP="00C55A43">
      <w:pPr>
        <w:pStyle w:val="Nadpis1"/>
        <w:shd w:val="clear" w:color="auto" w:fill="FFFFFF"/>
        <w:spacing w:before="0" w:beforeAutospacing="0" w:after="450" w:afterAutospacing="0"/>
        <w:rPr>
          <w:rFonts w:ascii="Arial" w:hAnsi="Arial" w:cs="Arial"/>
          <w:b w:val="0"/>
          <w:bCs w:val="0"/>
          <w:caps/>
          <w:color w:val="20558D"/>
          <w:sz w:val="40"/>
          <w:szCs w:val="40"/>
        </w:rPr>
      </w:pPr>
      <w:bookmarkStart w:id="0" w:name="_GoBack"/>
      <w:bookmarkEnd w:id="0"/>
      <w:r w:rsidRPr="00C55A43">
        <w:rPr>
          <w:rFonts w:ascii="Arial" w:hAnsi="Arial" w:cs="Arial"/>
          <w:b w:val="0"/>
          <w:bCs w:val="0"/>
          <w:caps/>
          <w:color w:val="20558D"/>
          <w:sz w:val="40"/>
          <w:szCs w:val="40"/>
        </w:rPr>
        <w:t>KRAJ UPOZORŇUJE NA POVINNOST DOKLÁDAT K ŽÁDOSTI O DOTACI ÚPLNÝ VÝPIS Z EVIDENCE SKUTEČNÝCH MAJITELŮ</w:t>
      </w:r>
    </w:p>
    <w:p w:rsidR="00C55A43" w:rsidRDefault="00C55A43" w:rsidP="00C55A43">
      <w:pPr>
        <w:shd w:val="clear" w:color="auto" w:fill="F7D481"/>
        <w:rPr>
          <w:rFonts w:ascii="Arial" w:hAnsi="Arial" w:cs="Arial"/>
          <w:b/>
          <w:bCs/>
          <w:color w:val="3B4047"/>
          <w:sz w:val="21"/>
          <w:szCs w:val="21"/>
        </w:rPr>
      </w:pPr>
      <w:r>
        <w:rPr>
          <w:rFonts w:ascii="Arial" w:hAnsi="Arial" w:cs="Arial"/>
          <w:b/>
          <w:bCs/>
          <w:color w:val="3B4047"/>
          <w:sz w:val="21"/>
          <w:szCs w:val="21"/>
        </w:rPr>
        <w:t>   21.12.2021</w:t>
      </w:r>
    </w:p>
    <w:p w:rsidR="00C55A43" w:rsidRDefault="00C55A43" w:rsidP="00C55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20558D"/>
          <w:sz w:val="21"/>
          <w:szCs w:val="21"/>
          <w:lang w:eastAsia="cs-CZ"/>
        </w:rPr>
        <w:drawing>
          <wp:inline distT="0" distB="0" distL="0" distR="0">
            <wp:extent cx="5760000" cy="3848400"/>
            <wp:effectExtent l="0" t="0" r="0" b="0"/>
            <wp:docPr id="1" name="Obrázek 1" descr="Kraj upozorňuje na povinnost dokládat k žádosti o dotaci úplný výpis z evidence skutečných majitelů">
              <a:hlinkClick xmlns:a="http://schemas.openxmlformats.org/drawingml/2006/main" r:id="rId5" tooltip="&quot;Kraj upozorňuje na povinnost dokládat k žádosti o dotaci úplný výpis z evidence skutečných majitelů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j upozorňuje na povinnost dokládat k žádosti o dotaci úplný výpis z evidence skutečných majitelů">
                      <a:hlinkClick r:id="rId5" tooltip="&quot;Kraj upozorňuje na povinnost dokládat k žádosti o dotaci úplný výpis z evidence skutečných majitelů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Zlínský kraj upozorňuje žadatele, že v souvislosti se změnou zákona o rozpočtových pravidlech územních rozpočtů od 1. 6. 2021, jsou </w:t>
      </w:r>
      <w:r w:rsidRPr="00C55A43">
        <w:rPr>
          <w:rStyle w:val="Siln"/>
          <w:rFonts w:ascii="Arial" w:hAnsi="Arial" w:cs="Arial"/>
          <w:color w:val="3B4047"/>
          <w:sz w:val="20"/>
          <w:szCs w:val="20"/>
        </w:rPr>
        <w:t>vybrané právnické osoby povinny k žádosti o dotaci v rámci dotačních programů vyhlašovaných Zlínským krajem doložit </w:t>
      </w:r>
      <w:r w:rsidRPr="00C55A43">
        <w:rPr>
          <w:rStyle w:val="Siln"/>
          <w:rFonts w:ascii="Arial" w:hAnsi="Arial" w:cs="Arial"/>
          <w:color w:val="3B4047"/>
          <w:sz w:val="20"/>
          <w:szCs w:val="20"/>
          <w:u w:val="single"/>
        </w:rPr>
        <w:t>úplný</w:t>
      </w:r>
      <w:r w:rsidRPr="00C55A43">
        <w:rPr>
          <w:rStyle w:val="Siln"/>
          <w:rFonts w:ascii="Arial" w:hAnsi="Arial" w:cs="Arial"/>
          <w:color w:val="3B4047"/>
          <w:sz w:val="20"/>
          <w:szCs w:val="20"/>
        </w:rPr>
        <w:t> výpis z evidence skutečných majitelů</w:t>
      </w:r>
      <w:r w:rsidRPr="00C55A43">
        <w:rPr>
          <w:rFonts w:ascii="Arial" w:hAnsi="Arial" w:cs="Arial"/>
          <w:color w:val="3B4047"/>
          <w:sz w:val="20"/>
          <w:szCs w:val="20"/>
        </w:rPr>
        <w:t>.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Style w:val="Siln"/>
          <w:rFonts w:ascii="Arial" w:hAnsi="Arial" w:cs="Arial"/>
          <w:color w:val="3B4047"/>
          <w:sz w:val="20"/>
          <w:szCs w:val="20"/>
        </w:rPr>
        <w:t>Co je evidence skutečných majitelů?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Evidence byla zřízena zákonem č. 37/2021 Sb., o evidenci skutečných majitelů a nahradila, respektive navázala na evidenci údajů o skutečných majitelích podle zákona č. 304/2013 Sb. Údaje zapsané podle právní úpravy účinné do 31. 5. 2021 do staré evidence byly do stávající evidence převzaty.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Style w:val="Siln"/>
          <w:rFonts w:ascii="Arial" w:hAnsi="Arial" w:cs="Arial"/>
          <w:color w:val="3B4047"/>
          <w:sz w:val="20"/>
          <w:szCs w:val="20"/>
        </w:rPr>
        <w:t>Kdo má evidenční povinnost?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Evidující osobou je přímo právnická osoba, za kterou jedná pověřená osoba (typicky člen statutárního orgánu). </w:t>
      </w:r>
      <w:r w:rsidRPr="00C55A43">
        <w:rPr>
          <w:rStyle w:val="Siln"/>
          <w:rFonts w:ascii="Arial" w:hAnsi="Arial" w:cs="Arial"/>
          <w:color w:val="3B4047"/>
          <w:sz w:val="20"/>
          <w:szCs w:val="20"/>
        </w:rPr>
        <w:t>Skutečného majitele nezjišťují a neevidují</w:t>
      </w:r>
      <w:r w:rsidRPr="00C55A43">
        <w:rPr>
          <w:rFonts w:ascii="Arial" w:hAnsi="Arial" w:cs="Arial"/>
          <w:color w:val="3B4047"/>
          <w:sz w:val="20"/>
          <w:szCs w:val="20"/>
        </w:rPr>
        <w:t> subjekty vyjmenované v§ 7 zákona o evidenci skutečných majitelů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  <w:u w:val="single"/>
        </w:rPr>
        <w:t>Evidující osobou nejsou: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stát a územní samosprávný celek,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dobrovolný svazek obcí,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státní příspěvková organizace a příspěvková organizace územního samosprávného celku,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lastRenderedPageBreak/>
        <w:t>školská právnická osoba zřízená státem, územním samosprávným celkem nebo dobrovolným svazkem obcí,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veřejná výzkumná instituce,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právnická osoba zřízená zákonem nebo mezinárodní smlouvou,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státní podnik a národní podnik,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okresní a regionální komora nebo začleněné společenstvo podle jiného zákona,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evropské seskupení pro územní spolupráci,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politická strana a politické hnutí,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církev a náboženská společnost a ostatní právnické osoby podle zákona upravujícího církve a náboženské společnosti,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odborová organizace a organizace zaměstnavatelů,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honební společenstvo,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společenství vlastníků jednotek,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právnická osoba, ve které má přímo nebo nepřímo veškeré podíly na prospěchu a hlasovacích právech Česká republika, kraj nebo obec a</w:t>
      </w:r>
    </w:p>
    <w:p w:rsidR="00C55A43" w:rsidRPr="00C55A43" w:rsidRDefault="00C55A43" w:rsidP="00C55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obecně prospěšná společnost a ústav, jejichž zakladatelem je Česká republika, kraj nebo obec.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Skutečné majitele dále z povahy věci nemají odštěpné závody právnických osob.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Style w:val="Siln"/>
          <w:rFonts w:ascii="Arial" w:hAnsi="Arial" w:cs="Arial"/>
          <w:color w:val="3B4047"/>
          <w:sz w:val="20"/>
          <w:szCs w:val="20"/>
        </w:rPr>
        <w:t>Přístup k údajům v evidenci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Evidující osoba může výpis získat přímo z webové stránky evidence, a to po její autentizaci a autorizaci prostřednictvím informačního systému datových schránek (právnické osoba musí mít zřízenou datovou schránku).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Osoba skutečného majitele může výpis, který se jí týká, získat přímo z webové stránky evidence s využitím prostředků elektronické identifikace. Obecně pak výpisy evidující osobě nebo skutečnému majiteli umožní získat také příslušný soud (po ověření totožnosti žadatele).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Elektronický výpis je možné získat také od příslušného soudu. Tato možnost je však zpoplatněna.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b/>
          <w:bCs/>
          <w:color w:val="3B4047"/>
          <w:sz w:val="20"/>
          <w:szCs w:val="20"/>
        </w:rPr>
        <w:br/>
      </w:r>
      <w:r w:rsidRPr="00C55A43">
        <w:rPr>
          <w:rStyle w:val="Siln"/>
          <w:rFonts w:ascii="Arial" w:hAnsi="Arial" w:cs="Arial"/>
          <w:color w:val="3B4047"/>
          <w:sz w:val="20"/>
          <w:szCs w:val="20"/>
        </w:rPr>
        <w:t>KONKRÉTNĚJŠÍ INFORMACE NALEZNETE V PŘÍRUČCE:</w:t>
      </w:r>
    </w:p>
    <w:p w:rsidR="00C55A43" w:rsidRPr="00C55A43" w:rsidRDefault="00B10CAF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hyperlink r:id="rId7" w:history="1">
        <w:r w:rsidR="00C55A43" w:rsidRPr="00C55A43">
          <w:rPr>
            <w:rStyle w:val="Siln"/>
            <w:rFonts w:ascii="Arial" w:hAnsi="Arial" w:cs="Arial"/>
            <w:color w:val="0000FF"/>
            <w:sz w:val="20"/>
            <w:szCs w:val="20"/>
            <w:u w:val="single"/>
          </w:rPr>
          <w:t>https://esm.justice.cz/ias/issm/download/priruckaSM.pdf</w:t>
        </w:r>
      </w:hyperlink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21. 12. 2021</w:t>
      </w:r>
    </w:p>
    <w:p w:rsidR="00C55A43" w:rsidRPr="00C55A43" w:rsidRDefault="00C55A43" w:rsidP="00C55A43">
      <w:pPr>
        <w:pStyle w:val="Normlnweb"/>
        <w:shd w:val="clear" w:color="auto" w:fill="FFFFFF"/>
        <w:rPr>
          <w:rFonts w:ascii="Arial" w:hAnsi="Arial" w:cs="Arial"/>
          <w:color w:val="3B4047"/>
          <w:sz w:val="20"/>
          <w:szCs w:val="20"/>
        </w:rPr>
      </w:pPr>
      <w:r w:rsidRPr="00C55A43">
        <w:rPr>
          <w:rFonts w:ascii="Arial" w:hAnsi="Arial" w:cs="Arial"/>
          <w:color w:val="3B4047"/>
          <w:sz w:val="20"/>
          <w:szCs w:val="20"/>
        </w:rPr>
        <w:t>Další informace:</w:t>
      </w:r>
      <w:r w:rsidRPr="00C55A43">
        <w:rPr>
          <w:rFonts w:ascii="Arial" w:hAnsi="Arial" w:cs="Arial"/>
          <w:color w:val="3B4047"/>
          <w:sz w:val="20"/>
          <w:szCs w:val="20"/>
        </w:rPr>
        <w:br/>
        <w:t>Soňa Ličková</w:t>
      </w:r>
      <w:r w:rsidRPr="00C55A43">
        <w:rPr>
          <w:rFonts w:ascii="Arial" w:hAnsi="Arial" w:cs="Arial"/>
          <w:color w:val="3B4047"/>
          <w:sz w:val="20"/>
          <w:szCs w:val="20"/>
        </w:rPr>
        <w:br/>
        <w:t>tisková mluvčí Zlínského kraje</w:t>
      </w:r>
      <w:r w:rsidRPr="00C55A43">
        <w:rPr>
          <w:rFonts w:ascii="Arial" w:hAnsi="Arial" w:cs="Arial"/>
          <w:color w:val="3B4047"/>
          <w:sz w:val="20"/>
          <w:szCs w:val="20"/>
        </w:rPr>
        <w:br/>
        <w:t>577 043 190, 602 671 376</w:t>
      </w:r>
      <w:r w:rsidRPr="00C55A43">
        <w:rPr>
          <w:rFonts w:ascii="Arial" w:hAnsi="Arial" w:cs="Arial"/>
          <w:color w:val="3B4047"/>
          <w:sz w:val="20"/>
          <w:szCs w:val="20"/>
        </w:rPr>
        <w:br/>
      </w:r>
      <w:hyperlink r:id="rId8" w:history="1">
        <w:r w:rsidRPr="00C55A43">
          <w:rPr>
            <w:rStyle w:val="Hypertextovodkaz"/>
            <w:rFonts w:ascii="Arial" w:hAnsi="Arial" w:cs="Arial"/>
            <w:b/>
            <w:bCs/>
            <w:sz w:val="20"/>
            <w:szCs w:val="20"/>
          </w:rPr>
          <w:t>sona.lickova@kr-zlinsky.cz</w:t>
        </w:r>
      </w:hyperlink>
    </w:p>
    <w:p w:rsidR="00C55A43" w:rsidRDefault="00C55A4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/>
    <w:p w:rsidR="00AC05E3" w:rsidRDefault="00AC05E3">
      <w:r>
        <w:rPr>
          <w:noProof/>
          <w:lang w:eastAsia="cs-CZ"/>
        </w:rPr>
        <w:drawing>
          <wp:inline distT="0" distB="0" distL="0" distR="0" wp14:anchorId="58BDE685" wp14:editId="5189C08D">
            <wp:extent cx="3218400" cy="907200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" t="-1810" r="50922" b="64700"/>
                    <a:stretch/>
                  </pic:blipFill>
                  <pic:spPr bwMode="auto">
                    <a:xfrm>
                      <a:off x="0" y="0"/>
                      <a:ext cx="3218400" cy="9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0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2BA"/>
    <w:multiLevelType w:val="multilevel"/>
    <w:tmpl w:val="EFF894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92"/>
    <w:rsid w:val="002303FA"/>
    <w:rsid w:val="00506A99"/>
    <w:rsid w:val="00662E78"/>
    <w:rsid w:val="007B3392"/>
    <w:rsid w:val="009A21A6"/>
    <w:rsid w:val="00AC05E3"/>
    <w:rsid w:val="00B10CAF"/>
    <w:rsid w:val="00C55A43"/>
    <w:rsid w:val="00F1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D649E-D1F0-4D2E-AEF9-452E94AC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55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5A43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55A4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galerie">
    <w:name w:val="galerie"/>
    <w:basedOn w:val="Standardnpsmoodstavce"/>
    <w:rsid w:val="00C55A43"/>
  </w:style>
  <w:style w:type="paragraph" w:styleId="Normlnweb">
    <w:name w:val="Normal (Web)"/>
    <w:basedOn w:val="Normln"/>
    <w:uiPriority w:val="99"/>
    <w:semiHidden/>
    <w:unhideWhenUsed/>
    <w:rsid w:val="00C55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55A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a.lickova@kr-zlinsk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m.justice.cz/ias/issm/download/priruckaS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kr-zlinsky.cz/clanky/aktuality/17488/img-357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Tomáš</dc:creator>
  <cp:keywords/>
  <dc:description/>
  <cp:lastModifiedBy>Marek Tomáš</cp:lastModifiedBy>
  <cp:revision>4</cp:revision>
  <cp:lastPrinted>2023-05-09T09:26:00Z</cp:lastPrinted>
  <dcterms:created xsi:type="dcterms:W3CDTF">2023-05-09T11:33:00Z</dcterms:created>
  <dcterms:modified xsi:type="dcterms:W3CDTF">2023-05-09T11:33:00Z</dcterms:modified>
</cp:coreProperties>
</file>