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A7D3B" w14:textId="5BC157FA" w:rsidR="000901A5" w:rsidRPr="002821F8" w:rsidRDefault="00626919" w:rsidP="004D03D0">
      <w:pPr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39579D" w:rsidRPr="004D03D0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85407C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5FF780E5" w14:textId="77777777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6199EAD" w14:textId="7B6C42D9" w:rsidR="0085407C" w:rsidRPr="00C8684D" w:rsidRDefault="002F1889" w:rsidP="008E46AF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8684D">
              <w:rPr>
                <w:rFonts w:ascii="Arial" w:hAnsi="Arial" w:cs="Arial"/>
                <w:bCs/>
                <w:sz w:val="24"/>
                <w:szCs w:val="24"/>
              </w:rPr>
              <w:t>Podpora ekologických aktivit v kraji</w:t>
            </w:r>
          </w:p>
        </w:tc>
      </w:tr>
      <w:tr w:rsidR="0085407C" w:rsidRPr="002821F8" w14:paraId="730882BD" w14:textId="74DF0DED" w:rsidTr="0004192A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584C1064" w14:textId="77777777" w:rsidR="0085407C" w:rsidRPr="002F1889" w:rsidRDefault="0085407C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FAA4AE7" w14:textId="54A5AEC7" w:rsidR="0085407C" w:rsidRPr="002F1889" w:rsidRDefault="00FC4D04" w:rsidP="000365CD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RP04-2</w:t>
            </w:r>
            <w:r w:rsidR="000365C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04192A" w:rsidRPr="002821F8" w14:paraId="60982E2D" w14:textId="77777777" w:rsidTr="0004192A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955D82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3A882D2C" w14:textId="77777777" w:rsidR="0004192A" w:rsidRDefault="0004192A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</w:p>
          <w:p w14:paraId="20971F4A" w14:textId="00AB16E6" w:rsidR="0004192A" w:rsidRPr="002821F8" w:rsidRDefault="000365CD" w:rsidP="00955D82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</w:tr>
    </w:tbl>
    <w:p w14:paraId="745F1070" w14:textId="35A5DEB0" w:rsidR="007A2BEA" w:rsidRDefault="007A2BEA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375CC3E7" w14:textId="77777777" w:rsidR="00207913" w:rsidRPr="002821F8" w:rsidRDefault="00207913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0B506C09" w:rsidR="00D95B58" w:rsidRPr="00F54E5B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</w:t>
      </w:r>
      <w:bookmarkStart w:id="0" w:name="_GoBack"/>
      <w:bookmarkEnd w:id="0"/>
      <w:r w:rsidRPr="002821F8">
        <w:rPr>
          <w:rFonts w:ascii="Arial" w:hAnsi="Arial" w:cs="Arial"/>
          <w:bCs/>
          <w:szCs w:val="28"/>
          <w:u w:val="single"/>
        </w:rPr>
        <w:t xml:space="preserve">O </w:t>
      </w:r>
      <w:r w:rsidRPr="00F54E5B">
        <w:rPr>
          <w:rFonts w:ascii="Arial" w:hAnsi="Arial" w:cs="Arial"/>
          <w:bCs/>
          <w:szCs w:val="28"/>
          <w:u w:val="single"/>
        </w:rPr>
        <w:t xml:space="preserve">POSKYTNUTÍ </w:t>
      </w:r>
      <w:r w:rsidR="005D0AD9">
        <w:rPr>
          <w:rFonts w:ascii="Arial" w:hAnsi="Arial" w:cs="Arial"/>
          <w:bCs/>
          <w:szCs w:val="28"/>
          <w:u w:val="single"/>
        </w:rPr>
        <w:t>DOTACE</w:t>
      </w:r>
    </w:p>
    <w:p w14:paraId="00682889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contextualSpacing/>
        <w:jc w:val="both"/>
        <w:rPr>
          <w:rFonts w:ascii="Arial" w:hAnsi="Arial" w:cs="Arial"/>
          <w:b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B337B7" w:rsidRDefault="000901A5" w:rsidP="009D414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32711E54" w14:textId="25F49F77" w:rsidR="00B337B7" w:rsidRPr="00B337B7" w:rsidRDefault="000901A5" w:rsidP="00B337B7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B337B7">
        <w:rPr>
          <w:rFonts w:ascii="Arial" w:hAnsi="Arial" w:cs="Arial"/>
          <w:sz w:val="20"/>
          <w:szCs w:val="20"/>
        </w:rPr>
        <w:t>Cílem Programu je</w:t>
      </w:r>
      <w:r w:rsidR="00B337B7" w:rsidRPr="00B337B7">
        <w:rPr>
          <w:rFonts w:ascii="Arial" w:hAnsi="Arial" w:cs="Arial"/>
          <w:sz w:val="20"/>
          <w:szCs w:val="20"/>
        </w:rPr>
        <w:t xml:space="preserve"> zvýšení kvality a profesionality činnosti subjektů</w:t>
      </w:r>
      <w:r w:rsidR="002E4550">
        <w:rPr>
          <w:rFonts w:ascii="Arial" w:hAnsi="Arial" w:cs="Arial"/>
          <w:sz w:val="20"/>
          <w:szCs w:val="20"/>
        </w:rPr>
        <w:t xml:space="preserve"> působících v oblasti</w:t>
      </w:r>
      <w:r w:rsidR="00B337B7">
        <w:rPr>
          <w:rFonts w:ascii="Arial" w:hAnsi="Arial" w:cs="Arial"/>
          <w:sz w:val="20"/>
          <w:szCs w:val="20"/>
        </w:rPr>
        <w:t xml:space="preserve"> environmentálního vzdělávání, výchovy a osvěty (dále jen EVVO)</w:t>
      </w:r>
      <w:r w:rsidR="002027A4">
        <w:rPr>
          <w:rFonts w:ascii="Arial" w:hAnsi="Arial" w:cs="Arial"/>
          <w:sz w:val="20"/>
          <w:szCs w:val="20"/>
        </w:rPr>
        <w:t xml:space="preserve"> na území Zlínského kraje, posílení preventivní úlohy EVVO jako sou</w:t>
      </w:r>
      <w:r w:rsidR="00721C9E">
        <w:rPr>
          <w:rFonts w:ascii="Arial" w:hAnsi="Arial" w:cs="Arial"/>
          <w:sz w:val="20"/>
          <w:szCs w:val="20"/>
        </w:rPr>
        <w:t>č</w:t>
      </w:r>
      <w:r w:rsidR="002027A4">
        <w:rPr>
          <w:rFonts w:ascii="Arial" w:hAnsi="Arial" w:cs="Arial"/>
          <w:sz w:val="20"/>
          <w:szCs w:val="20"/>
        </w:rPr>
        <w:t>ásti ochrany přírody a krajiny a péče o životní prostředí</w:t>
      </w:r>
      <w:r w:rsidR="003823AA">
        <w:rPr>
          <w:rFonts w:ascii="Arial" w:hAnsi="Arial" w:cs="Arial"/>
          <w:sz w:val="20"/>
          <w:szCs w:val="20"/>
        </w:rPr>
        <w:t xml:space="preserve"> a</w:t>
      </w:r>
      <w:r w:rsidR="002027A4">
        <w:rPr>
          <w:rFonts w:ascii="Arial" w:hAnsi="Arial" w:cs="Arial"/>
          <w:sz w:val="20"/>
          <w:szCs w:val="20"/>
        </w:rPr>
        <w:t xml:space="preserve"> zvýšení dostupnosti kvalitních služeb EVVO</w:t>
      </w:r>
      <w:r w:rsidR="003823AA">
        <w:rPr>
          <w:rFonts w:ascii="Arial" w:hAnsi="Arial" w:cs="Arial"/>
          <w:sz w:val="20"/>
          <w:szCs w:val="20"/>
        </w:rPr>
        <w:t>.</w:t>
      </w:r>
    </w:p>
    <w:p w14:paraId="6FD60556" w14:textId="503BBD6A" w:rsidR="000901A5" w:rsidRPr="002027A4" w:rsidRDefault="000901A5" w:rsidP="002027A4">
      <w:pPr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2027A4">
        <w:rPr>
          <w:rFonts w:ascii="Arial" w:hAnsi="Arial" w:cs="Arial"/>
          <w:sz w:val="20"/>
          <w:szCs w:val="20"/>
        </w:rPr>
        <w:t xml:space="preserve">Důvodem </w:t>
      </w:r>
      <w:r w:rsidR="001D79B9" w:rsidRPr="002027A4">
        <w:rPr>
          <w:rFonts w:ascii="Arial" w:hAnsi="Arial" w:cs="Arial"/>
          <w:sz w:val="20"/>
          <w:szCs w:val="20"/>
        </w:rPr>
        <w:t xml:space="preserve">poskytnutí </w:t>
      </w:r>
      <w:r w:rsidR="005D0AD9">
        <w:rPr>
          <w:rFonts w:ascii="Arial" w:hAnsi="Arial" w:cs="Arial"/>
          <w:sz w:val="20"/>
          <w:szCs w:val="20"/>
        </w:rPr>
        <w:t>dotace</w:t>
      </w:r>
      <w:r w:rsidR="001D79B9" w:rsidRPr="002027A4">
        <w:rPr>
          <w:rFonts w:ascii="Arial" w:hAnsi="Arial" w:cs="Arial"/>
          <w:sz w:val="20"/>
          <w:szCs w:val="20"/>
        </w:rPr>
        <w:t xml:space="preserve"> </w:t>
      </w:r>
      <w:r w:rsidRPr="002027A4">
        <w:rPr>
          <w:rFonts w:ascii="Arial" w:hAnsi="Arial" w:cs="Arial"/>
          <w:sz w:val="20"/>
          <w:szCs w:val="20"/>
        </w:rPr>
        <w:t>je</w:t>
      </w:r>
      <w:r w:rsidR="002027A4">
        <w:rPr>
          <w:rFonts w:ascii="Arial" w:hAnsi="Arial" w:cs="Arial"/>
          <w:sz w:val="20"/>
          <w:szCs w:val="20"/>
        </w:rPr>
        <w:t xml:space="preserve"> přispění k naplňování priorit EVVO Zlínské</w:t>
      </w:r>
      <w:r w:rsidR="000A7F74">
        <w:rPr>
          <w:rFonts w:ascii="Arial" w:hAnsi="Arial" w:cs="Arial"/>
          <w:sz w:val="20"/>
          <w:szCs w:val="20"/>
        </w:rPr>
        <w:t>ho kraje a </w:t>
      </w:r>
      <w:r w:rsidR="002027A4">
        <w:rPr>
          <w:rFonts w:ascii="Arial" w:hAnsi="Arial" w:cs="Arial"/>
          <w:sz w:val="20"/>
          <w:szCs w:val="20"/>
        </w:rPr>
        <w:t>k aktivnějšímu zapojování dětí, mládeže a dospělých do ochrany přírody a péče o životní prostředí.</w:t>
      </w:r>
    </w:p>
    <w:p w14:paraId="271114C5" w14:textId="0D611022" w:rsidR="002027A4" w:rsidRDefault="002027A4" w:rsidP="002027A4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0901A5" w:rsidRPr="002027A4">
        <w:rPr>
          <w:rFonts w:ascii="Arial" w:hAnsi="Arial" w:cs="Arial"/>
          <w:sz w:val="20"/>
          <w:szCs w:val="20"/>
        </w:rPr>
        <w:t xml:space="preserve">V rámci uvedené </w:t>
      </w:r>
      <w:r w:rsidR="005D0AD9">
        <w:rPr>
          <w:rFonts w:ascii="Arial" w:hAnsi="Arial" w:cs="Arial"/>
          <w:sz w:val="20"/>
          <w:szCs w:val="20"/>
        </w:rPr>
        <w:t>poskytnuté dotace</w:t>
      </w:r>
      <w:r w:rsidR="001D79B9" w:rsidRPr="002027A4">
        <w:rPr>
          <w:rFonts w:ascii="Arial" w:hAnsi="Arial" w:cs="Arial"/>
          <w:sz w:val="20"/>
          <w:szCs w:val="20"/>
        </w:rPr>
        <w:t xml:space="preserve"> </w:t>
      </w:r>
      <w:r w:rsidR="000901A5" w:rsidRPr="002027A4">
        <w:rPr>
          <w:rFonts w:ascii="Arial" w:hAnsi="Arial" w:cs="Arial"/>
          <w:sz w:val="20"/>
          <w:szCs w:val="20"/>
        </w:rPr>
        <w:t xml:space="preserve">jsou očekávány následující dopady: </w:t>
      </w:r>
    </w:p>
    <w:p w14:paraId="4BE71CAB" w14:textId="465482EB" w:rsidR="00887CAF" w:rsidRDefault="00887CAF" w:rsidP="00DC0AFC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Prohloubení EVVO dětí, mládeže a dospělých ve školách a v mimoškolní činnosti</w:t>
      </w:r>
      <w:r w:rsidR="00D55511">
        <w:rPr>
          <w:rFonts w:ascii="Arial" w:hAnsi="Arial" w:cs="Arial"/>
          <w:sz w:val="20"/>
          <w:szCs w:val="20"/>
        </w:rPr>
        <w:t>.</w:t>
      </w:r>
    </w:p>
    <w:p w14:paraId="4C05EBBC" w14:textId="7AF5E4B9" w:rsidR="00887CAF" w:rsidRDefault="00887CAF" w:rsidP="00DC0AFC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Zvýšení kvality činnosti škol, středisek a center ekologické výchovy, ekologických poraden, NNO a dalších organizací se zaměřením na EVVO</w:t>
      </w:r>
      <w:r w:rsidR="00D55511">
        <w:rPr>
          <w:rFonts w:ascii="Arial" w:hAnsi="Arial" w:cs="Arial"/>
          <w:sz w:val="20"/>
          <w:szCs w:val="20"/>
        </w:rPr>
        <w:t>.</w:t>
      </w:r>
    </w:p>
    <w:p w14:paraId="7D846FDF" w14:textId="1F50C4E7" w:rsidR="002027A4" w:rsidRPr="002027A4" w:rsidRDefault="00887CAF" w:rsidP="00DC0AFC">
      <w:pPr>
        <w:pStyle w:val="Odstavecseseznamem"/>
        <w:numPr>
          <w:ilvl w:val="0"/>
          <w:numId w:val="43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Zlepšení nabídky služeb EVVO na území Zlínského kraje, zejména v těch oblastech, v nichž je zatím nabídka aktivit EVVO malá.</w:t>
      </w:r>
      <w:r w:rsidR="002027A4" w:rsidRPr="002027A4">
        <w:rPr>
          <w:rFonts w:ascii="Arial" w:hAnsi="Arial" w:cs="Arial"/>
          <w:sz w:val="20"/>
          <w:szCs w:val="20"/>
        </w:rPr>
        <w:t xml:space="preserve">            </w:t>
      </w:r>
    </w:p>
    <w:p w14:paraId="6BAD4C03" w14:textId="00893EBF" w:rsidR="000901A5" w:rsidRPr="002821F8" w:rsidRDefault="002027A4" w:rsidP="006C57D0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901A5" w:rsidRPr="002027A4">
        <w:rPr>
          <w:rFonts w:ascii="Arial" w:hAnsi="Arial" w:cs="Arial"/>
          <w:sz w:val="20"/>
          <w:szCs w:val="20"/>
        </w:rPr>
        <w:t xml:space="preserve"> </w:t>
      </w:r>
    </w:p>
    <w:p w14:paraId="4B40DDA8" w14:textId="3D3C6CF2" w:rsidR="00DA2A14" w:rsidRPr="00DA2A14" w:rsidRDefault="000901A5" w:rsidP="00DA2A14">
      <w:pPr>
        <w:pStyle w:val="Odstavecseseznamem"/>
        <w:numPr>
          <w:ilvl w:val="1"/>
          <w:numId w:val="8"/>
        </w:numPr>
        <w:tabs>
          <w:tab w:val="left" w:pos="851"/>
        </w:tabs>
        <w:spacing w:before="12" w:after="12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6D34E7B6" w14:textId="119AA629" w:rsidR="0004192A" w:rsidRDefault="00A2343E" w:rsidP="00617B96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Prostřednictvím této podpory jsou naplňovány tyto cíle </w:t>
      </w:r>
      <w:r w:rsidRPr="00A2343E">
        <w:rPr>
          <w:rFonts w:ascii="Arial" w:hAnsi="Arial" w:cs="Arial"/>
          <w:sz w:val="20"/>
          <w:szCs w:val="20"/>
        </w:rPr>
        <w:t>Strategie rozvoje Zlínského kraje 2030: Pilíř 3. Infrastruktura a kvalita prostředí, Specifický cíl 3.3 Chránit a udržovat životní prostředí, Prioritní oblast 3.3.4 Chránit a šetrně využívat přírodu, krajinu a přírodní zdroje</w:t>
      </w:r>
      <w:r>
        <w:rPr>
          <w:rFonts w:ascii="Arial" w:hAnsi="Arial" w:cs="Arial"/>
          <w:sz w:val="20"/>
          <w:szCs w:val="20"/>
        </w:rPr>
        <w:t xml:space="preserve">. </w:t>
      </w:r>
      <w:r w:rsidR="00B82E07" w:rsidRPr="00B82E07">
        <w:rPr>
          <w:rFonts w:ascii="Arial" w:hAnsi="Arial" w:cs="Arial"/>
          <w:sz w:val="20"/>
          <w:szCs w:val="20"/>
        </w:rPr>
        <w:t>Program dále podporuje priority dané Krajskou koncepcí environmentálního vzdělávání, výchovy a osvěty Zlínského kraje pro období 2014 – 2022.</w:t>
      </w:r>
    </w:p>
    <w:p w14:paraId="099168E0" w14:textId="596211D2" w:rsidR="00264F09" w:rsidRDefault="00264F09" w:rsidP="00617B96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22528965" w14:textId="77777777" w:rsidR="00264F09" w:rsidRPr="00DA2A14" w:rsidRDefault="00264F09" w:rsidP="00617B96">
      <w:pPr>
        <w:pStyle w:val="Odstavecseseznamem"/>
        <w:tabs>
          <w:tab w:val="left" w:pos="851"/>
        </w:tabs>
        <w:spacing w:before="12" w:after="12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7681EE87" w:rsidR="003A3638" w:rsidRPr="003A3638" w:rsidRDefault="003A3638" w:rsidP="009F4AAB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</w:t>
            </w:r>
            <w:r w:rsidR="009F4AAB">
              <w:rPr>
                <w:rFonts w:ascii="Arial" w:hAnsi="Arial" w:cs="Arial"/>
                <w:caps/>
                <w:sz w:val="24"/>
                <w:szCs w:val="24"/>
                <w:u w:val="single"/>
              </w:rPr>
              <w:t>Dotace</w:t>
            </w:r>
          </w:p>
        </w:tc>
      </w:tr>
    </w:tbl>
    <w:p w14:paraId="58676761" w14:textId="36173507" w:rsidR="000901A5" w:rsidRPr="00EF340E" w:rsidRDefault="000901A5" w:rsidP="00FC5693">
      <w:pPr>
        <w:tabs>
          <w:tab w:val="left" w:pos="8130"/>
        </w:tabs>
        <w:spacing w:beforeLines="60" w:before="144" w:afterLines="60" w:after="144" w:line="240" w:lineRule="auto"/>
        <w:rPr>
          <w:rFonts w:ascii="Arial" w:hAnsi="Arial" w:cs="Arial"/>
          <w:b/>
          <w:i/>
          <w:iCs/>
          <w:color w:val="0070C0"/>
          <w:sz w:val="16"/>
          <w:szCs w:val="16"/>
        </w:rPr>
      </w:pPr>
      <w:r w:rsidRPr="00805816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5D0AD9" w:rsidRPr="00805816">
        <w:rPr>
          <w:rFonts w:ascii="Arial" w:hAnsi="Arial" w:cs="Arial"/>
          <w:sz w:val="20"/>
          <w:szCs w:val="20"/>
        </w:rPr>
        <w:t>dotace</w:t>
      </w:r>
      <w:r w:rsidR="00D95B58" w:rsidRPr="00805816">
        <w:rPr>
          <w:rFonts w:ascii="Arial" w:hAnsi="Arial" w:cs="Arial"/>
          <w:sz w:val="20"/>
          <w:szCs w:val="20"/>
        </w:rPr>
        <w:t xml:space="preserve"> </w:t>
      </w:r>
      <w:r w:rsidR="000C14E8" w:rsidRPr="00805816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805816">
        <w:rPr>
          <w:rFonts w:ascii="Arial" w:hAnsi="Arial" w:cs="Arial"/>
          <w:sz w:val="20"/>
          <w:szCs w:val="20"/>
        </w:rPr>
        <w:t>ve lhůtě</w:t>
      </w:r>
      <w:r w:rsidRPr="00805816">
        <w:rPr>
          <w:rFonts w:ascii="Arial" w:hAnsi="Arial" w:cs="Arial"/>
          <w:sz w:val="20"/>
          <w:szCs w:val="20"/>
        </w:rPr>
        <w:t xml:space="preserve">: </w:t>
      </w:r>
      <w:r w:rsidRPr="00805816">
        <w:rPr>
          <w:rFonts w:ascii="Arial" w:hAnsi="Arial" w:cs="Arial"/>
          <w:sz w:val="20"/>
          <w:szCs w:val="20"/>
        </w:rPr>
        <w:br/>
      </w:r>
      <w:r w:rsidRPr="00805816">
        <w:rPr>
          <w:rFonts w:ascii="Arial" w:hAnsi="Arial" w:cs="Arial"/>
          <w:b/>
          <w:sz w:val="20"/>
          <w:szCs w:val="20"/>
        </w:rPr>
        <w:t xml:space="preserve">od </w:t>
      </w:r>
      <w:r w:rsidR="00805816" w:rsidRPr="00805816">
        <w:rPr>
          <w:rFonts w:ascii="Arial" w:hAnsi="Arial" w:cs="Arial"/>
          <w:b/>
          <w:sz w:val="20"/>
          <w:szCs w:val="20"/>
        </w:rPr>
        <w:t>25</w:t>
      </w:r>
      <w:r w:rsidR="00520E79" w:rsidRPr="00805816">
        <w:rPr>
          <w:rFonts w:ascii="Arial" w:hAnsi="Arial" w:cs="Arial"/>
          <w:b/>
          <w:sz w:val="20"/>
          <w:szCs w:val="20"/>
        </w:rPr>
        <w:t>. 01</w:t>
      </w:r>
      <w:r w:rsidRPr="00805816">
        <w:rPr>
          <w:rFonts w:ascii="Arial" w:hAnsi="Arial" w:cs="Arial"/>
          <w:b/>
          <w:sz w:val="20"/>
          <w:szCs w:val="20"/>
        </w:rPr>
        <w:t>.</w:t>
      </w:r>
      <w:r w:rsidR="00520E79" w:rsidRPr="00805816">
        <w:rPr>
          <w:rFonts w:ascii="Arial" w:hAnsi="Arial" w:cs="Arial"/>
          <w:b/>
          <w:sz w:val="20"/>
          <w:szCs w:val="20"/>
        </w:rPr>
        <w:t xml:space="preserve"> 20</w:t>
      </w:r>
      <w:r w:rsidR="004B2D74" w:rsidRPr="00805816">
        <w:rPr>
          <w:rFonts w:ascii="Arial" w:hAnsi="Arial" w:cs="Arial"/>
          <w:b/>
          <w:sz w:val="20"/>
          <w:szCs w:val="20"/>
        </w:rPr>
        <w:t>2</w:t>
      </w:r>
      <w:r w:rsidR="000365CD" w:rsidRPr="00805816">
        <w:rPr>
          <w:rFonts w:ascii="Arial" w:hAnsi="Arial" w:cs="Arial"/>
          <w:b/>
          <w:sz w:val="20"/>
          <w:szCs w:val="20"/>
        </w:rPr>
        <w:t>1</w:t>
      </w:r>
      <w:r w:rsidRPr="00805816">
        <w:rPr>
          <w:rFonts w:ascii="Arial" w:hAnsi="Arial" w:cs="Arial"/>
          <w:b/>
          <w:sz w:val="20"/>
          <w:szCs w:val="20"/>
        </w:rPr>
        <w:t xml:space="preserve"> do </w:t>
      </w:r>
      <w:r w:rsidR="00F150B9" w:rsidRPr="00805816">
        <w:rPr>
          <w:rFonts w:ascii="Arial" w:hAnsi="Arial" w:cs="Arial"/>
          <w:b/>
          <w:sz w:val="20"/>
          <w:szCs w:val="20"/>
        </w:rPr>
        <w:t>1</w:t>
      </w:r>
      <w:r w:rsidR="00805816" w:rsidRPr="00805816">
        <w:rPr>
          <w:rFonts w:ascii="Arial" w:hAnsi="Arial" w:cs="Arial"/>
          <w:b/>
          <w:sz w:val="20"/>
          <w:szCs w:val="20"/>
        </w:rPr>
        <w:t>9</w:t>
      </w:r>
      <w:r w:rsidRPr="00805816">
        <w:rPr>
          <w:rFonts w:ascii="Arial" w:hAnsi="Arial" w:cs="Arial"/>
          <w:b/>
          <w:sz w:val="20"/>
          <w:szCs w:val="20"/>
        </w:rPr>
        <w:t>.</w:t>
      </w:r>
      <w:r w:rsidR="00520E79" w:rsidRPr="00805816">
        <w:rPr>
          <w:rFonts w:ascii="Arial" w:hAnsi="Arial" w:cs="Arial"/>
          <w:b/>
          <w:sz w:val="20"/>
          <w:szCs w:val="20"/>
        </w:rPr>
        <w:t xml:space="preserve"> 02</w:t>
      </w:r>
      <w:r w:rsidRPr="00805816">
        <w:rPr>
          <w:rFonts w:ascii="Arial" w:hAnsi="Arial" w:cs="Arial"/>
          <w:b/>
          <w:sz w:val="20"/>
          <w:szCs w:val="20"/>
        </w:rPr>
        <w:t>.</w:t>
      </w:r>
      <w:r w:rsidR="003E321E" w:rsidRPr="00805816">
        <w:rPr>
          <w:rFonts w:ascii="Arial" w:hAnsi="Arial" w:cs="Arial"/>
          <w:b/>
          <w:sz w:val="20"/>
          <w:szCs w:val="20"/>
        </w:rPr>
        <w:t xml:space="preserve"> 20</w:t>
      </w:r>
      <w:r w:rsidR="004B2D74" w:rsidRPr="00805816">
        <w:rPr>
          <w:rFonts w:ascii="Arial" w:hAnsi="Arial" w:cs="Arial"/>
          <w:b/>
          <w:sz w:val="20"/>
          <w:szCs w:val="20"/>
        </w:rPr>
        <w:t>2</w:t>
      </w:r>
      <w:r w:rsidR="000365CD" w:rsidRPr="00805816">
        <w:rPr>
          <w:rFonts w:ascii="Arial" w:hAnsi="Arial" w:cs="Arial"/>
          <w:b/>
          <w:sz w:val="20"/>
          <w:szCs w:val="20"/>
        </w:rPr>
        <w:t>1</w:t>
      </w:r>
      <w:r w:rsidRPr="00805816">
        <w:rPr>
          <w:rFonts w:ascii="Arial" w:hAnsi="Arial" w:cs="Arial"/>
          <w:b/>
          <w:sz w:val="20"/>
          <w:szCs w:val="20"/>
        </w:rPr>
        <w:t xml:space="preserve"> do </w:t>
      </w:r>
      <w:r w:rsidR="00520E79" w:rsidRPr="00805816">
        <w:rPr>
          <w:rFonts w:ascii="Arial" w:hAnsi="Arial" w:cs="Arial"/>
          <w:b/>
          <w:sz w:val="20"/>
          <w:szCs w:val="20"/>
        </w:rPr>
        <w:t>12</w:t>
      </w:r>
      <w:r w:rsidRPr="00805816">
        <w:rPr>
          <w:rFonts w:ascii="Arial" w:hAnsi="Arial" w:cs="Arial"/>
          <w:b/>
          <w:sz w:val="20"/>
          <w:szCs w:val="20"/>
        </w:rPr>
        <w:t>:</w:t>
      </w:r>
      <w:r w:rsidR="00520E79" w:rsidRPr="00805816">
        <w:rPr>
          <w:rFonts w:ascii="Arial" w:hAnsi="Arial" w:cs="Arial"/>
          <w:b/>
          <w:sz w:val="20"/>
          <w:szCs w:val="20"/>
        </w:rPr>
        <w:t>00</w:t>
      </w:r>
      <w:r w:rsidRPr="00805816">
        <w:rPr>
          <w:rFonts w:ascii="Arial" w:hAnsi="Arial" w:cs="Arial"/>
          <w:b/>
          <w:sz w:val="20"/>
          <w:szCs w:val="20"/>
        </w:rPr>
        <w:t xml:space="preserve"> hodin.</w:t>
      </w:r>
      <w:r w:rsidRPr="00DA2A14">
        <w:rPr>
          <w:rFonts w:ascii="Arial" w:hAnsi="Arial" w:cs="Arial"/>
          <w:b/>
          <w:sz w:val="20"/>
          <w:szCs w:val="20"/>
        </w:rPr>
        <w:t xml:space="preserve"> </w:t>
      </w:r>
    </w:p>
    <w:p w14:paraId="4CB8E4FB" w14:textId="77777777" w:rsidR="001C35A2" w:rsidRDefault="000901A5" w:rsidP="001C35A2">
      <w:pPr>
        <w:tabs>
          <w:tab w:val="left" w:pos="8130"/>
        </w:tabs>
        <w:spacing w:beforeLines="60" w:before="144" w:after="0" w:line="240" w:lineRule="auto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>V této lhůtě je nutné Žádost doručit na adresu:</w:t>
      </w:r>
    </w:p>
    <w:p w14:paraId="746C92D0" w14:textId="04FB6B2B" w:rsidR="00C066A7" w:rsidRDefault="001C35A2" w:rsidP="00C066A7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1C35A2">
        <w:rPr>
          <w:rFonts w:ascii="Arial" w:hAnsi="Arial" w:cs="Arial"/>
          <w:b/>
          <w:sz w:val="20"/>
          <w:szCs w:val="20"/>
        </w:rPr>
        <w:t>Zlínský kraj, Krajský úřad</w:t>
      </w:r>
      <w:r>
        <w:rPr>
          <w:rFonts w:ascii="Arial" w:hAnsi="Arial" w:cs="Arial"/>
          <w:b/>
          <w:sz w:val="20"/>
          <w:szCs w:val="20"/>
        </w:rPr>
        <w:t xml:space="preserve"> Zlínského kraje, Odbor </w:t>
      </w:r>
      <w:r w:rsidR="006C503C">
        <w:rPr>
          <w:rFonts w:ascii="Arial" w:hAnsi="Arial" w:cs="Arial"/>
          <w:b/>
          <w:sz w:val="20"/>
          <w:szCs w:val="20"/>
        </w:rPr>
        <w:t>stavebního řádu a životního prostředí</w:t>
      </w:r>
      <w:r>
        <w:rPr>
          <w:rFonts w:ascii="Arial" w:hAnsi="Arial" w:cs="Arial"/>
          <w:b/>
          <w:sz w:val="20"/>
          <w:szCs w:val="20"/>
        </w:rPr>
        <w:t>, třída T. Bati 21, 761 90 Zlín</w:t>
      </w:r>
      <w:r w:rsidR="00C066A7">
        <w:rPr>
          <w:rFonts w:ascii="Arial" w:hAnsi="Arial" w:cs="Arial"/>
          <w:b/>
          <w:sz w:val="20"/>
          <w:szCs w:val="20"/>
        </w:rPr>
        <w:t xml:space="preserve">, </w:t>
      </w:r>
      <w:r w:rsidR="00C066A7">
        <w:rPr>
          <w:rFonts w:ascii="Arial" w:hAnsi="Arial" w:cs="Arial"/>
          <w:sz w:val="20"/>
          <w:szCs w:val="20"/>
        </w:rPr>
        <w:t xml:space="preserve">popř. zaslat pomocí datové schránky </w:t>
      </w:r>
      <w:r w:rsidR="00C066A7">
        <w:rPr>
          <w:rFonts w:ascii="Arial" w:hAnsi="Arial" w:cs="Arial"/>
          <w:sz w:val="20"/>
        </w:rPr>
        <w:t>(</w:t>
      </w:r>
      <w:r w:rsidR="00C066A7" w:rsidRPr="00793E62">
        <w:rPr>
          <w:rFonts w:ascii="Arial" w:hAnsi="Arial" w:cs="Arial"/>
          <w:sz w:val="20"/>
        </w:rPr>
        <w:t>ID datové schránky</w:t>
      </w:r>
      <w:r w:rsidR="00C066A7">
        <w:rPr>
          <w:rFonts w:ascii="Arial" w:hAnsi="Arial" w:cs="Arial"/>
          <w:sz w:val="20"/>
        </w:rPr>
        <w:t xml:space="preserve"> Zlínského kraje</w:t>
      </w:r>
      <w:r w:rsidR="00C066A7" w:rsidRPr="00793E62">
        <w:rPr>
          <w:rFonts w:ascii="Arial" w:hAnsi="Arial" w:cs="Arial"/>
          <w:sz w:val="20"/>
        </w:rPr>
        <w:t xml:space="preserve">: </w:t>
      </w:r>
      <w:proofErr w:type="spellStart"/>
      <w:r w:rsidR="00C066A7" w:rsidRPr="00793E62">
        <w:rPr>
          <w:rFonts w:ascii="Arial" w:hAnsi="Arial" w:cs="Arial"/>
          <w:sz w:val="20"/>
        </w:rPr>
        <w:t>scsbwku</w:t>
      </w:r>
      <w:proofErr w:type="spellEnd"/>
      <w:r w:rsidR="00C066A7">
        <w:rPr>
          <w:rFonts w:ascii="Arial" w:hAnsi="Arial" w:cs="Arial"/>
          <w:sz w:val="20"/>
        </w:rPr>
        <w:t>)</w:t>
      </w:r>
      <w:r w:rsidR="00C066A7" w:rsidRPr="002821F8">
        <w:rPr>
          <w:rFonts w:ascii="Arial" w:hAnsi="Arial" w:cs="Arial"/>
          <w:sz w:val="20"/>
          <w:szCs w:val="20"/>
        </w:rPr>
        <w:t xml:space="preserve">. </w:t>
      </w:r>
    </w:p>
    <w:p w14:paraId="50DFB1A3" w14:textId="76A4E68F" w:rsidR="000C14E8" w:rsidRDefault="000901A5" w:rsidP="00F6558F">
      <w:pPr>
        <w:tabs>
          <w:tab w:val="left" w:pos="8130"/>
        </w:tabs>
        <w:spacing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2821F8">
        <w:rPr>
          <w:rFonts w:ascii="Arial" w:hAnsi="Arial" w:cs="Arial"/>
          <w:sz w:val="20"/>
          <w:szCs w:val="20"/>
        </w:rPr>
        <w:t xml:space="preserve"> nebudou otevřeny, </w:t>
      </w:r>
      <w:r w:rsidRPr="002821F8">
        <w:rPr>
          <w:rFonts w:ascii="Arial" w:hAnsi="Arial" w:cs="Arial"/>
          <w:sz w:val="20"/>
          <w:szCs w:val="20"/>
        </w:rPr>
        <w:t>budou</w:t>
      </w:r>
      <w:r w:rsidR="0059481B">
        <w:rPr>
          <w:rFonts w:ascii="Arial" w:hAnsi="Arial" w:cs="Arial"/>
          <w:sz w:val="20"/>
          <w:szCs w:val="20"/>
        </w:rPr>
        <w:t xml:space="preserve"> archivovány a </w:t>
      </w:r>
      <w:r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Pr="002821F8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>Žádosti s uvedením registračního čísla Žádosti</w:t>
      </w:r>
      <w:r w:rsidR="0098558C">
        <w:rPr>
          <w:rFonts w:ascii="Arial" w:hAnsi="Arial" w:cs="Arial"/>
          <w:sz w:val="20"/>
          <w:szCs w:val="20"/>
        </w:rPr>
        <w:t xml:space="preserve">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Opožděně d</w:t>
      </w:r>
      <w:r w:rsidR="0059481B">
        <w:rPr>
          <w:rFonts w:ascii="Arial" w:hAnsi="Arial" w:cs="Arial"/>
          <w:sz w:val="20"/>
          <w:szCs w:val="20"/>
        </w:rPr>
        <w:t>oručená obálka bude otevřena za </w:t>
      </w:r>
      <w:r w:rsidR="008D001C" w:rsidRPr="002821F8">
        <w:rPr>
          <w:rFonts w:ascii="Arial" w:hAnsi="Arial" w:cs="Arial"/>
          <w:sz w:val="20"/>
          <w:szCs w:val="20"/>
        </w:rPr>
        <w:t>přítomnosti žadatele požadujícího vrácení příloh. Požadované přílohy budou vráceny na základě předávacího protokolu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6EE0C3CD" w14:textId="77777777" w:rsidR="005159A3" w:rsidRPr="00964447" w:rsidRDefault="005159A3" w:rsidP="005159A3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14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014174F8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>ÚČEL, NA KTERÝ MOHOU BÝT FINANČNÍ P</w:t>
            </w:r>
            <w:r w:rsidR="006C57D0">
              <w:rPr>
                <w:rFonts w:ascii="Arial" w:hAnsi="Arial" w:cs="Arial"/>
                <w:caps/>
                <w:sz w:val="24"/>
                <w:szCs w:val="24"/>
                <w:u w:val="single"/>
              </w:rPr>
              <w:t>ROSTŘEDKY v programu POSKYTNUTY</w:t>
            </w:r>
          </w:p>
        </w:tc>
      </w:tr>
    </w:tbl>
    <w:p w14:paraId="73B08553" w14:textId="4032B665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A03EE7" w14:textId="56E8BA3A" w:rsidR="00114220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Podporovan</w:t>
      </w:r>
      <w:r w:rsidR="00FA1D98">
        <w:rPr>
          <w:rFonts w:ascii="Arial" w:hAnsi="Arial" w:cs="Arial"/>
          <w:b/>
          <w:smallCaps/>
        </w:rPr>
        <w:t>é</w:t>
      </w:r>
      <w:r w:rsidR="00DA6374" w:rsidRPr="002821F8">
        <w:rPr>
          <w:rFonts w:ascii="Arial" w:hAnsi="Arial" w:cs="Arial"/>
          <w:b/>
          <w:smallCaps/>
        </w:rPr>
        <w:t xml:space="preserve">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05D11956" w14:textId="5409D47F" w:rsidR="00DA6374" w:rsidRPr="002821F8" w:rsidRDefault="00DA6374" w:rsidP="00114220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00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11AA1B35" w14:textId="77777777" w:rsidR="003E321E" w:rsidRPr="00533F5F" w:rsidRDefault="003E321E" w:rsidP="003E321E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533F5F">
        <w:rPr>
          <w:rFonts w:ascii="Arial" w:hAnsi="Arial" w:cs="Arial"/>
          <w:sz w:val="20"/>
          <w:szCs w:val="20"/>
        </w:rPr>
        <w:t>Hlavní náplní pro</w:t>
      </w:r>
      <w:r>
        <w:rPr>
          <w:rFonts w:ascii="Arial" w:hAnsi="Arial" w:cs="Arial"/>
          <w:sz w:val="20"/>
          <w:szCs w:val="20"/>
        </w:rPr>
        <w:t>j</w:t>
      </w:r>
      <w:r w:rsidRPr="00533F5F">
        <w:rPr>
          <w:rFonts w:ascii="Arial" w:hAnsi="Arial" w:cs="Arial"/>
          <w:sz w:val="20"/>
          <w:szCs w:val="20"/>
        </w:rPr>
        <w:t xml:space="preserve">ektů je </w:t>
      </w:r>
      <w:r>
        <w:rPr>
          <w:rFonts w:ascii="Arial" w:hAnsi="Arial" w:cs="Arial"/>
          <w:sz w:val="20"/>
          <w:szCs w:val="20"/>
        </w:rPr>
        <w:t>vzdělávání rozlišných cílových skupin v oblasti udržitelného rozvoje a žadatelem vytvořené nové výukové materiály, výukové programy, poskytnuté poradenství nebo uspořádání významných akcí se zaměřením na environmentální vzdělávání, výchovu a osvětu (EVVO).</w:t>
      </w:r>
    </w:p>
    <w:p w14:paraId="12B86FD8" w14:textId="77777777" w:rsidR="004E5456" w:rsidRPr="004E5456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E5456">
        <w:rPr>
          <w:rFonts w:ascii="Arial" w:hAnsi="Arial" w:cs="Arial"/>
          <w:sz w:val="20"/>
          <w:szCs w:val="20"/>
        </w:rPr>
        <w:t>Environmentální vzdělávání, výchova, osvěta (EVVO) a poradenství týkající se ochrany přírody, životního prostředí a přírodních zdrojů.</w:t>
      </w:r>
    </w:p>
    <w:p w14:paraId="48A75B47" w14:textId="77777777" w:rsidR="004E5456" w:rsidRPr="004E5456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E5456">
        <w:rPr>
          <w:rFonts w:ascii="Arial" w:hAnsi="Arial" w:cs="Arial"/>
          <w:sz w:val="20"/>
          <w:szCs w:val="20"/>
        </w:rPr>
        <w:t>Neperiodické publikace, výukové materiály a výukové programy se zaměřením na EVVO.</w:t>
      </w:r>
    </w:p>
    <w:p w14:paraId="57659A45" w14:textId="77777777" w:rsidR="004E5456" w:rsidRPr="004E5456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E5456">
        <w:rPr>
          <w:rFonts w:ascii="Arial" w:hAnsi="Arial" w:cs="Arial"/>
          <w:sz w:val="20"/>
          <w:szCs w:val="20"/>
        </w:rPr>
        <w:t>Podpora badatelsky orientovaného vyučování.</w:t>
      </w:r>
    </w:p>
    <w:p w14:paraId="6FDC1CFC" w14:textId="77777777" w:rsidR="004E5456" w:rsidRPr="004E5456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E5456">
        <w:rPr>
          <w:rFonts w:ascii="Arial" w:hAnsi="Arial" w:cs="Arial"/>
          <w:sz w:val="20"/>
          <w:szCs w:val="20"/>
        </w:rPr>
        <w:t>Podpora projektů začínajících subjektů EVVO.</w:t>
      </w:r>
    </w:p>
    <w:p w14:paraId="22973D72" w14:textId="6A50DA2B" w:rsidR="004E5456" w:rsidRPr="003E321E" w:rsidRDefault="004E5456" w:rsidP="004E5456">
      <w:pPr>
        <w:pStyle w:val="Odstavecseseznamem"/>
        <w:numPr>
          <w:ilvl w:val="0"/>
          <w:numId w:val="35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E5456">
        <w:rPr>
          <w:rFonts w:ascii="Arial" w:hAnsi="Arial" w:cs="Arial"/>
          <w:sz w:val="20"/>
          <w:szCs w:val="20"/>
        </w:rPr>
        <w:t>Podpora projektů se zaměřením na inovativní metody v EVVO.</w:t>
      </w:r>
    </w:p>
    <w:p w14:paraId="1F8C9CDC" w14:textId="77777777" w:rsidR="00B72A04" w:rsidRPr="00964447" w:rsidRDefault="00B72A04" w:rsidP="005159A3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sz w:val="16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BD297F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719E2E3A" w:rsidR="00532EDD" w:rsidRPr="00BD297F" w:rsidRDefault="006C57D0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BD297F">
              <w:rPr>
                <w:rFonts w:ascii="Arial" w:hAnsi="Arial" w:cs="Arial"/>
                <w:caps/>
                <w:sz w:val="24"/>
                <w:szCs w:val="24"/>
                <w:u w:val="single"/>
              </w:rPr>
              <w:t>FINANČNÍ RÁMEC PROGRAMU</w:t>
            </w:r>
          </w:p>
        </w:tc>
      </w:tr>
    </w:tbl>
    <w:p w14:paraId="326EB9AB" w14:textId="00424D30" w:rsidR="000901A5" w:rsidRPr="00FD0DD0" w:rsidRDefault="000901A5" w:rsidP="00C144D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 xml:space="preserve">částka </w:t>
      </w:r>
      <w:r w:rsidRPr="00FD0DD0">
        <w:rPr>
          <w:rFonts w:ascii="Arial" w:hAnsi="Arial" w:cs="Arial"/>
          <w:b/>
          <w:smallCaps/>
        </w:rPr>
        <w:t>vyčleněná na realizaci programu:</w:t>
      </w:r>
    </w:p>
    <w:p w14:paraId="6970066F" w14:textId="5BA21BDF" w:rsidR="00961C96" w:rsidRPr="002821F8" w:rsidRDefault="000901A5" w:rsidP="00C31E2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FD0DD0">
        <w:rPr>
          <w:rFonts w:ascii="Arial" w:hAnsi="Arial" w:cs="Arial"/>
          <w:sz w:val="20"/>
        </w:rPr>
        <w:t xml:space="preserve">Celková </w:t>
      </w:r>
      <w:r w:rsidR="00B63FD8" w:rsidRPr="00FD0DD0">
        <w:rPr>
          <w:rFonts w:ascii="Arial" w:hAnsi="Arial" w:cs="Arial"/>
          <w:sz w:val="20"/>
        </w:rPr>
        <w:t xml:space="preserve">předpokládaná </w:t>
      </w:r>
      <w:r w:rsidRPr="00FD0DD0">
        <w:rPr>
          <w:rFonts w:ascii="Arial" w:hAnsi="Arial" w:cs="Arial"/>
          <w:sz w:val="20"/>
        </w:rPr>
        <w:t xml:space="preserve">částka určená pro Program je </w:t>
      </w:r>
      <w:r w:rsidR="00D21515" w:rsidRPr="00FD0DD0">
        <w:rPr>
          <w:rFonts w:ascii="Arial" w:hAnsi="Arial" w:cs="Arial"/>
          <w:sz w:val="20"/>
        </w:rPr>
        <w:t>1</w:t>
      </w:r>
      <w:r w:rsidR="000B3BCC" w:rsidRPr="00FD0DD0">
        <w:rPr>
          <w:rFonts w:ascii="Arial" w:hAnsi="Arial" w:cs="Arial"/>
          <w:sz w:val="20"/>
        </w:rPr>
        <w:t>.</w:t>
      </w:r>
      <w:r w:rsidR="001E33E3" w:rsidRPr="00FD0DD0">
        <w:rPr>
          <w:rFonts w:ascii="Arial" w:hAnsi="Arial" w:cs="Arial"/>
          <w:sz w:val="20"/>
        </w:rPr>
        <w:t>0</w:t>
      </w:r>
      <w:r w:rsidR="000B3BCC" w:rsidRPr="00FD0DD0">
        <w:rPr>
          <w:rFonts w:ascii="Arial" w:hAnsi="Arial" w:cs="Arial"/>
          <w:sz w:val="20"/>
        </w:rPr>
        <w:t>00.000 K</w:t>
      </w:r>
      <w:r w:rsidRPr="00FD0DD0">
        <w:rPr>
          <w:rFonts w:ascii="Arial" w:hAnsi="Arial" w:cs="Arial"/>
          <w:sz w:val="20"/>
        </w:rPr>
        <w:t>č.</w:t>
      </w:r>
      <w:r w:rsidRPr="00B11012">
        <w:rPr>
          <w:rFonts w:ascii="Arial" w:hAnsi="Arial" w:cs="Arial"/>
          <w:i/>
          <w:sz w:val="16"/>
          <w:szCs w:val="16"/>
        </w:rPr>
        <w:t xml:space="preserve"> </w:t>
      </w:r>
    </w:p>
    <w:p w14:paraId="2E682347" w14:textId="77777777" w:rsidR="000901A5" w:rsidRPr="00964447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16"/>
        </w:rPr>
      </w:pPr>
    </w:p>
    <w:p w14:paraId="6C1E33E1" w14:textId="77777777" w:rsidR="000901A5" w:rsidRPr="002821F8" w:rsidRDefault="000901A5" w:rsidP="00C144D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2D3ECBE4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="00A248EC">
        <w:rPr>
          <w:rFonts w:ascii="Arial" w:hAnsi="Arial" w:cs="Arial"/>
          <w:sz w:val="20"/>
          <w:szCs w:val="20"/>
        </w:rPr>
        <w:t>.</w:t>
      </w:r>
      <w:r w:rsidRPr="000B3BCC">
        <w:rPr>
          <w:rFonts w:ascii="Arial" w:hAnsi="Arial" w:cs="Arial"/>
        </w:rPr>
        <w:t xml:space="preserve"> </w:t>
      </w:r>
    </w:p>
    <w:p w14:paraId="47483E08" w14:textId="03960C1B" w:rsidR="000B15E7" w:rsidRDefault="000B15E7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</w:rPr>
      </w:pPr>
    </w:p>
    <w:p w14:paraId="00DDD034" w14:textId="560E6C4A" w:rsidR="00492306" w:rsidRPr="00A248EC" w:rsidRDefault="000901A5" w:rsidP="00A248EC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Minimální a maximální výše</w:t>
      </w:r>
      <w:r w:rsidR="005D0AD9">
        <w:rPr>
          <w:rFonts w:ascii="Arial" w:hAnsi="Arial" w:cs="Arial"/>
          <w:b/>
          <w:smallCaps/>
        </w:rPr>
        <w:t xml:space="preserve"> </w:t>
      </w:r>
      <w:r w:rsidR="005D0AD9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81709EB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6E44A85" w14:textId="0036A69D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 xml:space="preserve">Minimální výše </w:t>
      </w:r>
      <w:r w:rsidR="005D0AD9">
        <w:rPr>
          <w:rFonts w:ascii="Arial" w:hAnsi="Arial" w:cs="Arial"/>
          <w:sz w:val="20"/>
          <w:szCs w:val="20"/>
        </w:rPr>
        <w:t>dotace</w:t>
      </w:r>
      <w:r w:rsidR="002A2ED4" w:rsidRPr="00E25DA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C31E23">
        <w:rPr>
          <w:rFonts w:ascii="Arial" w:hAnsi="Arial" w:cs="Arial"/>
          <w:sz w:val="20"/>
          <w:szCs w:val="20"/>
        </w:rPr>
        <w:t xml:space="preserve">20.000 </w:t>
      </w:r>
      <w:r w:rsidRPr="002821F8">
        <w:rPr>
          <w:rFonts w:ascii="Arial" w:hAnsi="Arial" w:cs="Arial"/>
          <w:sz w:val="20"/>
          <w:szCs w:val="20"/>
        </w:rPr>
        <w:t>Kč</w:t>
      </w:r>
      <w:r w:rsidR="007D7FF6">
        <w:rPr>
          <w:rFonts w:ascii="Arial" w:hAnsi="Arial" w:cs="Arial"/>
          <w:sz w:val="20"/>
          <w:szCs w:val="20"/>
        </w:rPr>
        <w:t>.</w:t>
      </w:r>
    </w:p>
    <w:p w14:paraId="76C00C4F" w14:textId="38AC9B5E" w:rsidR="008D02D1" w:rsidRDefault="000901A5" w:rsidP="00A248E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5D0AD9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činí na 1 projekt: </w:t>
      </w:r>
      <w:r w:rsidR="00C31E23">
        <w:rPr>
          <w:rFonts w:ascii="Arial" w:hAnsi="Arial" w:cs="Arial"/>
          <w:sz w:val="20"/>
          <w:szCs w:val="20"/>
        </w:rPr>
        <w:t>100.000 Kč</w:t>
      </w:r>
      <w:r w:rsidR="007D7FF6">
        <w:rPr>
          <w:rFonts w:ascii="Arial" w:hAnsi="Arial" w:cs="Arial"/>
          <w:sz w:val="20"/>
          <w:szCs w:val="20"/>
        </w:rPr>
        <w:t>.</w:t>
      </w:r>
    </w:p>
    <w:p w14:paraId="29428A5F" w14:textId="77777777" w:rsidR="000B15E7" w:rsidRPr="00A248EC" w:rsidRDefault="000B15E7" w:rsidP="00A248E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DA903C5" w14:textId="1B27C802" w:rsidR="00492306" w:rsidRPr="00C06EBB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</w:t>
      </w:r>
      <w:r w:rsidR="00612027" w:rsidRPr="002821F8">
        <w:rPr>
          <w:rFonts w:ascii="Arial" w:hAnsi="Arial" w:cs="Arial"/>
          <w:b/>
          <w:smallCaps/>
        </w:rPr>
        <w:t xml:space="preserve">míra </w:t>
      </w:r>
      <w:r w:rsidR="00612027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E72A7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7582EA" w14:textId="49DFCB3D" w:rsidR="00BE792D" w:rsidRDefault="000901A5" w:rsidP="00C06EB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612027">
        <w:rPr>
          <w:rFonts w:ascii="Arial" w:hAnsi="Arial" w:cs="Arial"/>
          <w:sz w:val="20"/>
          <w:szCs w:val="20"/>
        </w:rPr>
        <w:t>dotace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C31E23">
        <w:rPr>
          <w:rFonts w:ascii="Arial" w:hAnsi="Arial" w:cs="Arial"/>
          <w:b/>
          <w:sz w:val="20"/>
          <w:szCs w:val="20"/>
        </w:rPr>
        <w:t>70</w:t>
      </w:r>
      <w:r w:rsidRPr="002821F8">
        <w:rPr>
          <w:rFonts w:ascii="Arial" w:hAnsi="Arial" w:cs="Arial"/>
          <w:b/>
          <w:sz w:val="20"/>
          <w:szCs w:val="20"/>
        </w:rPr>
        <w:t xml:space="preserve">%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2984B668" w14:textId="77777777" w:rsidR="00612027" w:rsidRPr="00C06EBB" w:rsidRDefault="00612027" w:rsidP="00C06EBB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078BAF9A" w:rsidR="002F66A2" w:rsidRPr="004E65B1" w:rsidRDefault="00612027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Dotace</w:t>
      </w:r>
      <w:r w:rsidR="00E0470D" w:rsidRPr="00F54E5B">
        <w:rPr>
          <w:rFonts w:ascii="Arial" w:hAnsi="Arial" w:cs="Arial"/>
          <w:sz w:val="20"/>
          <w:szCs w:val="20"/>
        </w:rPr>
        <w:t xml:space="preserve"> </w:t>
      </w:r>
      <w:r w:rsidR="002F66A2" w:rsidRPr="00F54E5B">
        <w:rPr>
          <w:rFonts w:ascii="Arial" w:hAnsi="Arial" w:cs="Arial"/>
          <w:sz w:val="20"/>
          <w:szCs w:val="20"/>
        </w:rPr>
        <w:t>uvedená 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>
        <w:rPr>
          <w:rFonts w:ascii="Arial" w:hAnsi="Arial" w:cs="Arial"/>
          <w:sz w:val="20"/>
          <w:szCs w:val="20"/>
        </w:rPr>
        <w:t>dotace</w:t>
      </w:r>
      <w:r w:rsidR="00E0470D" w:rsidRPr="002821F8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>(dále jen „Smlouva“)</w:t>
      </w:r>
      <w:r w:rsidR="00A04709">
        <w:rPr>
          <w:rFonts w:ascii="Arial" w:hAnsi="Arial" w:cs="Arial"/>
          <w:sz w:val="20"/>
          <w:szCs w:val="20"/>
        </w:rPr>
        <w:t xml:space="preserve"> </w:t>
      </w:r>
      <w:r w:rsidR="000A7F74">
        <w:rPr>
          <w:rFonts w:ascii="Arial" w:hAnsi="Arial" w:cs="Arial"/>
          <w:sz w:val="20"/>
          <w:szCs w:val="20"/>
        </w:rPr>
        <w:t>ve </w:t>
      </w:r>
      <w:r w:rsidR="002F66A2" w:rsidRPr="002821F8">
        <w:rPr>
          <w:rFonts w:ascii="Arial" w:hAnsi="Arial" w:cs="Arial"/>
          <w:sz w:val="20"/>
          <w:szCs w:val="20"/>
        </w:rPr>
        <w:t xml:space="preserve">finančním vyjádření bude zaokrouhlena na celé </w:t>
      </w:r>
      <w:r w:rsidR="002F66A2" w:rsidRPr="00503C2A">
        <w:rPr>
          <w:rFonts w:ascii="Arial" w:hAnsi="Arial" w:cs="Arial"/>
          <w:sz w:val="20"/>
          <w:szCs w:val="20"/>
        </w:rPr>
        <w:t>tisíc</w:t>
      </w:r>
      <w:r w:rsidR="000C4DBB" w:rsidRPr="00503C2A">
        <w:rPr>
          <w:rFonts w:ascii="Arial" w:hAnsi="Arial" w:cs="Arial"/>
          <w:sz w:val="20"/>
          <w:szCs w:val="20"/>
        </w:rPr>
        <w:t>ikoruny dolů</w:t>
      </w:r>
      <w:r w:rsidR="00503C2A" w:rsidRPr="00503C2A">
        <w:rPr>
          <w:rFonts w:ascii="Arial" w:hAnsi="Arial" w:cs="Arial"/>
          <w:sz w:val="20"/>
          <w:szCs w:val="20"/>
        </w:rPr>
        <w:t>.</w:t>
      </w:r>
      <w:r w:rsidR="002F66A2" w:rsidRPr="00503C2A">
        <w:rPr>
          <w:rFonts w:ascii="Arial" w:hAnsi="Arial" w:cs="Arial"/>
          <w:sz w:val="20"/>
          <w:szCs w:val="20"/>
        </w:rPr>
        <w:t xml:space="preserve"> 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>projektu musí být financována z vlastních zdrojů žadatele nebo partnerů, anebo z jiných zdrojů, než je rozpočet Zlínského kraje. Procentní vyjádření bude zaokrouhleno matematicky na dvě desetinná místa.</w:t>
      </w:r>
    </w:p>
    <w:p w14:paraId="27CAAF51" w14:textId="153C9930" w:rsidR="00492306" w:rsidRPr="00964447" w:rsidRDefault="002F66A2" w:rsidP="00505901">
      <w:pPr>
        <w:pStyle w:val="Zkladntext2"/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6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Celková výše </w:t>
      </w:r>
      <w:r w:rsidRPr="00F54E5B">
        <w:rPr>
          <w:rFonts w:ascii="Arial" w:hAnsi="Arial" w:cs="Arial"/>
          <w:sz w:val="20"/>
          <w:szCs w:val="20"/>
        </w:rPr>
        <w:t xml:space="preserve">poskytnuté </w:t>
      </w:r>
      <w:r w:rsidR="00612027">
        <w:rPr>
          <w:rFonts w:ascii="Arial" w:hAnsi="Arial" w:cs="Arial"/>
          <w:sz w:val="20"/>
          <w:szCs w:val="20"/>
        </w:rPr>
        <w:t>dotace</w:t>
      </w:r>
      <w:r w:rsidR="00E0470D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ze zdrojů Zlínského </w:t>
      </w:r>
      <w:r w:rsidRPr="002821F8">
        <w:rPr>
          <w:rFonts w:ascii="Arial" w:hAnsi="Arial" w:cs="Arial"/>
          <w:sz w:val="20"/>
          <w:szCs w:val="20"/>
        </w:rPr>
        <w:t>kraje a dalších zdrojů příjemc</w:t>
      </w:r>
      <w:r w:rsidR="00114220" w:rsidRPr="002821F8">
        <w:rPr>
          <w:rFonts w:ascii="Arial" w:hAnsi="Arial" w:cs="Arial"/>
          <w:sz w:val="20"/>
          <w:szCs w:val="20"/>
        </w:rPr>
        <w:t>e nesmí překročit 100% celkových</w:t>
      </w:r>
      <w:r w:rsidRPr="002821F8">
        <w:rPr>
          <w:rFonts w:ascii="Arial" w:hAnsi="Arial" w:cs="Arial"/>
          <w:sz w:val="20"/>
          <w:szCs w:val="20"/>
        </w:rPr>
        <w:t xml:space="preserve"> způsobilých </w:t>
      </w:r>
      <w:r w:rsidR="00A36125" w:rsidRPr="002821F8">
        <w:rPr>
          <w:rFonts w:ascii="Arial" w:hAnsi="Arial" w:cs="Arial"/>
          <w:sz w:val="20"/>
          <w:szCs w:val="20"/>
        </w:rPr>
        <w:t>výdajů</w:t>
      </w:r>
      <w:r w:rsidRPr="002821F8">
        <w:rPr>
          <w:rFonts w:ascii="Arial" w:hAnsi="Arial" w:cs="Arial"/>
          <w:sz w:val="20"/>
          <w:szCs w:val="20"/>
        </w:rPr>
        <w:t xml:space="preserve"> projektu. </w:t>
      </w:r>
      <w:r w:rsidR="00505901" w:rsidRPr="00505901">
        <w:rPr>
          <w:rFonts w:ascii="Arial" w:hAnsi="Arial" w:cs="Arial"/>
          <w:sz w:val="20"/>
          <w:szCs w:val="20"/>
        </w:rPr>
        <w:t xml:space="preserve">Dojde-li k navýšení skutečných zdrojů </w:t>
      </w:r>
      <w:r w:rsidR="00505901" w:rsidRPr="00505901">
        <w:rPr>
          <w:rFonts w:ascii="Arial" w:hAnsi="Arial" w:cs="Arial"/>
          <w:sz w:val="20"/>
          <w:szCs w:val="20"/>
        </w:rPr>
        <w:lastRenderedPageBreak/>
        <w:t>financování projektu specifikovaných v předložené Žádosti o poskytnutí dotace z Fondu Zlínského kraje a tyto zdroje překročí celkové skutečné způsobilé výdaje projektu, dojde ke krácení poskytované dotace, a to o částku, o kterou veškeré zdroje tohoto projektu (dotace ZK, příjmy projektu, další zdroje financování) převýší celkové skutečné způsobilé výdaje. V případě, že dotace byla již vyplacena, je příjemce povinen tuto částku poskytovateli vrátit do 15 dnů od doručení výzvy.</w:t>
      </w: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10358BB4" w:rsidR="00C35932" w:rsidRPr="002821F8" w:rsidRDefault="00C35932" w:rsidP="00955A4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3C64F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3831FC4E" w14:textId="36D2EBEC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A914F9" w14:textId="3D06445E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089ED2AC" w:rsidR="000901A5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612027">
        <w:rPr>
          <w:rFonts w:ascii="Arial" w:hAnsi="Arial" w:cs="Arial"/>
          <w:sz w:val="20"/>
        </w:rPr>
        <w:t>dotaci</w:t>
      </w:r>
      <w:r w:rsidR="00E0470D" w:rsidRPr="00F54E5B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2225CB92" w14:textId="7802B307" w:rsidR="00684C9C" w:rsidRPr="009F7787" w:rsidRDefault="00684C9C" w:rsidP="00423066">
      <w:pPr>
        <w:numPr>
          <w:ilvl w:val="0"/>
          <w:numId w:val="44"/>
        </w:numPr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F7787">
        <w:rPr>
          <w:rFonts w:ascii="Arial" w:hAnsi="Arial" w:cs="Arial"/>
          <w:b/>
          <w:sz w:val="20"/>
          <w:szCs w:val="20"/>
        </w:rPr>
        <w:t xml:space="preserve">obecně prospěšné společnosti </w:t>
      </w:r>
      <w:r w:rsidRPr="009F7787">
        <w:rPr>
          <w:rFonts w:ascii="Arial" w:hAnsi="Arial" w:cs="Arial"/>
          <w:sz w:val="20"/>
          <w:szCs w:val="20"/>
        </w:rPr>
        <w:t>založené dle zákona 248/1995 Sb., o obecně prospěšných společnostec</w:t>
      </w:r>
      <w:r w:rsidR="002D37AD">
        <w:rPr>
          <w:rFonts w:ascii="Arial" w:hAnsi="Arial" w:cs="Arial"/>
          <w:sz w:val="20"/>
          <w:szCs w:val="20"/>
        </w:rPr>
        <w:t>h, ve znění pozdějších předpisů,</w:t>
      </w:r>
    </w:p>
    <w:p w14:paraId="1EFF699F" w14:textId="1AD7E788" w:rsidR="00684C9C" w:rsidRPr="00423066" w:rsidRDefault="00684C9C" w:rsidP="00423066">
      <w:pPr>
        <w:numPr>
          <w:ilvl w:val="0"/>
          <w:numId w:val="4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3066">
        <w:rPr>
          <w:rFonts w:ascii="Arial" w:hAnsi="Arial" w:cs="Arial"/>
          <w:b/>
          <w:sz w:val="20"/>
          <w:szCs w:val="20"/>
        </w:rPr>
        <w:t xml:space="preserve">spolky </w:t>
      </w:r>
      <w:r w:rsidRPr="00423066">
        <w:rPr>
          <w:rFonts w:ascii="Arial" w:hAnsi="Arial" w:cs="Arial"/>
          <w:sz w:val="20"/>
          <w:szCs w:val="20"/>
        </w:rPr>
        <w:t xml:space="preserve">založené od 1. 1. 2014 dle zákona č. 89/2012 Sb., občanský zákoník, v platném znění, (původní občanská sdružení založená dle zákona č. 83/1990 Sb., o sdružování občanů, ve znění pozdějších předpisů, do </w:t>
      </w:r>
      <w:proofErr w:type="gramStart"/>
      <w:r w:rsidRPr="00423066">
        <w:rPr>
          <w:rFonts w:ascii="Arial" w:hAnsi="Arial" w:cs="Arial"/>
          <w:sz w:val="20"/>
          <w:szCs w:val="20"/>
        </w:rPr>
        <w:t>31.12.2013</w:t>
      </w:r>
      <w:proofErr w:type="gramEnd"/>
      <w:r w:rsidRPr="00423066">
        <w:rPr>
          <w:rFonts w:ascii="Arial" w:hAnsi="Arial" w:cs="Arial"/>
          <w:sz w:val="20"/>
          <w:szCs w:val="20"/>
        </w:rPr>
        <w:t xml:space="preserve">, která </w:t>
      </w:r>
      <w:r w:rsidR="002D37AD">
        <w:rPr>
          <w:rFonts w:ascii="Arial" w:hAnsi="Arial" w:cs="Arial"/>
          <w:sz w:val="20"/>
          <w:szCs w:val="20"/>
        </w:rPr>
        <w:t>se od 1.1.2014 stávají spolkem),</w:t>
      </w:r>
    </w:p>
    <w:p w14:paraId="4783BA79" w14:textId="20C74069" w:rsidR="00684C9C" w:rsidRPr="00423066" w:rsidRDefault="00684C9C" w:rsidP="00423066">
      <w:pPr>
        <w:numPr>
          <w:ilvl w:val="0"/>
          <w:numId w:val="4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423066">
        <w:rPr>
          <w:rFonts w:ascii="Arial" w:hAnsi="Arial" w:cs="Arial"/>
          <w:b/>
          <w:sz w:val="20"/>
          <w:szCs w:val="20"/>
        </w:rPr>
        <w:t xml:space="preserve">ústavy </w:t>
      </w:r>
      <w:r w:rsidRPr="00423066">
        <w:rPr>
          <w:rFonts w:ascii="Arial" w:hAnsi="Arial" w:cs="Arial"/>
          <w:sz w:val="20"/>
          <w:szCs w:val="20"/>
        </w:rPr>
        <w:t>založené od 1. 1. 2014 dle zákona č. 89/2012 Sb., občanský zákoník, v platném znění, (původní občanská sdružení založená dle zákona č. 83/1990 Sb., o sdružování občanů, ve znění pozdějších předpisů, do 31. 12. 2013, která se od 1. 1. 2014</w:t>
      </w:r>
      <w:r w:rsidR="002D37AD">
        <w:rPr>
          <w:rFonts w:ascii="Arial" w:hAnsi="Arial" w:cs="Arial"/>
          <w:sz w:val="20"/>
          <w:szCs w:val="20"/>
        </w:rPr>
        <w:t xml:space="preserve"> mohou transformovat na ústav),</w:t>
      </w:r>
    </w:p>
    <w:p w14:paraId="23959943" w14:textId="15F0FB84" w:rsidR="00684C9C" w:rsidRPr="00423066" w:rsidRDefault="00684C9C" w:rsidP="00423066">
      <w:pPr>
        <w:numPr>
          <w:ilvl w:val="0"/>
          <w:numId w:val="4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423066">
        <w:rPr>
          <w:rFonts w:ascii="Arial" w:hAnsi="Arial" w:cs="Arial"/>
          <w:b/>
          <w:sz w:val="20"/>
          <w:szCs w:val="20"/>
        </w:rPr>
        <w:t>írkevní právnické osoby</w:t>
      </w:r>
      <w:r w:rsidRPr="00423066">
        <w:rPr>
          <w:rFonts w:ascii="Arial" w:hAnsi="Arial" w:cs="Arial"/>
          <w:sz w:val="20"/>
          <w:szCs w:val="20"/>
        </w:rPr>
        <w:t xml:space="preserve"> založené podle zákona č. 3/2002 Sb., o církvích a náboženských společnostec</w:t>
      </w:r>
      <w:r w:rsidR="002D37AD">
        <w:rPr>
          <w:rFonts w:ascii="Arial" w:hAnsi="Arial" w:cs="Arial"/>
          <w:sz w:val="20"/>
          <w:szCs w:val="20"/>
        </w:rPr>
        <w:t>h, ve znění pozdějších předpisů,</w:t>
      </w:r>
    </w:p>
    <w:p w14:paraId="483A5DD6" w14:textId="55821C8C" w:rsidR="004D11B5" w:rsidRPr="00FD0DD0" w:rsidRDefault="00684C9C" w:rsidP="00423066">
      <w:pPr>
        <w:numPr>
          <w:ilvl w:val="0"/>
          <w:numId w:val="4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</w:t>
      </w:r>
      <w:r w:rsidRPr="00423066">
        <w:rPr>
          <w:rFonts w:ascii="Arial" w:hAnsi="Arial" w:cs="Arial"/>
          <w:b/>
          <w:sz w:val="20"/>
          <w:szCs w:val="20"/>
        </w:rPr>
        <w:t xml:space="preserve">koly a školská </w:t>
      </w:r>
      <w:r w:rsidRPr="00FD0DD0">
        <w:rPr>
          <w:rFonts w:ascii="Arial" w:hAnsi="Arial" w:cs="Arial"/>
          <w:b/>
          <w:sz w:val="20"/>
          <w:szCs w:val="20"/>
        </w:rPr>
        <w:t>zařízení</w:t>
      </w:r>
      <w:r w:rsidRPr="00FD0DD0">
        <w:rPr>
          <w:rFonts w:ascii="Arial" w:hAnsi="Arial" w:cs="Arial"/>
          <w:sz w:val="20"/>
          <w:szCs w:val="20"/>
        </w:rPr>
        <w:t xml:space="preserve"> </w:t>
      </w:r>
      <w:r w:rsidR="004D11B5" w:rsidRPr="00FD0DD0">
        <w:rPr>
          <w:rFonts w:ascii="Arial" w:hAnsi="Arial" w:cs="Arial"/>
          <w:sz w:val="20"/>
          <w:szCs w:val="20"/>
        </w:rPr>
        <w:t xml:space="preserve">všech zřizovatelů </w:t>
      </w:r>
      <w:r w:rsidR="004D11B5" w:rsidRPr="00FD0DD0">
        <w:rPr>
          <w:rFonts w:ascii="Arial" w:hAnsi="Arial" w:cs="Arial"/>
          <w:sz w:val="20"/>
        </w:rPr>
        <w:t>vyjma organizací zřizovaných Zlínským krajem</w:t>
      </w:r>
      <w:r w:rsidR="004D11B5" w:rsidRPr="00FD0DD0">
        <w:rPr>
          <w:rFonts w:ascii="Arial" w:hAnsi="Arial" w:cs="Arial"/>
          <w:color w:val="7030A0"/>
          <w:sz w:val="20"/>
          <w:szCs w:val="20"/>
        </w:rPr>
        <w:t xml:space="preserve"> </w:t>
      </w:r>
      <w:r w:rsidRPr="00FD0DD0">
        <w:rPr>
          <w:rFonts w:ascii="Arial" w:hAnsi="Arial" w:cs="Arial"/>
          <w:sz w:val="20"/>
          <w:szCs w:val="20"/>
        </w:rPr>
        <w:t>dle zákona č. 561/2004 Sb., o předškolním, základním, středním a vyšším odborném a jiném vzdělávání (školský zákon), ve znění pozdějších předpisů, které jsou zapsány v rejs</w:t>
      </w:r>
      <w:r w:rsidR="004D11B5" w:rsidRPr="00FD0DD0">
        <w:rPr>
          <w:rFonts w:ascii="Arial" w:hAnsi="Arial" w:cs="Arial"/>
          <w:sz w:val="20"/>
          <w:szCs w:val="20"/>
        </w:rPr>
        <w:t xml:space="preserve">tříku škol a </w:t>
      </w:r>
      <w:r w:rsidR="002D37AD">
        <w:rPr>
          <w:rFonts w:ascii="Arial" w:hAnsi="Arial" w:cs="Arial"/>
          <w:sz w:val="20"/>
          <w:szCs w:val="20"/>
        </w:rPr>
        <w:t>školských zařízení.</w:t>
      </w:r>
    </w:p>
    <w:p w14:paraId="139FA61D" w14:textId="77777777" w:rsidR="000901A5" w:rsidRPr="00FD0DD0" w:rsidRDefault="000901A5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0DD0">
        <w:rPr>
          <w:rFonts w:ascii="Arial" w:hAnsi="Arial" w:cs="Arial"/>
          <w:b/>
          <w:sz w:val="20"/>
          <w:szCs w:val="20"/>
        </w:rPr>
        <w:t xml:space="preserve">Podmínky způsobilosti žadatele: </w:t>
      </w:r>
    </w:p>
    <w:p w14:paraId="6EB4750F" w14:textId="6FBD851E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FD0DD0">
        <w:rPr>
          <w:rFonts w:ascii="Arial" w:hAnsi="Arial" w:cs="Arial"/>
          <w:sz w:val="20"/>
          <w:szCs w:val="20"/>
        </w:rPr>
        <w:t xml:space="preserve">Aby žadatelé mohli získat </w:t>
      </w:r>
      <w:r w:rsidR="00E0470D" w:rsidRPr="00FD0DD0">
        <w:rPr>
          <w:rFonts w:ascii="Arial" w:hAnsi="Arial" w:cs="Arial"/>
          <w:sz w:val="20"/>
          <w:szCs w:val="20"/>
        </w:rPr>
        <w:t>dotaci</w:t>
      </w:r>
      <w:r w:rsidRPr="00FD0DD0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FD0DD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D0DD0">
        <w:rPr>
          <w:rFonts w:ascii="Arial" w:hAnsi="Arial" w:cs="Arial"/>
          <w:sz w:val="20"/>
        </w:rPr>
        <w:t>být přímo odpovědní za realizaci projektu, nepůsobit jako prostředník</w:t>
      </w:r>
    </w:p>
    <w:p w14:paraId="206BC2D6" w14:textId="08A9479C" w:rsidR="000901A5" w:rsidRPr="00FD0DD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D0DD0">
        <w:rPr>
          <w:rFonts w:ascii="Arial" w:hAnsi="Arial" w:cs="Arial"/>
          <w:sz w:val="20"/>
        </w:rPr>
        <w:t xml:space="preserve">mít stabilní a dostatečné zdroje financování </w:t>
      </w:r>
    </w:p>
    <w:p w14:paraId="348398CD" w14:textId="41D90C44" w:rsidR="000901A5" w:rsidRPr="003C64FB" w:rsidRDefault="00B63FD8" w:rsidP="001A442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FD0DD0">
        <w:rPr>
          <w:rFonts w:ascii="Arial" w:hAnsi="Arial" w:cs="Arial"/>
          <w:sz w:val="20"/>
        </w:rPr>
        <w:t>nesmí mít vystaven inkasní příkaz ve vztahu k jakékoliv podpoře</w:t>
      </w:r>
      <w:r w:rsidRPr="003C64FB">
        <w:rPr>
          <w:rFonts w:ascii="Arial" w:hAnsi="Arial" w:cs="Arial"/>
          <w:sz w:val="20"/>
        </w:rPr>
        <w:t>, kterou obdržel</w:t>
      </w:r>
      <w:r w:rsidR="008B48A9">
        <w:rPr>
          <w:rFonts w:ascii="Arial" w:hAnsi="Arial" w:cs="Arial"/>
          <w:sz w:val="20"/>
        </w:rPr>
        <w:t>i</w:t>
      </w:r>
      <w:r w:rsidRPr="003C64FB">
        <w:rPr>
          <w:rFonts w:ascii="Arial" w:hAnsi="Arial" w:cs="Arial"/>
          <w:sz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3BD7AC00" w14:textId="23F21914" w:rsidR="00AA33FD" w:rsidRPr="00AA33FD" w:rsidRDefault="00FC5693" w:rsidP="001A442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žadatel musí mít sídlo na území Zlínského kraje</w:t>
      </w:r>
      <w:r w:rsidR="00D55511">
        <w:rPr>
          <w:rFonts w:ascii="Arial" w:hAnsi="Arial" w:cs="Arial"/>
          <w:sz w:val="20"/>
        </w:rPr>
        <w:t>.</w:t>
      </w:r>
    </w:p>
    <w:p w14:paraId="33CD447E" w14:textId="4BE56253" w:rsidR="00012F29" w:rsidRDefault="00012F29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9F9EC29" w14:textId="77777777" w:rsidR="005A109B" w:rsidRPr="002821F8" w:rsidRDefault="005A109B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77777777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7CFD96CA" w14:textId="147505CA" w:rsidR="000901A5" w:rsidRPr="00964447" w:rsidRDefault="000901A5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964447">
        <w:rPr>
          <w:rFonts w:ascii="Arial" w:hAnsi="Arial" w:cs="Arial"/>
          <w:b/>
          <w:sz w:val="20"/>
        </w:rPr>
        <w:t xml:space="preserve"> Velikost projektu: </w:t>
      </w:r>
    </w:p>
    <w:p w14:paraId="278EC995" w14:textId="4FC5BC84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70077C" w:rsidRPr="00FD0DD0">
        <w:rPr>
          <w:rFonts w:ascii="Arial" w:hAnsi="Arial" w:cs="Arial"/>
          <w:sz w:val="20"/>
          <w:szCs w:val="20"/>
        </w:rPr>
        <w:t xml:space="preserve">výše </w:t>
      </w:r>
      <w:r w:rsidRPr="00FD0DD0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FD0DD0">
        <w:rPr>
          <w:rFonts w:ascii="Arial" w:hAnsi="Arial" w:cs="Arial"/>
          <w:sz w:val="20"/>
          <w:szCs w:val="20"/>
        </w:rPr>
        <w:t xml:space="preserve">výdajů </w:t>
      </w:r>
      <w:r w:rsidRPr="00FD0DD0">
        <w:rPr>
          <w:rFonts w:ascii="Arial" w:hAnsi="Arial" w:cs="Arial"/>
          <w:sz w:val="20"/>
          <w:szCs w:val="20"/>
        </w:rPr>
        <w:t>projektu.</w:t>
      </w:r>
    </w:p>
    <w:p w14:paraId="6AD7632F" w14:textId="77777777" w:rsidR="00964447" w:rsidRPr="00FD0DD0" w:rsidRDefault="009644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1C3FD2C6" w14:textId="04558BB6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 xml:space="preserve">Počet </w:t>
      </w:r>
      <w:r w:rsidR="00822AC6" w:rsidRPr="00FD0DD0">
        <w:rPr>
          <w:rFonts w:ascii="Arial" w:hAnsi="Arial" w:cs="Arial"/>
          <w:b/>
          <w:sz w:val="20"/>
        </w:rPr>
        <w:t xml:space="preserve">Žádostí </w:t>
      </w:r>
      <w:r w:rsidRPr="00FD0DD0">
        <w:rPr>
          <w:rFonts w:ascii="Arial" w:hAnsi="Arial" w:cs="Arial"/>
          <w:b/>
          <w:sz w:val="20"/>
        </w:rPr>
        <w:t>na 1 žadatele:</w:t>
      </w:r>
    </w:p>
    <w:p w14:paraId="16210092" w14:textId="5F61996B" w:rsidR="00A07918" w:rsidRPr="00FD0DD0" w:rsidRDefault="00A07918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 xml:space="preserve">Žadatel může </w:t>
      </w:r>
      <w:r w:rsidR="00822AC6" w:rsidRPr="00FD0DD0">
        <w:rPr>
          <w:rFonts w:ascii="Arial" w:hAnsi="Arial" w:cs="Arial"/>
          <w:sz w:val="20"/>
          <w:szCs w:val="20"/>
        </w:rPr>
        <w:t>v</w:t>
      </w:r>
      <w:r w:rsidR="00362F16" w:rsidRPr="00FD0DD0">
        <w:rPr>
          <w:rFonts w:ascii="Arial" w:hAnsi="Arial" w:cs="Arial"/>
          <w:sz w:val="20"/>
          <w:szCs w:val="20"/>
        </w:rPr>
        <w:t> </w:t>
      </w:r>
      <w:r w:rsidR="00822AC6" w:rsidRPr="00FD0DD0">
        <w:rPr>
          <w:rFonts w:ascii="Arial" w:hAnsi="Arial" w:cs="Arial"/>
          <w:sz w:val="20"/>
          <w:szCs w:val="20"/>
        </w:rPr>
        <w:t>Programu</w:t>
      </w:r>
      <w:r w:rsidR="00362F16" w:rsidRPr="00FD0DD0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362F16" w:rsidRPr="00FD0DD0">
        <w:rPr>
          <w:rFonts w:ascii="Arial" w:hAnsi="Arial" w:cs="Arial"/>
          <w:sz w:val="20"/>
          <w:szCs w:val="20"/>
        </w:rPr>
        <w:t xml:space="preserve">předložit </w:t>
      </w:r>
      <w:r w:rsidRPr="00FD0DD0">
        <w:rPr>
          <w:rFonts w:ascii="Arial" w:hAnsi="Arial" w:cs="Arial"/>
          <w:sz w:val="20"/>
          <w:szCs w:val="20"/>
        </w:rPr>
        <w:t xml:space="preserve">maximálně </w:t>
      </w:r>
      <w:r w:rsidR="009D659C" w:rsidRPr="00FD0DD0">
        <w:rPr>
          <w:rFonts w:ascii="Arial" w:hAnsi="Arial" w:cs="Arial"/>
          <w:b/>
          <w:sz w:val="20"/>
          <w:szCs w:val="20"/>
        </w:rPr>
        <w:t xml:space="preserve">jednu </w:t>
      </w:r>
      <w:r w:rsidRPr="00FD0DD0">
        <w:rPr>
          <w:rFonts w:ascii="Arial" w:hAnsi="Arial" w:cs="Arial"/>
          <w:sz w:val="20"/>
          <w:szCs w:val="20"/>
        </w:rPr>
        <w:t>Žádost</w:t>
      </w:r>
      <w:r w:rsidR="00AC59E5" w:rsidRPr="00FD0DD0">
        <w:rPr>
          <w:rFonts w:ascii="Arial" w:hAnsi="Arial" w:cs="Arial"/>
          <w:sz w:val="20"/>
          <w:szCs w:val="20"/>
        </w:rPr>
        <w:t>.</w:t>
      </w:r>
      <w:r w:rsidRPr="00FD0DD0">
        <w:rPr>
          <w:rFonts w:ascii="Arial" w:hAnsi="Arial" w:cs="Arial"/>
          <w:sz w:val="20"/>
          <w:szCs w:val="20"/>
        </w:rPr>
        <w:t xml:space="preserve"> </w:t>
      </w:r>
    </w:p>
    <w:p w14:paraId="6404F982" w14:textId="77777777" w:rsidR="00964447" w:rsidRPr="00FD0DD0" w:rsidRDefault="00964447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00B2EEC3" w14:textId="77777777" w:rsidR="000901A5" w:rsidRPr="00FD0DD0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>Územní vymezení projektu:</w:t>
      </w:r>
    </w:p>
    <w:p w14:paraId="67FC4CB6" w14:textId="51890478" w:rsidR="000901A5" w:rsidRPr="00FD0DD0" w:rsidRDefault="00E0470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P</w:t>
      </w:r>
      <w:r w:rsidR="000901A5" w:rsidRPr="00FD0DD0">
        <w:rPr>
          <w:rFonts w:ascii="Arial" w:hAnsi="Arial" w:cs="Arial"/>
          <w:sz w:val="20"/>
          <w:szCs w:val="20"/>
        </w:rPr>
        <w:t>rojekt musí být realizován</w:t>
      </w:r>
      <w:r w:rsidR="005B1517" w:rsidRPr="00FD0DD0">
        <w:rPr>
          <w:rFonts w:ascii="Arial" w:hAnsi="Arial" w:cs="Arial"/>
          <w:sz w:val="20"/>
          <w:szCs w:val="20"/>
        </w:rPr>
        <w:t xml:space="preserve"> na území Zlínského kraje</w:t>
      </w:r>
      <w:r w:rsidR="008E5E7A" w:rsidRPr="00FD0DD0">
        <w:rPr>
          <w:rFonts w:ascii="Arial" w:hAnsi="Arial" w:cs="Arial"/>
          <w:sz w:val="20"/>
          <w:szCs w:val="20"/>
        </w:rPr>
        <w:t>.</w:t>
      </w:r>
    </w:p>
    <w:p w14:paraId="3098059E" w14:textId="77777777" w:rsidR="005B1517" w:rsidRPr="00FD0DD0" w:rsidRDefault="005B151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517DE1F" w14:textId="2244E86A" w:rsidR="000901A5" w:rsidRDefault="006F469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FD0DD0">
        <w:rPr>
          <w:rFonts w:ascii="Arial" w:hAnsi="Arial" w:cs="Arial"/>
          <w:b/>
          <w:sz w:val="20"/>
        </w:rPr>
        <w:t xml:space="preserve">Doba realizace </w:t>
      </w:r>
      <w:r w:rsidR="000901A5" w:rsidRPr="00FD0DD0">
        <w:rPr>
          <w:rFonts w:ascii="Arial" w:hAnsi="Arial" w:cs="Arial"/>
          <w:b/>
          <w:sz w:val="20"/>
        </w:rPr>
        <w:t>projektu:</w:t>
      </w:r>
    </w:p>
    <w:p w14:paraId="4894E63A" w14:textId="5355A869" w:rsidR="000B15E7" w:rsidRPr="00F6558F" w:rsidRDefault="000B15E7" w:rsidP="000B15E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F6558F">
        <w:rPr>
          <w:rFonts w:ascii="Arial" w:hAnsi="Arial" w:cs="Arial"/>
          <w:sz w:val="20"/>
          <w:szCs w:val="20"/>
        </w:rPr>
        <w:t>V době realizace projektu musí žadateli způsobilé výdaje vzniknout a být jím i současně uhrazeny.</w:t>
      </w:r>
    </w:p>
    <w:p w14:paraId="1D729F62" w14:textId="025A8185" w:rsidR="000901A5" w:rsidRPr="00964447" w:rsidRDefault="00822AC6" w:rsidP="00964447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>může být zahájena</w:t>
      </w:r>
      <w:r w:rsidR="00CA3C41">
        <w:rPr>
          <w:rFonts w:ascii="Arial" w:hAnsi="Arial" w:cs="Arial"/>
          <w:sz w:val="20"/>
          <w:szCs w:val="20"/>
        </w:rPr>
        <w:t xml:space="preserve"> nejdříve dne</w:t>
      </w:r>
      <w:r w:rsidR="000901A5" w:rsidRPr="002821F8">
        <w:rPr>
          <w:rFonts w:ascii="Arial" w:hAnsi="Arial" w:cs="Arial"/>
          <w:sz w:val="20"/>
          <w:szCs w:val="20"/>
        </w:rPr>
        <w:t xml:space="preserve"> </w:t>
      </w:r>
      <w:r w:rsidR="00822F91" w:rsidRPr="00964447">
        <w:rPr>
          <w:rFonts w:ascii="Arial" w:hAnsi="Arial" w:cs="Arial"/>
          <w:b/>
          <w:sz w:val="20"/>
          <w:szCs w:val="20"/>
        </w:rPr>
        <w:t>1.</w:t>
      </w:r>
      <w:r w:rsidR="002324AC" w:rsidRPr="00964447">
        <w:rPr>
          <w:rFonts w:ascii="Arial" w:hAnsi="Arial" w:cs="Arial"/>
          <w:b/>
          <w:sz w:val="20"/>
          <w:szCs w:val="20"/>
        </w:rPr>
        <w:t xml:space="preserve"> </w:t>
      </w:r>
      <w:r w:rsidR="00822F91" w:rsidRPr="00964447">
        <w:rPr>
          <w:rFonts w:ascii="Arial" w:hAnsi="Arial" w:cs="Arial"/>
          <w:b/>
          <w:sz w:val="20"/>
          <w:szCs w:val="20"/>
        </w:rPr>
        <w:t>1.</w:t>
      </w:r>
      <w:r w:rsidR="002324AC" w:rsidRPr="00964447">
        <w:rPr>
          <w:rFonts w:ascii="Arial" w:hAnsi="Arial" w:cs="Arial"/>
          <w:b/>
          <w:sz w:val="20"/>
          <w:szCs w:val="20"/>
        </w:rPr>
        <w:t xml:space="preserve"> </w:t>
      </w:r>
      <w:r w:rsidR="00A04709">
        <w:rPr>
          <w:rFonts w:ascii="Arial" w:hAnsi="Arial" w:cs="Arial"/>
          <w:b/>
          <w:sz w:val="20"/>
          <w:szCs w:val="20"/>
        </w:rPr>
        <w:t>2021</w:t>
      </w:r>
      <w:r w:rsidR="005B1517">
        <w:rPr>
          <w:rFonts w:ascii="Arial" w:hAnsi="Arial" w:cs="Arial"/>
          <w:sz w:val="20"/>
          <w:szCs w:val="20"/>
        </w:rPr>
        <w:t>.</w:t>
      </w:r>
    </w:p>
    <w:p w14:paraId="7087C5CD" w14:textId="5A308167" w:rsidR="00DB61D9" w:rsidRDefault="000901A5" w:rsidP="00822F9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Nejzazší datum pro ukončení realizace projektu je stanoveno na </w:t>
      </w:r>
      <w:r w:rsidR="00822F91" w:rsidRPr="00964447">
        <w:rPr>
          <w:rFonts w:ascii="Arial" w:hAnsi="Arial" w:cs="Arial"/>
          <w:b/>
          <w:sz w:val="20"/>
          <w:szCs w:val="20"/>
        </w:rPr>
        <w:t>31.</w:t>
      </w:r>
      <w:r w:rsidR="002324AC" w:rsidRPr="00964447">
        <w:rPr>
          <w:rFonts w:ascii="Arial" w:hAnsi="Arial" w:cs="Arial"/>
          <w:b/>
          <w:sz w:val="20"/>
          <w:szCs w:val="20"/>
        </w:rPr>
        <w:t xml:space="preserve"> </w:t>
      </w:r>
      <w:r w:rsidR="00822F91" w:rsidRPr="00964447">
        <w:rPr>
          <w:rFonts w:ascii="Arial" w:hAnsi="Arial" w:cs="Arial"/>
          <w:b/>
          <w:sz w:val="20"/>
          <w:szCs w:val="20"/>
        </w:rPr>
        <w:t>5.</w:t>
      </w:r>
      <w:r w:rsidR="002324AC" w:rsidRPr="00964447">
        <w:rPr>
          <w:rFonts w:ascii="Arial" w:hAnsi="Arial" w:cs="Arial"/>
          <w:b/>
          <w:sz w:val="20"/>
          <w:szCs w:val="20"/>
        </w:rPr>
        <w:t xml:space="preserve"> </w:t>
      </w:r>
      <w:r w:rsidR="006E2E6C">
        <w:rPr>
          <w:rFonts w:ascii="Arial" w:hAnsi="Arial" w:cs="Arial"/>
          <w:b/>
          <w:sz w:val="20"/>
          <w:szCs w:val="20"/>
        </w:rPr>
        <w:t>202</w:t>
      </w:r>
      <w:r w:rsidR="00A04709">
        <w:rPr>
          <w:rFonts w:ascii="Arial" w:hAnsi="Arial" w:cs="Arial"/>
          <w:b/>
          <w:sz w:val="20"/>
          <w:szCs w:val="20"/>
        </w:rPr>
        <w:t>2</w:t>
      </w:r>
      <w:r w:rsidR="005B1517">
        <w:rPr>
          <w:rFonts w:ascii="Arial" w:hAnsi="Arial" w:cs="Arial"/>
          <w:sz w:val="20"/>
          <w:szCs w:val="20"/>
        </w:rPr>
        <w:t xml:space="preserve">. </w:t>
      </w:r>
    </w:p>
    <w:p w14:paraId="5FEAB623" w14:textId="1FAB921A" w:rsidR="005B1517" w:rsidRPr="00822F91" w:rsidRDefault="005B1517" w:rsidP="00822F9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28CA1378" w14:textId="4DF9A582" w:rsidR="002F66A2" w:rsidRPr="00F54E5B" w:rsidRDefault="000901A5" w:rsidP="002866A1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612027">
        <w:rPr>
          <w:rFonts w:ascii="Arial" w:hAnsi="Arial" w:cs="Arial"/>
          <w:sz w:val="20"/>
          <w:szCs w:val="20"/>
        </w:rPr>
        <w:t>dotace</w:t>
      </w:r>
      <w:r w:rsidR="007F6C22" w:rsidRPr="00F54E5B">
        <w:rPr>
          <w:rFonts w:ascii="Arial" w:hAnsi="Arial" w:cs="Arial"/>
          <w:sz w:val="20"/>
          <w:szCs w:val="20"/>
        </w:rPr>
        <w:t xml:space="preserve">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612027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7C7605A1" w14:textId="77777777" w:rsidR="00DB61D9" w:rsidRPr="002821F8" w:rsidRDefault="00DB61D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5E03CC54" w14:textId="77777777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5F42FDF1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0A7F74">
        <w:rPr>
          <w:rFonts w:ascii="Arial" w:hAnsi="Arial" w:cs="Arial"/>
          <w:sz w:val="20"/>
        </w:rPr>
        <w:t>ze způsobilé výdaje uvedené ve </w:t>
      </w:r>
      <w:r w:rsidR="009C6E6F" w:rsidRPr="002821F8">
        <w:rPr>
          <w:rFonts w:ascii="Arial" w:hAnsi="Arial" w:cs="Arial"/>
          <w:sz w:val="20"/>
        </w:rPr>
        <w:t>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</w:t>
      </w:r>
      <w:r w:rsidR="004B0B5E">
        <w:rPr>
          <w:rFonts w:ascii="Arial" w:hAnsi="Arial" w:cs="Arial"/>
          <w:sz w:val="20"/>
        </w:rPr>
        <w:t>ej</w:t>
      </w:r>
      <w:r w:rsidR="008B4C25" w:rsidRPr="002821F8">
        <w:rPr>
          <w:rFonts w:ascii="Arial" w:hAnsi="Arial" w:cs="Arial"/>
          <w:sz w:val="20"/>
        </w:rPr>
        <w:t>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964447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964447">
        <w:rPr>
          <w:rFonts w:ascii="Arial" w:hAnsi="Arial" w:cs="Arial"/>
          <w:b/>
          <w:sz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CEAC0B1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v souladu s českou legislativou</w:t>
      </w:r>
      <w:r w:rsidR="00950806">
        <w:rPr>
          <w:rFonts w:ascii="Arial" w:hAnsi="Arial" w:cs="Arial"/>
          <w:sz w:val="20"/>
        </w:rPr>
        <w:t>,</w:t>
      </w:r>
    </w:p>
    <w:p w14:paraId="0DCA4AC5" w14:textId="102AED1E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reálné a nemohou mít podobu paušálních částek</w:t>
      </w:r>
      <w:r w:rsidR="00950806">
        <w:rPr>
          <w:rFonts w:ascii="Arial" w:hAnsi="Arial" w:cs="Arial"/>
          <w:sz w:val="20"/>
        </w:rPr>
        <w:t>,</w:t>
      </w:r>
    </w:p>
    <w:p w14:paraId="4327E9C0" w14:textId="353DF5AC" w:rsidR="00197F39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být nezbytné pro uskutečnění projektu a musí vyhovovat zásadám zdravého finančního řízení, zvláště efektivnosti, přiměřenosti a hospodárnosti</w:t>
      </w:r>
      <w:r w:rsidR="00950806">
        <w:rPr>
          <w:rFonts w:ascii="Arial" w:hAnsi="Arial" w:cs="Arial"/>
          <w:sz w:val="20"/>
        </w:rPr>
        <w:t>,</w:t>
      </w:r>
    </w:p>
    <w:p w14:paraId="4CC91B18" w14:textId="6E0462CB" w:rsidR="00E85266" w:rsidRPr="00E85266" w:rsidRDefault="00B52989" w:rsidP="00E85266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>být vynaloženy</w:t>
      </w:r>
      <w:r w:rsidR="000B15E7">
        <w:rPr>
          <w:rFonts w:ascii="Arial" w:hAnsi="Arial" w:cs="Arial"/>
          <w:sz w:val="20"/>
        </w:rPr>
        <w:t>, tj. musí v</w:t>
      </w:r>
      <w:r w:rsidR="00967368">
        <w:rPr>
          <w:rFonts w:ascii="Arial" w:hAnsi="Arial" w:cs="Arial"/>
          <w:sz w:val="20"/>
        </w:rPr>
        <w:t>z</w:t>
      </w:r>
      <w:r w:rsidR="000B15E7">
        <w:rPr>
          <w:rFonts w:ascii="Arial" w:hAnsi="Arial" w:cs="Arial"/>
          <w:sz w:val="20"/>
        </w:rPr>
        <w:t>niknout a být uhrazeny</w:t>
      </w:r>
      <w:r w:rsidR="00877C4C">
        <w:rPr>
          <w:rFonts w:ascii="Arial" w:hAnsi="Arial" w:cs="Arial"/>
          <w:sz w:val="20"/>
        </w:rPr>
        <w:t xml:space="preserve"> </w:t>
      </w:r>
      <w:r w:rsidR="00877C4C" w:rsidRPr="00E85266">
        <w:rPr>
          <w:rFonts w:ascii="Arial" w:hAnsi="Arial" w:cs="Arial"/>
          <w:sz w:val="20"/>
        </w:rPr>
        <w:t>během doby realizace projektu</w:t>
      </w:r>
      <w:r w:rsidR="00950806">
        <w:rPr>
          <w:rFonts w:ascii="Arial" w:hAnsi="Arial" w:cs="Arial"/>
          <w:sz w:val="20"/>
        </w:rPr>
        <w:t>,</w:t>
      </w:r>
    </w:p>
    <w:p w14:paraId="06EE84A6" w14:textId="17C28841" w:rsidR="000901A5" w:rsidRPr="00E85266" w:rsidRDefault="000901A5" w:rsidP="000B7835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  <w:r w:rsidRPr="00E85266">
        <w:rPr>
          <w:rFonts w:ascii="Arial" w:hAnsi="Arial" w:cs="Arial"/>
          <w:sz w:val="20"/>
        </w:rPr>
        <w:t xml:space="preserve">být skutečně vynaloženy, být zachyceny v účetnictví příjemce </w:t>
      </w:r>
      <w:r w:rsidR="007F6C22" w:rsidRPr="00E85266">
        <w:rPr>
          <w:rFonts w:ascii="Arial" w:hAnsi="Arial" w:cs="Arial"/>
          <w:sz w:val="20"/>
        </w:rPr>
        <w:t>dotace</w:t>
      </w:r>
      <w:r w:rsidRPr="00E85266">
        <w:rPr>
          <w:rFonts w:ascii="Arial" w:hAnsi="Arial" w:cs="Arial"/>
          <w:sz w:val="20"/>
        </w:rPr>
        <w:t xml:space="preserve">, být prokazatelné a 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 xml:space="preserve">doklady. </w:t>
      </w:r>
    </w:p>
    <w:p w14:paraId="0763875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4B961B" w14:textId="07837D9D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A9AA2B7" w14:textId="006134D1" w:rsidR="00DD0E0F" w:rsidRPr="00BF044C" w:rsidRDefault="00263532" w:rsidP="00AD55AE">
      <w:pPr>
        <w:pStyle w:val="Odstavecseseznamem"/>
        <w:spacing w:beforeLines="60" w:before="144" w:afterLines="60" w:after="144" w:line="240" w:lineRule="auto"/>
        <w:ind w:left="709"/>
        <w:jc w:val="both"/>
        <w:rPr>
          <w:rFonts w:ascii="Arial" w:hAnsi="Arial"/>
          <w:sz w:val="20"/>
        </w:rPr>
      </w:pPr>
      <w:r w:rsidRPr="00BF044C">
        <w:rPr>
          <w:rFonts w:ascii="Arial" w:hAnsi="Arial"/>
          <w:sz w:val="20"/>
        </w:rPr>
        <w:t>Způsobilými výdaji se rozumí takové výdaje, které mají přímou vazbu na realizaci projektu a</w:t>
      </w:r>
      <w:r w:rsidR="000A7F74">
        <w:rPr>
          <w:rFonts w:ascii="Arial" w:hAnsi="Arial"/>
          <w:sz w:val="20"/>
        </w:rPr>
        <w:t> </w:t>
      </w:r>
      <w:r w:rsidRPr="00BF044C">
        <w:rPr>
          <w:rFonts w:ascii="Arial" w:hAnsi="Arial"/>
          <w:sz w:val="20"/>
        </w:rPr>
        <w:t>přímo souvisí s účelem projektu</w:t>
      </w:r>
      <w:r w:rsidR="0002298D" w:rsidRPr="00BF044C">
        <w:rPr>
          <w:rFonts w:ascii="Arial" w:hAnsi="Arial"/>
          <w:sz w:val="20"/>
        </w:rPr>
        <w:t>:</w:t>
      </w:r>
    </w:p>
    <w:p w14:paraId="40BF10DF" w14:textId="18CB8F25" w:rsidR="00AD55AE" w:rsidRPr="006D390A" w:rsidRDefault="00EF340E" w:rsidP="00AD55AE">
      <w:pPr>
        <w:spacing w:before="12" w:after="12"/>
        <w:ind w:left="709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Osobní výdaje</w:t>
      </w:r>
      <w:r w:rsidR="00FD33E8" w:rsidRPr="00FD33E8">
        <w:rPr>
          <w:rFonts w:ascii="Arial" w:hAnsi="Arial"/>
          <w:sz w:val="20"/>
        </w:rPr>
        <w:t>:</w:t>
      </w:r>
      <w:r w:rsidR="00FD33E8" w:rsidRPr="006D390A">
        <w:rPr>
          <w:rFonts w:ascii="Arial" w:hAnsi="Arial"/>
          <w:sz w:val="20"/>
        </w:rPr>
        <w:t xml:space="preserve"> </w:t>
      </w:r>
    </w:p>
    <w:p w14:paraId="3BB48432" w14:textId="18F5467E" w:rsidR="00FD33E8" w:rsidRDefault="00FD33E8" w:rsidP="00AD55AE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sz w:val="20"/>
        </w:rPr>
      </w:pPr>
      <w:r w:rsidRPr="00AD55AE">
        <w:rPr>
          <w:rFonts w:ascii="Arial" w:hAnsi="Arial"/>
          <w:sz w:val="20"/>
        </w:rPr>
        <w:t>mzdy včetně odvodů zdravotního a sociální pojištění</w:t>
      </w:r>
      <w:r w:rsidR="00964447">
        <w:rPr>
          <w:rFonts w:ascii="Arial" w:hAnsi="Arial"/>
          <w:sz w:val="20"/>
        </w:rPr>
        <w:t>.</w:t>
      </w:r>
    </w:p>
    <w:p w14:paraId="565122F1" w14:textId="1B41E9D1" w:rsidR="00AD55AE" w:rsidRPr="00AD55AE" w:rsidRDefault="00AD55AE" w:rsidP="00AD55AE">
      <w:pPr>
        <w:widowControl w:val="0"/>
        <w:ind w:firstLine="708"/>
        <w:jc w:val="both"/>
        <w:rPr>
          <w:rFonts w:ascii="Arial" w:hAnsi="Arial"/>
          <w:b/>
          <w:sz w:val="20"/>
        </w:rPr>
      </w:pPr>
      <w:r w:rsidRPr="00AD55AE"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z w:val="20"/>
        </w:rPr>
        <w:t>statní o</w:t>
      </w:r>
      <w:r w:rsidRPr="00AD55AE">
        <w:rPr>
          <w:rFonts w:ascii="Arial" w:hAnsi="Arial"/>
          <w:b/>
          <w:sz w:val="20"/>
        </w:rPr>
        <w:t xml:space="preserve">sobní </w:t>
      </w:r>
      <w:r w:rsidR="00EF340E">
        <w:rPr>
          <w:rFonts w:ascii="Arial" w:hAnsi="Arial"/>
          <w:b/>
          <w:sz w:val="20"/>
        </w:rPr>
        <w:t>výdaje</w:t>
      </w:r>
      <w:r w:rsidRPr="00AD55AE">
        <w:rPr>
          <w:rFonts w:ascii="Arial" w:hAnsi="Arial"/>
          <w:b/>
          <w:sz w:val="20"/>
        </w:rPr>
        <w:t xml:space="preserve">: </w:t>
      </w:r>
    </w:p>
    <w:p w14:paraId="1740573F" w14:textId="632F03D4" w:rsidR="00FD33E8" w:rsidRPr="00AD55AE" w:rsidRDefault="00FD33E8" w:rsidP="00080F90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sz w:val="20"/>
        </w:rPr>
      </w:pPr>
      <w:r w:rsidRPr="00AD55AE">
        <w:rPr>
          <w:rFonts w:ascii="Arial" w:hAnsi="Arial"/>
          <w:sz w:val="20"/>
        </w:rPr>
        <w:t>odměny za Dohody o pr</w:t>
      </w:r>
      <w:r w:rsidR="00187EB7" w:rsidRPr="00AD55AE">
        <w:rPr>
          <w:rFonts w:ascii="Arial" w:hAnsi="Arial"/>
          <w:sz w:val="20"/>
        </w:rPr>
        <w:t>acovní činnosti včetně odvodů</w:t>
      </w:r>
      <w:r w:rsidR="00950806">
        <w:rPr>
          <w:rFonts w:ascii="Arial" w:hAnsi="Arial"/>
          <w:sz w:val="20"/>
        </w:rPr>
        <w:t>,</w:t>
      </w:r>
    </w:p>
    <w:p w14:paraId="3F52AFFE" w14:textId="6B759580" w:rsidR="007A66E6" w:rsidRPr="00AD55AE" w:rsidRDefault="00FD33E8" w:rsidP="00080F90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/>
          <w:sz w:val="20"/>
        </w:rPr>
      </w:pPr>
      <w:r w:rsidRPr="00AD55AE">
        <w:rPr>
          <w:rFonts w:ascii="Arial" w:hAnsi="Arial"/>
          <w:sz w:val="20"/>
        </w:rPr>
        <w:t>odm</w:t>
      </w:r>
      <w:r w:rsidR="00AD55AE">
        <w:rPr>
          <w:rFonts w:ascii="Arial" w:hAnsi="Arial"/>
          <w:sz w:val="20"/>
        </w:rPr>
        <w:t>ěny za Dohody o provedení práce</w:t>
      </w:r>
      <w:r w:rsidR="00964447">
        <w:rPr>
          <w:rFonts w:ascii="Arial" w:hAnsi="Arial"/>
          <w:sz w:val="20"/>
        </w:rPr>
        <w:t>.</w:t>
      </w:r>
    </w:p>
    <w:p w14:paraId="1F2D0F3A" w14:textId="77777777" w:rsidR="00B0630A" w:rsidRDefault="00B0630A" w:rsidP="00B0630A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</w:p>
    <w:p w14:paraId="3FA6F75B" w14:textId="2D3A3E62" w:rsidR="007A66E6" w:rsidRPr="007A66E6" w:rsidRDefault="00FD33E8" w:rsidP="007A66E6">
      <w:pPr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             </w:t>
      </w:r>
      <w:r w:rsidR="007A66E6" w:rsidRPr="007A66E6">
        <w:rPr>
          <w:rFonts w:ascii="Arial" w:hAnsi="Arial"/>
          <w:b/>
          <w:sz w:val="20"/>
        </w:rPr>
        <w:t xml:space="preserve">Ostatní </w:t>
      </w:r>
      <w:r w:rsidR="00EF340E">
        <w:rPr>
          <w:rFonts w:ascii="Arial" w:hAnsi="Arial"/>
          <w:b/>
          <w:sz w:val="20"/>
        </w:rPr>
        <w:t>výdaje</w:t>
      </w:r>
      <w:r w:rsidR="007A66E6" w:rsidRPr="007A66E6">
        <w:rPr>
          <w:rFonts w:ascii="Arial" w:hAnsi="Arial"/>
          <w:b/>
          <w:sz w:val="20"/>
        </w:rPr>
        <w:t xml:space="preserve"> související s realizací aktivity žadatelem:</w:t>
      </w:r>
    </w:p>
    <w:p w14:paraId="0A43A5FB" w14:textId="34193C5E" w:rsidR="00DD5C04" w:rsidRPr="00080F90" w:rsidRDefault="00DD5C04" w:rsidP="00080F90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080F90">
        <w:rPr>
          <w:rFonts w:ascii="Arial" w:hAnsi="Arial" w:cs="Arial"/>
          <w:sz w:val="20"/>
          <w:szCs w:val="20"/>
        </w:rPr>
        <w:t xml:space="preserve">cestovní výlohy dle z. </w:t>
      </w:r>
      <w:proofErr w:type="gramStart"/>
      <w:r w:rsidRPr="00080F90">
        <w:rPr>
          <w:rFonts w:ascii="Arial" w:hAnsi="Arial" w:cs="Arial"/>
          <w:sz w:val="20"/>
          <w:szCs w:val="20"/>
        </w:rPr>
        <w:t>č.</w:t>
      </w:r>
      <w:proofErr w:type="gramEnd"/>
      <w:r w:rsidRPr="00080F90">
        <w:rPr>
          <w:rFonts w:ascii="Arial" w:hAnsi="Arial" w:cs="Arial"/>
          <w:sz w:val="20"/>
          <w:szCs w:val="20"/>
        </w:rPr>
        <w:t xml:space="preserve"> 262/2006 Sb., zákoník práce</w:t>
      </w:r>
      <w:r w:rsidR="00950806">
        <w:rPr>
          <w:rFonts w:ascii="Arial" w:hAnsi="Arial" w:cs="Arial"/>
          <w:sz w:val="20"/>
          <w:szCs w:val="20"/>
        </w:rPr>
        <w:t>,</w:t>
      </w:r>
    </w:p>
    <w:p w14:paraId="416E679B" w14:textId="18897594" w:rsidR="00095DA1" w:rsidRDefault="00DD5C04" w:rsidP="00080F90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080F90">
        <w:rPr>
          <w:rFonts w:ascii="Arial" w:hAnsi="Arial" w:cs="Arial"/>
          <w:sz w:val="20"/>
          <w:szCs w:val="20"/>
        </w:rPr>
        <w:t xml:space="preserve">výdaje na dodávky zboží a služeb spojených s realizací aktivit </w:t>
      </w:r>
      <w:r w:rsidR="00095DA1" w:rsidRPr="00080F90">
        <w:rPr>
          <w:rFonts w:ascii="Arial" w:hAnsi="Arial" w:cs="Arial"/>
          <w:sz w:val="20"/>
          <w:szCs w:val="20"/>
        </w:rPr>
        <w:t>v rámci EVVO</w:t>
      </w:r>
      <w:r w:rsidR="00187EB7" w:rsidRPr="00080F90">
        <w:rPr>
          <w:rFonts w:ascii="Arial" w:hAnsi="Arial" w:cs="Arial"/>
          <w:sz w:val="20"/>
          <w:szCs w:val="20"/>
        </w:rPr>
        <w:t>.</w:t>
      </w:r>
    </w:p>
    <w:p w14:paraId="052FEA25" w14:textId="0BEFDF97" w:rsidR="00AD55AE" w:rsidRDefault="00AD55AE" w:rsidP="00964447">
      <w:pPr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AD55AE">
        <w:rPr>
          <w:rFonts w:ascii="Arial" w:hAnsi="Arial" w:cs="Arial"/>
          <w:sz w:val="20"/>
        </w:rPr>
        <w:t>Dohody musí být uzavřeny na konkrétní úkoly v rámci projektu</w:t>
      </w:r>
      <w:r>
        <w:rPr>
          <w:rFonts w:ascii="Arial" w:hAnsi="Arial" w:cs="Arial"/>
          <w:sz w:val="20"/>
        </w:rPr>
        <w:t>. U</w:t>
      </w:r>
      <w:r w:rsidRPr="00AD55AE">
        <w:rPr>
          <w:rFonts w:ascii="Arial" w:hAnsi="Arial" w:cs="Arial"/>
          <w:sz w:val="20"/>
        </w:rPr>
        <w:t xml:space="preserve"> mezd</w:t>
      </w:r>
      <w:r>
        <w:rPr>
          <w:rFonts w:ascii="Arial" w:hAnsi="Arial" w:cs="Arial"/>
          <w:sz w:val="20"/>
        </w:rPr>
        <w:t xml:space="preserve"> i dohod</w:t>
      </w:r>
      <w:r w:rsidRPr="00AD55AE">
        <w:rPr>
          <w:rFonts w:ascii="Arial" w:hAnsi="Arial" w:cs="Arial"/>
          <w:sz w:val="20"/>
        </w:rPr>
        <w:t xml:space="preserve"> musí být výkazem práce prokazatelně podloženo, </w:t>
      </w:r>
      <w:r>
        <w:rPr>
          <w:rFonts w:ascii="Arial" w:hAnsi="Arial" w:cs="Arial"/>
          <w:sz w:val="20"/>
        </w:rPr>
        <w:t>že</w:t>
      </w:r>
      <w:r w:rsidRPr="00AD55AE">
        <w:rPr>
          <w:rFonts w:ascii="Arial" w:hAnsi="Arial" w:cs="Arial"/>
          <w:sz w:val="20"/>
        </w:rPr>
        <w:t xml:space="preserve"> pracovník strávil danou dobu prací na konkrétních úkolech v rámci projektu.</w:t>
      </w:r>
    </w:p>
    <w:p w14:paraId="42378D9E" w14:textId="5E8CA050" w:rsidR="0002298D" w:rsidRPr="002821F8" w:rsidRDefault="0002298D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821F8">
        <w:rPr>
          <w:rFonts w:ascii="Arial" w:hAnsi="Arial" w:cs="Arial"/>
          <w:b/>
          <w:smallCaps/>
          <w:sz w:val="20"/>
          <w:szCs w:val="20"/>
        </w:rPr>
        <w:t>ze</w:t>
      </w:r>
      <w:r w:rsidR="00B52989" w:rsidRPr="00964447">
        <w:rPr>
          <w:rFonts w:ascii="Arial" w:hAnsi="Arial" w:cs="Arial"/>
          <w:b/>
          <w:smallCaps/>
          <w:sz w:val="20"/>
          <w:szCs w:val="20"/>
        </w:rPr>
        <w:t>jména</w:t>
      </w:r>
      <w:r w:rsidRPr="002821F8">
        <w:rPr>
          <w:rFonts w:ascii="Arial" w:hAnsi="Arial" w:cs="Arial"/>
          <w:b/>
          <w:smallCaps/>
          <w:sz w:val="20"/>
          <w:szCs w:val="20"/>
        </w:rPr>
        <w:t>:</w:t>
      </w:r>
    </w:p>
    <w:p w14:paraId="226B0361" w14:textId="1930BABF" w:rsidR="000901A5" w:rsidRPr="00893C37" w:rsidRDefault="000901A5" w:rsidP="00095D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 čase a místě neobvyklé mzdové či </w:t>
      </w:r>
      <w:r w:rsidR="00B52989" w:rsidRPr="002821F8">
        <w:rPr>
          <w:rFonts w:ascii="Arial" w:hAnsi="Arial" w:cs="Arial"/>
          <w:sz w:val="20"/>
          <w:szCs w:val="20"/>
        </w:rPr>
        <w:t xml:space="preserve">platové </w:t>
      </w:r>
      <w:r w:rsidR="00042B82">
        <w:rPr>
          <w:rFonts w:ascii="Arial" w:hAnsi="Arial" w:cs="Arial"/>
          <w:sz w:val="20"/>
          <w:szCs w:val="20"/>
        </w:rPr>
        <w:t>výdaje</w:t>
      </w:r>
      <w:r w:rsidR="00950806">
        <w:rPr>
          <w:rFonts w:ascii="Arial" w:hAnsi="Arial" w:cs="Arial"/>
          <w:sz w:val="20"/>
          <w:szCs w:val="20"/>
        </w:rPr>
        <w:t>,</w:t>
      </w:r>
    </w:p>
    <w:p w14:paraId="1E1F2825" w14:textId="1533EE62" w:rsidR="00893C37" w:rsidRPr="00420568" w:rsidRDefault="00893C37" w:rsidP="00095D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420568">
        <w:rPr>
          <w:rFonts w:ascii="Arial" w:hAnsi="Arial" w:cs="Arial"/>
          <w:sz w:val="20"/>
          <w:szCs w:val="20"/>
        </w:rPr>
        <w:t>odměny poskytované podle zvláštních právních předpisů v případech, kdy nevzniká pracovní vztah k zaměstnavateli; odměny za využití vynálezů, průmyslových vzorů, aj.; odměny z veřejných a užších soutěží a veřejných příslibů; odstupné poskytované při skončení pracovního poměru; odchodné; odm</w:t>
      </w:r>
      <w:r w:rsidR="000A7F74">
        <w:rPr>
          <w:rFonts w:ascii="Arial" w:hAnsi="Arial" w:cs="Arial"/>
          <w:sz w:val="20"/>
          <w:szCs w:val="20"/>
        </w:rPr>
        <w:t>ěny členům orgánů společnosti a </w:t>
      </w:r>
      <w:r w:rsidRPr="00420568">
        <w:rPr>
          <w:rFonts w:ascii="Arial" w:hAnsi="Arial" w:cs="Arial"/>
          <w:sz w:val="20"/>
          <w:szCs w:val="20"/>
        </w:rPr>
        <w:t>družstva hrazené z nákladů i ze zisku; částky, které zaměstnavatel refunduje jiným zaměstnavatelům k úh</w:t>
      </w:r>
      <w:r w:rsidR="00B0630A">
        <w:rPr>
          <w:rFonts w:ascii="Arial" w:hAnsi="Arial" w:cs="Arial"/>
          <w:sz w:val="20"/>
          <w:szCs w:val="20"/>
        </w:rPr>
        <w:t>radě plnění zahrnovaných do OON</w:t>
      </w:r>
      <w:r w:rsidR="00210CEC">
        <w:rPr>
          <w:rFonts w:ascii="Arial" w:hAnsi="Arial" w:cs="Arial"/>
          <w:sz w:val="20"/>
          <w:szCs w:val="20"/>
        </w:rPr>
        <w:t xml:space="preserve"> (ostatní</w:t>
      </w:r>
      <w:r w:rsidR="00EC20C7">
        <w:rPr>
          <w:rFonts w:ascii="Arial" w:hAnsi="Arial" w:cs="Arial"/>
          <w:sz w:val="20"/>
          <w:szCs w:val="20"/>
        </w:rPr>
        <w:t>ch</w:t>
      </w:r>
      <w:r w:rsidR="00210CEC">
        <w:rPr>
          <w:rFonts w:ascii="Arial" w:hAnsi="Arial" w:cs="Arial"/>
          <w:sz w:val="20"/>
          <w:szCs w:val="20"/>
        </w:rPr>
        <w:t xml:space="preserve"> osobní</w:t>
      </w:r>
      <w:r w:rsidR="00EC20C7">
        <w:rPr>
          <w:rFonts w:ascii="Arial" w:hAnsi="Arial" w:cs="Arial"/>
          <w:sz w:val="20"/>
          <w:szCs w:val="20"/>
        </w:rPr>
        <w:t>ch nákladů</w:t>
      </w:r>
      <w:r w:rsidR="00210CEC">
        <w:rPr>
          <w:rFonts w:ascii="Arial" w:hAnsi="Arial" w:cs="Arial"/>
          <w:sz w:val="20"/>
          <w:szCs w:val="20"/>
        </w:rPr>
        <w:t>)</w:t>
      </w:r>
      <w:r w:rsidR="00950806">
        <w:rPr>
          <w:rFonts w:ascii="Arial" w:hAnsi="Arial" w:cs="Arial"/>
          <w:sz w:val="20"/>
          <w:szCs w:val="20"/>
        </w:rPr>
        <w:t>,</w:t>
      </w:r>
    </w:p>
    <w:p w14:paraId="7E6D7594" w14:textId="30D0C3CB" w:rsidR="000901A5" w:rsidRPr="00F301D1" w:rsidRDefault="000901A5" w:rsidP="0002298D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výdaje na zaměstnance, ke kterým nejsou zaměstnavatelé povinni dle zvláštních </w:t>
      </w:r>
      <w:r w:rsidRPr="00F301D1">
        <w:rPr>
          <w:rFonts w:ascii="Arial" w:hAnsi="Arial" w:cs="Arial"/>
          <w:sz w:val="20"/>
          <w:szCs w:val="20"/>
        </w:rPr>
        <w:t>právních předpisů (příspěvky na penzijní/životní pojištění, příspěvky na rekreaci apod.)</w:t>
      </w:r>
      <w:r w:rsidR="00950806">
        <w:rPr>
          <w:rFonts w:ascii="Arial" w:hAnsi="Arial" w:cs="Arial"/>
          <w:sz w:val="20"/>
          <w:szCs w:val="20"/>
        </w:rPr>
        <w:t>,</w:t>
      </w:r>
    </w:p>
    <w:p w14:paraId="6A959B89" w14:textId="66731919" w:rsidR="000901A5" w:rsidRPr="00F301D1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301D1">
        <w:rPr>
          <w:rFonts w:ascii="Arial" w:hAnsi="Arial" w:cs="Arial"/>
          <w:sz w:val="20"/>
          <w:szCs w:val="20"/>
        </w:rPr>
        <w:t>dlužný úrok, pokuty a finanční sankce</w:t>
      </w:r>
      <w:r w:rsidR="00950806">
        <w:rPr>
          <w:rFonts w:ascii="Arial" w:hAnsi="Arial" w:cs="Arial"/>
          <w:sz w:val="20"/>
          <w:szCs w:val="20"/>
        </w:rPr>
        <w:t>,</w:t>
      </w:r>
    </w:p>
    <w:p w14:paraId="087CD9AC" w14:textId="4D2C417D" w:rsidR="000901A5" w:rsidRPr="00F301D1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301D1">
        <w:rPr>
          <w:rFonts w:ascii="Arial" w:hAnsi="Arial" w:cs="Arial"/>
          <w:sz w:val="20"/>
          <w:szCs w:val="20"/>
        </w:rPr>
        <w:t>výdaje na přípravné studie nebo jiné přípravné čin</w:t>
      </w:r>
      <w:r w:rsidR="00950806">
        <w:rPr>
          <w:rFonts w:ascii="Arial" w:hAnsi="Arial" w:cs="Arial"/>
          <w:sz w:val="20"/>
          <w:szCs w:val="20"/>
        </w:rPr>
        <w:t>nosti včetně zpracování Žádosti,</w:t>
      </w:r>
    </w:p>
    <w:p w14:paraId="38B75B79" w14:textId="01E7046D" w:rsidR="000901A5" w:rsidRPr="00F301D1" w:rsidRDefault="00950806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nákupy pozemků nebo budov,</w:t>
      </w:r>
    </w:p>
    <w:p w14:paraId="200C1F39" w14:textId="516F56DA" w:rsidR="00DA1D61" w:rsidRPr="00FD0DD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301D1">
        <w:rPr>
          <w:rFonts w:ascii="Arial" w:hAnsi="Arial" w:cs="Arial"/>
          <w:sz w:val="20"/>
          <w:szCs w:val="20"/>
        </w:rPr>
        <w:t xml:space="preserve">pořízení nebo technické zhodnocení dlouhodobého hmotného a nehmotného majetku (dlouhodobým hmotným majetkem se rozumí majetek, jehož doba použitelnosti je delší než jeden rok a vstupní cena vyšší než 40 tis. Kč/kus; dlouhodobým nehmotným </w:t>
      </w:r>
      <w:r w:rsidRPr="00FD0DD0">
        <w:rPr>
          <w:rFonts w:ascii="Arial" w:hAnsi="Arial" w:cs="Arial"/>
          <w:sz w:val="20"/>
          <w:szCs w:val="20"/>
        </w:rPr>
        <w:lastRenderedPageBreak/>
        <w:t>majetkem se rozumí majetek, jehož doba použitelnosti je delší než jeden rok a vstupní cena vyšší než 60 tis</w:t>
      </w:r>
      <w:r w:rsidR="00916CCF" w:rsidRPr="00FD0DD0">
        <w:rPr>
          <w:rFonts w:ascii="Arial" w:hAnsi="Arial" w:cs="Arial"/>
          <w:sz w:val="20"/>
          <w:szCs w:val="20"/>
        </w:rPr>
        <w:t>.</w:t>
      </w:r>
      <w:r w:rsidRPr="00FD0DD0">
        <w:rPr>
          <w:rFonts w:ascii="Arial" w:hAnsi="Arial" w:cs="Arial"/>
          <w:sz w:val="20"/>
          <w:szCs w:val="20"/>
        </w:rPr>
        <w:t xml:space="preserve"> Kč/kus)</w:t>
      </w:r>
      <w:r w:rsidR="00950806">
        <w:rPr>
          <w:rFonts w:ascii="Arial" w:hAnsi="Arial" w:cs="Arial"/>
          <w:sz w:val="20"/>
          <w:szCs w:val="20"/>
        </w:rPr>
        <w:t>,</w:t>
      </w:r>
    </w:p>
    <w:p w14:paraId="6AFC4844" w14:textId="33A967FE" w:rsidR="000901A5" w:rsidRPr="00FD0DD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oprava majetku</w:t>
      </w:r>
      <w:r w:rsidR="00950806">
        <w:rPr>
          <w:rFonts w:ascii="Arial" w:hAnsi="Arial" w:cs="Arial"/>
          <w:sz w:val="20"/>
          <w:szCs w:val="20"/>
        </w:rPr>
        <w:t>,</w:t>
      </w:r>
    </w:p>
    <w:p w14:paraId="0B267795" w14:textId="77B43184" w:rsidR="00A8273E" w:rsidRPr="00FD0DD0" w:rsidRDefault="00A8273E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cestovné mimo ZK</w:t>
      </w:r>
      <w:r w:rsidR="00950806">
        <w:rPr>
          <w:rFonts w:ascii="Arial" w:hAnsi="Arial" w:cs="Arial"/>
          <w:sz w:val="20"/>
          <w:szCs w:val="20"/>
        </w:rPr>
        <w:t>,</w:t>
      </w:r>
    </w:p>
    <w:p w14:paraId="56B9436B" w14:textId="5822F3C8" w:rsidR="00095DA1" w:rsidRPr="00FD0DD0" w:rsidRDefault="00DD5C04" w:rsidP="00095D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provozní paušální náklady, např. energie, nájmy, služby s nájmem spojené</w:t>
      </w:r>
      <w:r w:rsidR="00950806">
        <w:rPr>
          <w:rFonts w:ascii="Arial" w:hAnsi="Arial" w:cs="Arial"/>
          <w:sz w:val="20"/>
          <w:szCs w:val="20"/>
        </w:rPr>
        <w:t>,</w:t>
      </w:r>
    </w:p>
    <w:p w14:paraId="6B6D3E27" w14:textId="4238EDE1" w:rsidR="000901A5" w:rsidRPr="00FD0DD0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výdaje na propagaci a marketing příjemce</w:t>
      </w:r>
      <w:r w:rsidR="00950806">
        <w:rPr>
          <w:rFonts w:ascii="Arial" w:hAnsi="Arial" w:cs="Arial"/>
          <w:sz w:val="20"/>
          <w:szCs w:val="20"/>
        </w:rPr>
        <w:t>,</w:t>
      </w:r>
    </w:p>
    <w:p w14:paraId="39E273EE" w14:textId="7949B502" w:rsidR="00DB7B09" w:rsidRPr="00FD0DD0" w:rsidRDefault="00DB7B09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výdaje na publicitu</w:t>
      </w:r>
      <w:r w:rsidR="00BB0AD7" w:rsidRPr="00FD0DD0">
        <w:rPr>
          <w:rFonts w:ascii="Arial" w:hAnsi="Arial" w:cs="Arial"/>
          <w:sz w:val="20"/>
          <w:szCs w:val="20"/>
        </w:rPr>
        <w:t xml:space="preserve"> Zlínského kraje</w:t>
      </w:r>
      <w:r w:rsidR="00950806">
        <w:rPr>
          <w:rFonts w:ascii="Arial" w:hAnsi="Arial" w:cs="Arial"/>
          <w:sz w:val="20"/>
          <w:szCs w:val="20"/>
        </w:rPr>
        <w:t>,</w:t>
      </w:r>
    </w:p>
    <w:p w14:paraId="58F65C45" w14:textId="0E98571C" w:rsidR="000901A5" w:rsidRPr="00F301D1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D0DD0">
        <w:rPr>
          <w:rFonts w:ascii="Arial" w:hAnsi="Arial" w:cs="Arial"/>
          <w:sz w:val="20"/>
          <w:szCs w:val="20"/>
        </w:rPr>
        <w:t>účetně nedoložitelné</w:t>
      </w:r>
      <w:r w:rsidRPr="00F301D1">
        <w:rPr>
          <w:rFonts w:ascii="Arial" w:hAnsi="Arial" w:cs="Arial"/>
          <w:sz w:val="20"/>
          <w:szCs w:val="20"/>
        </w:rPr>
        <w:t xml:space="preserve"> výdaj</w:t>
      </w:r>
      <w:r w:rsidR="00B9278F" w:rsidRPr="00F301D1">
        <w:rPr>
          <w:rFonts w:ascii="Arial" w:hAnsi="Arial" w:cs="Arial"/>
          <w:sz w:val="20"/>
          <w:szCs w:val="20"/>
        </w:rPr>
        <w:t>e</w:t>
      </w:r>
      <w:r w:rsidR="00950806">
        <w:rPr>
          <w:rFonts w:ascii="Arial" w:hAnsi="Arial" w:cs="Arial"/>
          <w:sz w:val="20"/>
          <w:szCs w:val="20"/>
        </w:rPr>
        <w:t>,</w:t>
      </w:r>
    </w:p>
    <w:p w14:paraId="7E3EB7E0" w14:textId="69C88841" w:rsidR="000901A5" w:rsidRPr="00F301D1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F301D1">
        <w:rPr>
          <w:rFonts w:ascii="Arial" w:hAnsi="Arial" w:cs="Arial"/>
          <w:sz w:val="20"/>
          <w:szCs w:val="20"/>
        </w:rPr>
        <w:t>daň silniční, daň z nemovitých věcí, daň z naby</w:t>
      </w:r>
      <w:r w:rsidR="000A7F74" w:rsidRPr="00F301D1">
        <w:rPr>
          <w:rFonts w:ascii="Arial" w:hAnsi="Arial" w:cs="Arial"/>
          <w:sz w:val="20"/>
          <w:szCs w:val="20"/>
        </w:rPr>
        <w:t>tí nemovitých věcí, poplatek za </w:t>
      </w:r>
      <w:r w:rsidRPr="00F301D1">
        <w:rPr>
          <w:rFonts w:ascii="Arial" w:hAnsi="Arial" w:cs="Arial"/>
          <w:sz w:val="20"/>
          <w:szCs w:val="20"/>
        </w:rPr>
        <w:t>znečištění ovzduší, te</w:t>
      </w:r>
      <w:r w:rsidR="00FF1D68" w:rsidRPr="00F301D1">
        <w:rPr>
          <w:rFonts w:ascii="Arial" w:hAnsi="Arial" w:cs="Arial"/>
          <w:sz w:val="20"/>
          <w:szCs w:val="20"/>
        </w:rPr>
        <w:t>levizní a rozhlasový poplatek a</w:t>
      </w:r>
      <w:r w:rsidRPr="00F301D1">
        <w:rPr>
          <w:rFonts w:ascii="Arial" w:hAnsi="Arial" w:cs="Arial"/>
          <w:sz w:val="20"/>
          <w:szCs w:val="20"/>
        </w:rPr>
        <w:t>p</w:t>
      </w:r>
      <w:r w:rsidR="00FF1D68" w:rsidRPr="00F301D1">
        <w:rPr>
          <w:rFonts w:ascii="Arial" w:hAnsi="Arial" w:cs="Arial"/>
          <w:sz w:val="20"/>
          <w:szCs w:val="20"/>
        </w:rPr>
        <w:t>od</w:t>
      </w:r>
      <w:r w:rsidRPr="00F301D1">
        <w:rPr>
          <w:rFonts w:ascii="Arial" w:hAnsi="Arial" w:cs="Arial"/>
          <w:sz w:val="20"/>
          <w:szCs w:val="20"/>
        </w:rPr>
        <w:t>.</w:t>
      </w:r>
      <w:r w:rsidR="00950806">
        <w:rPr>
          <w:rFonts w:ascii="Arial" w:hAnsi="Arial" w:cs="Arial"/>
          <w:sz w:val="20"/>
          <w:szCs w:val="20"/>
        </w:rPr>
        <w:t>,</w:t>
      </w:r>
    </w:p>
    <w:p w14:paraId="47211365" w14:textId="663FBFE7" w:rsidR="000901A5" w:rsidRPr="002821F8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výdaje na pohoštění nad rámec pitného režimu a str</w:t>
      </w:r>
      <w:r w:rsidR="000A7F74">
        <w:rPr>
          <w:rFonts w:ascii="Arial" w:hAnsi="Arial" w:cs="Arial"/>
          <w:sz w:val="20"/>
          <w:szCs w:val="20"/>
        </w:rPr>
        <w:t>avování účastníků akce konané v </w:t>
      </w:r>
      <w:r w:rsidRPr="002821F8">
        <w:rPr>
          <w:rFonts w:ascii="Arial" w:hAnsi="Arial" w:cs="Arial"/>
          <w:sz w:val="20"/>
          <w:szCs w:val="20"/>
        </w:rPr>
        <w:t xml:space="preserve">přímé souvislosti s účelem, na který je </w:t>
      </w:r>
      <w:r w:rsidR="00361F91">
        <w:rPr>
          <w:rFonts w:ascii="Arial" w:hAnsi="Arial" w:cs="Arial"/>
          <w:sz w:val="20"/>
          <w:szCs w:val="20"/>
        </w:rPr>
        <w:t>podpora</w:t>
      </w:r>
      <w:r w:rsidR="00187EB7">
        <w:rPr>
          <w:rFonts w:ascii="Arial" w:hAnsi="Arial" w:cs="Arial"/>
          <w:sz w:val="20"/>
          <w:szCs w:val="20"/>
        </w:rPr>
        <w:t xml:space="preserve"> poskytována.</w:t>
      </w:r>
    </w:p>
    <w:p w14:paraId="1CA44E83" w14:textId="77777777" w:rsidR="000901A5" w:rsidRPr="002821F8" w:rsidRDefault="000901A5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1440"/>
        <w:jc w:val="both"/>
        <w:rPr>
          <w:rFonts w:ascii="Arial" w:hAnsi="Arial" w:cs="Arial"/>
          <w:b/>
          <w:caps/>
          <w:u w:val="single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4DBB" w:rsidRPr="002821F8" w14:paraId="2D405689" w14:textId="77777777" w:rsidTr="000C4DBB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A0497CC" w14:textId="7648DFBA" w:rsidR="000C4DBB" w:rsidRPr="002821F8" w:rsidRDefault="002E24B4" w:rsidP="002E24B4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PARTNERSTVÍ V</w:t>
            </w:r>
            <w:r w:rsidR="006E2E6C">
              <w:rPr>
                <w:rFonts w:ascii="Arial" w:hAnsi="Arial" w:cs="Arial"/>
                <w:bCs/>
                <w:sz w:val="24"/>
                <w:szCs w:val="24"/>
                <w:u w:val="single"/>
              </w:rPr>
              <w:t> 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PROJEKTU</w:t>
            </w:r>
          </w:p>
        </w:tc>
      </w:tr>
    </w:tbl>
    <w:p w14:paraId="6BD4DD8B" w14:textId="77777777" w:rsidR="00BF044C" w:rsidRDefault="00BF044C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70996F4" w14:textId="79BC4E07" w:rsidR="000901A5" w:rsidRDefault="000901A5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B94749">
        <w:rPr>
          <w:rFonts w:ascii="Arial" w:hAnsi="Arial" w:cs="Arial"/>
          <w:sz w:val="20"/>
          <w:szCs w:val="20"/>
        </w:rPr>
        <w:t>Žadatelé mohou jednat jednotlivě nebo ve</w:t>
      </w:r>
      <w:r w:rsidR="002E24B4" w:rsidRPr="00B94749">
        <w:rPr>
          <w:rFonts w:ascii="Arial" w:hAnsi="Arial" w:cs="Arial"/>
          <w:sz w:val="20"/>
          <w:szCs w:val="20"/>
        </w:rPr>
        <w:t xml:space="preserve"> vzájemné spolupráci s partnery. </w:t>
      </w:r>
    </w:p>
    <w:p w14:paraId="4756829F" w14:textId="77777777" w:rsidR="003A3638" w:rsidRPr="002821F8" w:rsidRDefault="003A3638" w:rsidP="00B42BDB">
      <w:pPr>
        <w:pStyle w:val="Zkladntext2"/>
        <w:spacing w:after="0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65F0D3CC" w14:textId="77777777" w:rsidR="000901A5" w:rsidRPr="002821F8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5C9C660A" w14:textId="2D80A606" w:rsidR="000901A5" w:rsidRPr="002821F8" w:rsidRDefault="000901A5" w:rsidP="009C5E09">
      <w:pPr>
        <w:tabs>
          <w:tab w:val="left" w:pos="8130"/>
        </w:tabs>
        <w:spacing w:after="0" w:line="240" w:lineRule="auto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7036645" w14:textId="297869ED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 musí být předložena poskytovateli na formuláři Žádosti v </w:t>
      </w:r>
      <w:r w:rsidR="00B43023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podobě </w:t>
      </w:r>
      <w:r w:rsidR="00C066A7">
        <w:rPr>
          <w:rFonts w:ascii="Arial" w:hAnsi="Arial" w:cs="Arial"/>
          <w:sz w:val="20"/>
        </w:rPr>
        <w:t xml:space="preserve">(popř. zaslána pomocí datové schránky) </w:t>
      </w:r>
      <w:r w:rsidRPr="002821F8">
        <w:rPr>
          <w:rFonts w:ascii="Arial" w:hAnsi="Arial" w:cs="Arial"/>
          <w:sz w:val="20"/>
        </w:rPr>
        <w:t xml:space="preserve">společně se všemi povinnými přílohami </w:t>
      </w:r>
      <w:r w:rsidR="00B93CBD" w:rsidRPr="001A413D">
        <w:rPr>
          <w:rFonts w:ascii="Arial" w:hAnsi="Arial" w:cs="Arial"/>
          <w:sz w:val="20"/>
        </w:rPr>
        <w:t>a současně musí být Žádost zaslána v elek</w:t>
      </w:r>
      <w:r w:rsidR="002E24B4" w:rsidRPr="001A413D">
        <w:rPr>
          <w:rFonts w:ascii="Arial" w:hAnsi="Arial" w:cs="Arial"/>
          <w:sz w:val="20"/>
        </w:rPr>
        <w:t>tronické podobě</w:t>
      </w:r>
      <w:r w:rsidR="001A413D">
        <w:rPr>
          <w:rFonts w:ascii="Arial" w:hAnsi="Arial" w:cs="Arial"/>
          <w:color w:val="FF0000"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Formulář Žádosti je zveřejněn společně s Programem na úřední desce způsobe</w:t>
      </w:r>
      <w:r w:rsidR="000A7F74">
        <w:rPr>
          <w:rFonts w:ascii="Arial" w:hAnsi="Arial" w:cs="Arial"/>
          <w:sz w:val="20"/>
        </w:rPr>
        <w:t>m umožňujícím dálkový přístup a na 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3277E1C4" w:rsidR="000901A5" w:rsidRPr="00893C37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="001A413D">
        <w:rPr>
          <w:rFonts w:ascii="Arial" w:hAnsi="Arial" w:cs="Arial"/>
          <w:sz w:val="20"/>
        </w:rPr>
        <w:t>.</w:t>
      </w:r>
      <w:r w:rsidRPr="002821F8">
        <w:rPr>
          <w:rFonts w:ascii="Arial" w:hAnsi="Arial" w:cs="Arial"/>
          <w:sz w:val="20"/>
        </w:rPr>
        <w:t xml:space="preserve"> </w:t>
      </w:r>
      <w:r w:rsidRPr="00893C37">
        <w:rPr>
          <w:rFonts w:ascii="Arial" w:hAnsi="Arial" w:cs="Arial"/>
          <w:sz w:val="20"/>
        </w:rPr>
        <w:t>Za okamžik předložení Žádosti je považován den eventuálně hodina a minuta předložení</w:t>
      </w:r>
      <w:r w:rsidR="00AB1931" w:rsidRPr="00893C37">
        <w:rPr>
          <w:rFonts w:ascii="Arial" w:hAnsi="Arial" w:cs="Arial"/>
          <w:sz w:val="20"/>
        </w:rPr>
        <w:t>/doručení</w:t>
      </w:r>
      <w:r w:rsidRPr="00893C37">
        <w:rPr>
          <w:rFonts w:ascii="Arial" w:hAnsi="Arial" w:cs="Arial"/>
          <w:sz w:val="20"/>
        </w:rPr>
        <w:t xml:space="preserve"> </w:t>
      </w:r>
      <w:r w:rsidR="00577A01" w:rsidRPr="00893C37">
        <w:rPr>
          <w:rFonts w:ascii="Arial" w:hAnsi="Arial" w:cs="Arial"/>
          <w:sz w:val="20"/>
        </w:rPr>
        <w:t xml:space="preserve">tištěné </w:t>
      </w:r>
      <w:r w:rsidRPr="00893C37">
        <w:rPr>
          <w:rFonts w:ascii="Arial" w:hAnsi="Arial" w:cs="Arial"/>
          <w:sz w:val="20"/>
        </w:rPr>
        <w:t xml:space="preserve">verze Žádosti. </w:t>
      </w:r>
    </w:p>
    <w:p w14:paraId="76C581C6" w14:textId="19C4948E" w:rsidR="000901A5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1D44E30C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6CCD6547" w14:textId="29521755" w:rsidR="006204C0" w:rsidRDefault="000901A5" w:rsidP="007B5188">
      <w:pPr>
        <w:pStyle w:val="Odstavecseseznamem"/>
        <w:spacing w:beforeLines="60" w:before="144" w:afterLines="60" w:after="144" w:line="24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Žádosti mus</w:t>
      </w:r>
      <w:r w:rsidR="005B1517">
        <w:rPr>
          <w:rFonts w:ascii="Arial" w:hAnsi="Arial" w:cs="Arial"/>
          <w:sz w:val="20"/>
        </w:rPr>
        <w:t>ejí</w:t>
      </w:r>
      <w:r w:rsidRPr="002821F8">
        <w:rPr>
          <w:rFonts w:ascii="Arial" w:hAnsi="Arial" w:cs="Arial"/>
          <w:sz w:val="20"/>
        </w:rPr>
        <w:t xml:space="preserve"> být doprovázeny </w:t>
      </w:r>
      <w:r w:rsidR="002E24B4" w:rsidRPr="004A236D">
        <w:rPr>
          <w:rFonts w:ascii="Arial" w:hAnsi="Arial" w:cs="Arial"/>
          <w:b/>
          <w:sz w:val="20"/>
        </w:rPr>
        <w:t>prostou kopií</w:t>
      </w:r>
      <w:r w:rsidR="00FD64C3">
        <w:rPr>
          <w:rFonts w:ascii="Arial" w:hAnsi="Arial" w:cs="Arial"/>
          <w:b/>
          <w:sz w:val="20"/>
        </w:rPr>
        <w:t>:</w:t>
      </w:r>
      <w:r w:rsidRPr="007E7F8A">
        <w:rPr>
          <w:rFonts w:ascii="Arial" w:hAnsi="Arial" w:cs="Arial"/>
          <w:sz w:val="20"/>
        </w:rPr>
        <w:t xml:space="preserve"> </w:t>
      </w:r>
    </w:p>
    <w:p w14:paraId="6BD59B4D" w14:textId="576C29BF" w:rsidR="000B15E7" w:rsidRPr="00456777" w:rsidRDefault="000901A5" w:rsidP="00DD5C04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4A236D">
        <w:rPr>
          <w:rFonts w:ascii="Arial" w:hAnsi="Arial" w:cs="Arial"/>
          <w:sz w:val="20"/>
          <w:szCs w:val="20"/>
        </w:rPr>
        <w:t>podrobn</w:t>
      </w:r>
      <w:r w:rsidR="004A236D">
        <w:rPr>
          <w:rFonts w:ascii="Arial" w:hAnsi="Arial" w:cs="Arial"/>
          <w:sz w:val="20"/>
          <w:szCs w:val="20"/>
        </w:rPr>
        <w:t>ého</w:t>
      </w:r>
      <w:r w:rsidRPr="004A236D">
        <w:rPr>
          <w:rFonts w:ascii="Arial" w:hAnsi="Arial" w:cs="Arial"/>
          <w:sz w:val="20"/>
          <w:szCs w:val="20"/>
        </w:rPr>
        <w:t xml:space="preserve"> položkov</w:t>
      </w:r>
      <w:r w:rsidR="004A236D">
        <w:rPr>
          <w:rFonts w:ascii="Arial" w:hAnsi="Arial" w:cs="Arial"/>
          <w:sz w:val="20"/>
          <w:szCs w:val="20"/>
        </w:rPr>
        <w:t>ého</w:t>
      </w:r>
      <w:r w:rsidRPr="004A236D">
        <w:rPr>
          <w:rFonts w:ascii="Arial" w:hAnsi="Arial" w:cs="Arial"/>
          <w:sz w:val="20"/>
          <w:szCs w:val="20"/>
        </w:rPr>
        <w:t xml:space="preserve"> rozpočt</w:t>
      </w:r>
      <w:r w:rsidR="004A236D">
        <w:rPr>
          <w:rFonts w:ascii="Arial" w:hAnsi="Arial" w:cs="Arial"/>
          <w:sz w:val="20"/>
          <w:szCs w:val="20"/>
        </w:rPr>
        <w:t>u</w:t>
      </w:r>
      <w:r w:rsidR="00950806">
        <w:rPr>
          <w:rFonts w:ascii="Arial" w:hAnsi="Arial" w:cs="Arial"/>
          <w:sz w:val="20"/>
          <w:szCs w:val="20"/>
        </w:rPr>
        <w:t>,</w:t>
      </w:r>
    </w:p>
    <w:p w14:paraId="1D5C5EF8" w14:textId="2F9FBC0C" w:rsidR="004A236D" w:rsidRPr="004A236D" w:rsidRDefault="00E05195" w:rsidP="00DD5C04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podrobného </w:t>
      </w:r>
      <w:r w:rsidR="000B15E7">
        <w:rPr>
          <w:rFonts w:ascii="Arial" w:hAnsi="Arial" w:cs="Arial"/>
          <w:sz w:val="20"/>
          <w:szCs w:val="20"/>
        </w:rPr>
        <w:t>plánu aktivit projektu</w:t>
      </w:r>
      <w:r w:rsidR="00950806">
        <w:rPr>
          <w:rFonts w:ascii="Arial" w:hAnsi="Arial" w:cs="Arial"/>
          <w:sz w:val="20"/>
          <w:szCs w:val="20"/>
        </w:rPr>
        <w:t>,</w:t>
      </w:r>
    </w:p>
    <w:p w14:paraId="72746D64" w14:textId="0A35A22A" w:rsidR="00EA75B0" w:rsidRPr="00974606" w:rsidRDefault="00771B95" w:rsidP="00DD5C04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4A236D">
        <w:rPr>
          <w:rFonts w:ascii="Arial" w:hAnsi="Arial" w:cs="Arial"/>
          <w:sz w:val="20"/>
          <w:szCs w:val="20"/>
        </w:rPr>
        <w:t>s</w:t>
      </w:r>
      <w:r w:rsidR="00EA75B0" w:rsidRPr="004A236D">
        <w:rPr>
          <w:rFonts w:ascii="Arial" w:hAnsi="Arial" w:cs="Arial"/>
          <w:sz w:val="20"/>
          <w:szCs w:val="20"/>
        </w:rPr>
        <w:t>mlouvy o zřízení běžného účtu u peněžního ústavu nebo písemné potvrzení peněžního ústavu o vedení běžného účtu žadatele</w:t>
      </w:r>
      <w:r w:rsidR="00974606">
        <w:rPr>
          <w:rFonts w:ascii="Arial" w:hAnsi="Arial" w:cs="Arial"/>
          <w:sz w:val="20"/>
          <w:szCs w:val="20"/>
        </w:rPr>
        <w:t>, případně výpis z účtu</w:t>
      </w:r>
      <w:r w:rsidR="00EA75B0" w:rsidRPr="004A236D">
        <w:rPr>
          <w:rFonts w:ascii="Arial" w:hAnsi="Arial" w:cs="Arial"/>
          <w:sz w:val="20"/>
          <w:szCs w:val="20"/>
        </w:rPr>
        <w:t xml:space="preserve">, u příspěvkových organizací obcí </w:t>
      </w:r>
      <w:r w:rsidR="007522BC" w:rsidRPr="004A236D">
        <w:rPr>
          <w:rFonts w:ascii="Arial" w:hAnsi="Arial" w:cs="Arial"/>
          <w:sz w:val="20"/>
          <w:szCs w:val="20"/>
        </w:rPr>
        <w:t>také</w:t>
      </w:r>
      <w:r w:rsidR="00EA75B0" w:rsidRPr="004A236D">
        <w:rPr>
          <w:rFonts w:ascii="Arial" w:hAnsi="Arial" w:cs="Arial"/>
          <w:sz w:val="20"/>
          <w:szCs w:val="20"/>
        </w:rPr>
        <w:t xml:space="preserve"> </w:t>
      </w:r>
      <w:r w:rsidR="008E047F" w:rsidRPr="004A236D">
        <w:rPr>
          <w:rFonts w:ascii="Arial" w:hAnsi="Arial" w:cs="Arial"/>
          <w:sz w:val="20"/>
          <w:szCs w:val="20"/>
        </w:rPr>
        <w:t>potvrzení</w:t>
      </w:r>
      <w:r w:rsidR="000A7F74">
        <w:rPr>
          <w:rFonts w:ascii="Arial" w:hAnsi="Arial" w:cs="Arial"/>
          <w:sz w:val="20"/>
          <w:szCs w:val="20"/>
        </w:rPr>
        <w:t xml:space="preserve"> o </w:t>
      </w:r>
      <w:r w:rsidR="00EA75B0" w:rsidRPr="004A236D">
        <w:rPr>
          <w:rFonts w:ascii="Arial" w:hAnsi="Arial" w:cs="Arial"/>
          <w:sz w:val="20"/>
          <w:szCs w:val="20"/>
        </w:rPr>
        <w:t>čísle běžného účtu zřizovatele, na který má být dotace zaslána</w:t>
      </w:r>
      <w:r w:rsidR="00950806">
        <w:rPr>
          <w:rFonts w:ascii="Arial" w:hAnsi="Arial" w:cs="Arial"/>
          <w:sz w:val="20"/>
          <w:szCs w:val="20"/>
        </w:rPr>
        <w:t>,</w:t>
      </w:r>
    </w:p>
    <w:p w14:paraId="0EC26EF0" w14:textId="69F2F36E" w:rsidR="00AF0B0E" w:rsidRPr="002821F8" w:rsidRDefault="00AF0B0E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plná moc (v případě zastoupení na základě plné moci)</w:t>
      </w:r>
      <w:r w:rsidR="00950806">
        <w:rPr>
          <w:rFonts w:ascii="Arial" w:hAnsi="Arial" w:cs="Arial"/>
          <w:sz w:val="20"/>
          <w:szCs w:val="20"/>
        </w:rPr>
        <w:t>,</w:t>
      </w:r>
    </w:p>
    <w:p w14:paraId="1554C7D6" w14:textId="7A4F9D69" w:rsidR="00114220" w:rsidRDefault="000618D1" w:rsidP="003C705F">
      <w:pPr>
        <w:pStyle w:val="Odstavecseseznamem"/>
        <w:numPr>
          <w:ilvl w:val="0"/>
          <w:numId w:val="31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114220" w:rsidRPr="002821F8">
        <w:rPr>
          <w:rFonts w:ascii="Arial" w:hAnsi="Arial" w:cs="Arial"/>
          <w:sz w:val="20"/>
          <w:szCs w:val="20"/>
        </w:rPr>
        <w:t xml:space="preserve"> spolků stanovy </w:t>
      </w:r>
      <w:r w:rsidR="00C066A7">
        <w:rPr>
          <w:rFonts w:ascii="Arial" w:hAnsi="Arial" w:cs="Arial"/>
          <w:sz w:val="20"/>
          <w:szCs w:val="20"/>
        </w:rPr>
        <w:t xml:space="preserve">nebo prohlášení, že stanovy v aktuálním znění jsou zveřejněny ve veřejném rejstříku, </w:t>
      </w:r>
      <w:r w:rsidR="00114220" w:rsidRPr="002821F8">
        <w:rPr>
          <w:rFonts w:ascii="Arial" w:hAnsi="Arial" w:cs="Arial"/>
          <w:sz w:val="20"/>
          <w:szCs w:val="20"/>
        </w:rPr>
        <w:t>a doklad o zvolení či j</w:t>
      </w:r>
      <w:r w:rsidR="00D55511">
        <w:rPr>
          <w:rFonts w:ascii="Arial" w:hAnsi="Arial" w:cs="Arial"/>
          <w:sz w:val="20"/>
          <w:szCs w:val="20"/>
        </w:rPr>
        <w:t>menování statutárního zástupce</w:t>
      </w:r>
      <w:r w:rsidR="003823AA">
        <w:rPr>
          <w:rFonts w:ascii="Arial" w:hAnsi="Arial" w:cs="Arial"/>
          <w:sz w:val="20"/>
          <w:szCs w:val="20"/>
        </w:rPr>
        <w:t>.</w:t>
      </w:r>
    </w:p>
    <w:p w14:paraId="0AC6524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</w:rPr>
      </w:pPr>
    </w:p>
    <w:p w14:paraId="2C04099B" w14:textId="2BAA6A8E" w:rsidR="00801A05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7DD6F084" w14:textId="0ABED94E" w:rsidR="00CB3D6F" w:rsidRDefault="00CB3D6F" w:rsidP="007F70D9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Podání elektronické žádosti</w:t>
      </w:r>
    </w:p>
    <w:p w14:paraId="56A32A93" w14:textId="77777777" w:rsidR="00CB3D6F" w:rsidRPr="00CB3D6F" w:rsidRDefault="00CB3D6F" w:rsidP="007F70D9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rPr>
          <w:rFonts w:ascii="Arial" w:hAnsi="Arial" w:cs="Arial"/>
          <w:sz w:val="12"/>
        </w:rPr>
      </w:pPr>
    </w:p>
    <w:p w14:paraId="753B2293" w14:textId="61C61929" w:rsidR="000901A5" w:rsidRDefault="000901A5" w:rsidP="007F70D9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Elektronicky vyplněný formulář Žádosti je nutné zaslat přes tlačítko </w:t>
      </w:r>
      <w:r w:rsidRPr="002821F8">
        <w:rPr>
          <w:rFonts w:ascii="Arial" w:hAnsi="Arial" w:cs="Arial"/>
          <w:b/>
          <w:sz w:val="20"/>
        </w:rPr>
        <w:t>„</w:t>
      </w:r>
      <w:r w:rsidRPr="002821F8">
        <w:rPr>
          <w:rFonts w:ascii="Arial" w:hAnsi="Arial" w:cs="Arial"/>
          <w:b/>
          <w:smallCaps/>
          <w:sz w:val="20"/>
          <w:u w:val="single"/>
        </w:rPr>
        <w:t>Odeslat elektronicky úřadu</w:t>
      </w:r>
      <w:r w:rsidRPr="002821F8">
        <w:rPr>
          <w:rFonts w:ascii="Arial" w:hAnsi="Arial" w:cs="Arial"/>
          <w:b/>
          <w:sz w:val="20"/>
        </w:rPr>
        <w:t>“</w:t>
      </w:r>
      <w:r w:rsidR="00C54A6F" w:rsidRPr="0035497C">
        <w:rPr>
          <w:rFonts w:ascii="Arial" w:hAnsi="Arial" w:cs="Arial"/>
          <w:sz w:val="20"/>
        </w:rPr>
        <w:t>.</w:t>
      </w:r>
      <w:r w:rsidRPr="0035497C">
        <w:rPr>
          <w:rFonts w:ascii="Arial" w:hAnsi="Arial" w:cs="Arial"/>
          <w:sz w:val="20"/>
        </w:rPr>
        <w:t xml:space="preserve"> </w:t>
      </w:r>
    </w:p>
    <w:p w14:paraId="30B00B16" w14:textId="113EDB65" w:rsidR="007F70D9" w:rsidRDefault="00CB3D6F" w:rsidP="007F70D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Odeslání</w:t>
      </w:r>
      <w:r w:rsidRPr="002821F8">
        <w:rPr>
          <w:rFonts w:ascii="Arial" w:hAnsi="Arial" w:cs="Arial"/>
          <w:sz w:val="20"/>
        </w:rPr>
        <w:t xml:space="preserve"> elektronické verze formuláře Žádosti je podmínkou přijatelnosti projektu.</w:t>
      </w:r>
    </w:p>
    <w:p w14:paraId="33736432" w14:textId="77777777" w:rsidR="007F70D9" w:rsidRPr="007F70D9" w:rsidRDefault="007F70D9" w:rsidP="007F70D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14"/>
        </w:rPr>
      </w:pPr>
    </w:p>
    <w:p w14:paraId="721F9A6F" w14:textId="77777777" w:rsidR="00CB3D6F" w:rsidRDefault="00CB3D6F" w:rsidP="007F70D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14:paraId="16DCE3E9" w14:textId="77777777" w:rsidR="00CB3D6F" w:rsidRDefault="00CB3D6F" w:rsidP="00C54A6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Podání písemné žádosti</w:t>
      </w:r>
    </w:p>
    <w:p w14:paraId="0B0FB8CF" w14:textId="77777777" w:rsidR="00CB3D6F" w:rsidRPr="0035497C" w:rsidRDefault="00CB3D6F" w:rsidP="00CB3D6F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Vyplněný a podepsaný formulář žádosti je nutné zaslat v písemné podobě včetně všech povinných příloh na adresu: </w:t>
      </w:r>
      <w:r w:rsidRPr="00CB3D6F">
        <w:rPr>
          <w:rFonts w:ascii="Arial" w:hAnsi="Arial" w:cs="Arial"/>
          <w:b/>
          <w:sz w:val="20"/>
        </w:rPr>
        <w:t>Zlínský kraj, Odbor stavebního řádu a životního prostředí, třída</w:t>
      </w:r>
      <w:r w:rsidRPr="002821F8">
        <w:rPr>
          <w:rFonts w:ascii="Arial" w:hAnsi="Arial" w:cs="Arial"/>
          <w:b/>
          <w:sz w:val="20"/>
        </w:rPr>
        <w:t xml:space="preserve"> T. Bati 21, 761 90 Zlín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 xml:space="preserve">v zalepené obálce poštou nebo </w:t>
      </w:r>
      <w:r w:rsidRPr="0035497C">
        <w:rPr>
          <w:rFonts w:ascii="Arial" w:hAnsi="Arial" w:cs="Arial"/>
          <w:sz w:val="20"/>
        </w:rPr>
        <w:t xml:space="preserve">osobně doručit na podatelnu Zlínského kraje, popř. zaslat pomocí datové schránky. </w:t>
      </w:r>
    </w:p>
    <w:p w14:paraId="36169BBF" w14:textId="4071FA66" w:rsidR="00CB3D6F" w:rsidRDefault="00CB3D6F" w:rsidP="00C54A6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2821D9A" w14:textId="0558ADF7" w:rsidR="00253533" w:rsidRDefault="00C54A6F" w:rsidP="00C54A6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35497C">
        <w:rPr>
          <w:rFonts w:ascii="Arial" w:hAnsi="Arial" w:cs="Arial"/>
          <w:sz w:val="20"/>
        </w:rPr>
        <w:t>Žádost zaslaná pomocí datové schránky nahrazuje předložení Žádosti</w:t>
      </w:r>
      <w:r w:rsidRPr="00F81454">
        <w:rPr>
          <w:rFonts w:ascii="Arial" w:hAnsi="Arial" w:cs="Arial"/>
          <w:sz w:val="20"/>
        </w:rPr>
        <w:t xml:space="preserve"> v tištěné podobě</w:t>
      </w:r>
      <w:r>
        <w:rPr>
          <w:rFonts w:ascii="Arial" w:hAnsi="Arial" w:cs="Arial"/>
          <w:sz w:val="20"/>
        </w:rPr>
        <w:t>.</w:t>
      </w:r>
      <w:r w:rsidRPr="00EB46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>ádost opatřena uznávaným elektronickým podpisem žadatele dle § 6 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 w:rsidR="00253533" w:rsidRPr="00C54A6F">
        <w:rPr>
          <w:rFonts w:ascii="Arial" w:hAnsi="Arial" w:cs="Arial"/>
          <w:sz w:val="20"/>
        </w:rPr>
        <w:t>.</w:t>
      </w:r>
    </w:p>
    <w:p w14:paraId="28B97A33" w14:textId="77777777" w:rsidR="00253533" w:rsidRPr="002821F8" w:rsidRDefault="0025353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79EE995" w14:textId="72B5ABE1" w:rsidR="000901A5" w:rsidRPr="00E2473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 xml:space="preserve">Doručiteli těch Žádostí, které budou doručeny osobně, bude </w:t>
      </w:r>
      <w:r w:rsidRPr="00E24738">
        <w:rPr>
          <w:rFonts w:ascii="Arial" w:hAnsi="Arial" w:cs="Arial"/>
          <w:sz w:val="20"/>
          <w:szCs w:val="20"/>
        </w:rPr>
        <w:t>vydáno podepsané</w:t>
      </w:r>
      <w:r w:rsidR="00E24738" w:rsidRPr="00E24738">
        <w:rPr>
          <w:rFonts w:ascii="Arial" w:hAnsi="Arial" w:cs="Arial"/>
          <w:sz w:val="20"/>
          <w:szCs w:val="20"/>
        </w:rPr>
        <w:t xml:space="preserve"> a datované potvrzení o přijetí.</w:t>
      </w:r>
    </w:p>
    <w:p w14:paraId="61E62CB8" w14:textId="1A02A230" w:rsidR="00801A05" w:rsidRDefault="00801A0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61942B8" w14:textId="77777777" w:rsidR="00CB3D6F" w:rsidRDefault="00CB3D6F" w:rsidP="00CB3D6F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14:paraId="7214C20F" w14:textId="77777777" w:rsidR="00CB3D6F" w:rsidRPr="002821F8" w:rsidRDefault="00CB3D6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5AE79BE4" w14:textId="59938E44" w:rsidR="00247169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Náležitosti obálky:</w:t>
      </w:r>
    </w:p>
    <w:p w14:paraId="024D1D57" w14:textId="37F8A9FA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Na obálce</w:t>
      </w:r>
      <w:r w:rsidR="00247169">
        <w:rPr>
          <w:rFonts w:ascii="Arial" w:hAnsi="Arial" w:cs="Arial"/>
          <w:sz w:val="20"/>
        </w:rPr>
        <w:t xml:space="preserve"> je</w:t>
      </w:r>
      <w:r w:rsidRPr="002821F8">
        <w:rPr>
          <w:rFonts w:ascii="Arial" w:hAnsi="Arial" w:cs="Arial"/>
          <w:sz w:val="20"/>
        </w:rPr>
        <w:t xml:space="preserve"> </w:t>
      </w:r>
      <w:r w:rsidR="00247169">
        <w:rPr>
          <w:rFonts w:ascii="Arial" w:hAnsi="Arial" w:cs="Arial"/>
          <w:sz w:val="20"/>
        </w:rPr>
        <w:t>zpravidla</w:t>
      </w:r>
      <w:r w:rsidR="00247169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vyznačeno:</w:t>
      </w:r>
    </w:p>
    <w:p w14:paraId="0A0954C2" w14:textId="0BD63F16" w:rsidR="00FD64C3" w:rsidRPr="002821F8" w:rsidRDefault="00FD64C3" w:rsidP="00FD64C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</w:p>
    <w:p w14:paraId="353EEF6E" w14:textId="1453AE2D" w:rsidR="00FD64C3" w:rsidRDefault="000901A5" w:rsidP="002866A1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registrační číslo Žádosti</w:t>
      </w:r>
      <w:r w:rsidR="00A42E19">
        <w:rPr>
          <w:rFonts w:ascii="Arial" w:hAnsi="Arial" w:cs="Arial"/>
          <w:sz w:val="20"/>
          <w:szCs w:val="20"/>
        </w:rPr>
        <w:t xml:space="preserve"> </w:t>
      </w:r>
      <w:r w:rsidR="00A42E19" w:rsidRPr="006842D0">
        <w:rPr>
          <w:rFonts w:ascii="Arial" w:hAnsi="Arial" w:cs="Arial"/>
          <w:b/>
          <w:sz w:val="20"/>
          <w:szCs w:val="20"/>
        </w:rPr>
        <w:t>RP0</w:t>
      </w:r>
      <w:r w:rsidR="00A42E19">
        <w:rPr>
          <w:rFonts w:ascii="Arial" w:hAnsi="Arial" w:cs="Arial"/>
          <w:b/>
          <w:sz w:val="20"/>
          <w:szCs w:val="20"/>
        </w:rPr>
        <w:t>4</w:t>
      </w:r>
      <w:r w:rsidR="00216834">
        <w:rPr>
          <w:rFonts w:ascii="Arial" w:hAnsi="Arial" w:cs="Arial"/>
          <w:b/>
          <w:sz w:val="20"/>
          <w:szCs w:val="20"/>
        </w:rPr>
        <w:t>-21</w:t>
      </w:r>
      <w:r w:rsidR="00A42E19">
        <w:rPr>
          <w:rFonts w:ascii="Arial" w:hAnsi="Arial" w:cs="Arial"/>
          <w:b/>
          <w:sz w:val="20"/>
          <w:szCs w:val="20"/>
        </w:rPr>
        <w:t>/XXX</w:t>
      </w:r>
      <w:r w:rsidR="00A42E19" w:rsidRPr="000F009B">
        <w:rPr>
          <w:rFonts w:ascii="Arial" w:hAnsi="Arial" w:cs="Arial"/>
          <w:b/>
          <w:i/>
          <w:sz w:val="20"/>
          <w:szCs w:val="20"/>
        </w:rPr>
        <w:t xml:space="preserve"> </w:t>
      </w:r>
      <w:r w:rsidR="00A42E19">
        <w:rPr>
          <w:rFonts w:ascii="Arial" w:hAnsi="Arial" w:cs="Arial"/>
          <w:b/>
          <w:i/>
          <w:sz w:val="20"/>
          <w:szCs w:val="20"/>
        </w:rPr>
        <w:t>(</w:t>
      </w:r>
      <w:r w:rsidR="00A42E19" w:rsidRPr="000F009B">
        <w:rPr>
          <w:rFonts w:ascii="Arial" w:hAnsi="Arial" w:cs="Arial"/>
          <w:b/>
          <w:i/>
          <w:sz w:val="20"/>
          <w:szCs w:val="20"/>
        </w:rPr>
        <w:t>bude automati</w:t>
      </w:r>
      <w:r w:rsidR="00A42E19">
        <w:rPr>
          <w:rFonts w:ascii="Arial" w:hAnsi="Arial" w:cs="Arial"/>
          <w:b/>
          <w:i/>
          <w:sz w:val="20"/>
          <w:szCs w:val="20"/>
        </w:rPr>
        <w:t>cky generováno systémem</w:t>
      </w:r>
      <w:r w:rsidR="00A42E19">
        <w:rPr>
          <w:rFonts w:ascii="Arial" w:hAnsi="Arial" w:cs="Arial"/>
          <w:sz w:val="20"/>
          <w:szCs w:val="20"/>
        </w:rPr>
        <w:t xml:space="preserve">, </w:t>
      </w:r>
      <w:r w:rsidR="00A42E19" w:rsidRPr="000F009B">
        <w:rPr>
          <w:rFonts w:ascii="Arial" w:hAnsi="Arial" w:cs="Arial"/>
          <w:b/>
          <w:i/>
          <w:sz w:val="20"/>
          <w:szCs w:val="20"/>
        </w:rPr>
        <w:t>žadatel jej vyplní na obálce</w:t>
      </w:r>
      <w:r w:rsidR="00A42E19">
        <w:rPr>
          <w:rFonts w:ascii="Arial" w:hAnsi="Arial" w:cs="Arial"/>
          <w:b/>
          <w:i/>
          <w:sz w:val="20"/>
          <w:szCs w:val="20"/>
        </w:rPr>
        <w:t>)</w:t>
      </w:r>
      <w:r w:rsidR="00950806">
        <w:rPr>
          <w:rFonts w:ascii="Arial" w:hAnsi="Arial" w:cs="Arial"/>
          <w:b/>
          <w:i/>
          <w:sz w:val="20"/>
          <w:szCs w:val="20"/>
        </w:rPr>
        <w:t>,</w:t>
      </w:r>
    </w:p>
    <w:p w14:paraId="73DC6BE3" w14:textId="55551C56" w:rsidR="00BF044C" w:rsidRDefault="00247169" w:rsidP="00BF044C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úplné jméno</w:t>
      </w:r>
      <w:r w:rsidR="00BF044C">
        <w:rPr>
          <w:rFonts w:ascii="Arial" w:hAnsi="Arial" w:cs="Arial"/>
          <w:sz w:val="20"/>
          <w:szCs w:val="20"/>
        </w:rPr>
        <w:t>/název a adresa žadatele</w:t>
      </w:r>
      <w:r w:rsidR="00950806">
        <w:rPr>
          <w:rFonts w:ascii="Arial" w:hAnsi="Arial" w:cs="Arial"/>
          <w:sz w:val="20"/>
          <w:szCs w:val="20"/>
        </w:rPr>
        <w:t>,</w:t>
      </w:r>
    </w:p>
    <w:p w14:paraId="3F55A7C6" w14:textId="671283DE" w:rsidR="00C066A7" w:rsidRPr="006F27AA" w:rsidRDefault="00C066A7" w:rsidP="00C066A7">
      <w:pPr>
        <w:pStyle w:val="Odstavecseseznamem"/>
        <w:numPr>
          <w:ilvl w:val="0"/>
          <w:numId w:val="2"/>
        </w:numPr>
        <w:tabs>
          <w:tab w:val="clear" w:pos="644"/>
          <w:tab w:val="num" w:pos="1512"/>
        </w:tabs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  <w:szCs w:val="20"/>
        </w:rPr>
      </w:pPr>
      <w:r w:rsidRPr="006F27AA">
        <w:rPr>
          <w:rFonts w:ascii="Arial" w:hAnsi="Arial" w:cs="Arial"/>
          <w:sz w:val="20"/>
          <w:szCs w:val="20"/>
        </w:rPr>
        <w:t xml:space="preserve">zřetelně viditelný text </w:t>
      </w:r>
      <w:r w:rsidRPr="006F27AA">
        <w:rPr>
          <w:rFonts w:ascii="Arial" w:hAnsi="Arial" w:cs="Arial"/>
          <w:b/>
          <w:smallCaps/>
          <w:sz w:val="20"/>
          <w:szCs w:val="20"/>
          <w:u w:val="single"/>
        </w:rPr>
        <w:t>„Neotvírat“</w:t>
      </w:r>
    </w:p>
    <w:p w14:paraId="21E05903" w14:textId="77777777" w:rsidR="00084C89" w:rsidRPr="002821F8" w:rsidRDefault="00084C89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7D9C17DF" w:rsidR="0063582F" w:rsidRPr="00C579EA" w:rsidRDefault="0063582F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C579EA">
        <w:rPr>
          <w:rFonts w:ascii="Arial" w:hAnsi="Arial" w:cs="Arial"/>
          <w:b/>
          <w:smallCaps/>
        </w:rPr>
        <w:t>Otevírání obálek, posouzení administrativní shody a kontrola přijatelnosti</w:t>
      </w:r>
      <w:r w:rsidR="00C94D7B" w:rsidRPr="00C579EA">
        <w:rPr>
          <w:rFonts w:ascii="Arial" w:hAnsi="Arial" w:cs="Arial"/>
          <w:b/>
          <w:smallCaps/>
        </w:rPr>
        <w:t>:</w:t>
      </w:r>
      <w:r w:rsidRPr="00C579EA">
        <w:rPr>
          <w:rFonts w:ascii="Arial" w:hAnsi="Arial" w:cs="Arial"/>
          <w:b/>
          <w:smallCaps/>
        </w:rPr>
        <w:t xml:space="preserve"> </w:t>
      </w:r>
    </w:p>
    <w:p w14:paraId="7844458D" w14:textId="77777777" w:rsidR="009D414D" w:rsidRPr="00C579EA" w:rsidRDefault="009D414D" w:rsidP="009D414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762E36F2" w14:textId="39007644" w:rsidR="0063582F" w:rsidRDefault="0063582F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C579EA">
        <w:rPr>
          <w:rFonts w:ascii="Arial" w:hAnsi="Arial" w:cs="Arial"/>
          <w:sz w:val="20"/>
        </w:rPr>
        <w:t>Po otevření obálek se provádí</w:t>
      </w:r>
      <w:r w:rsidRPr="002821F8">
        <w:rPr>
          <w:rFonts w:ascii="Arial" w:hAnsi="Arial" w:cs="Arial"/>
          <w:sz w:val="20"/>
        </w:rPr>
        <w:t xml:space="preserve">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3E753963" w14:textId="77777777" w:rsidR="00B87741" w:rsidRPr="002821F8" w:rsidRDefault="00B877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187D378" w14:textId="43B0698D" w:rsidR="00C86847" w:rsidRPr="002821F8" w:rsidRDefault="00273195" w:rsidP="0070259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3F34D8C1" w14:textId="77777777" w:rsidR="00AB1931" w:rsidRDefault="00AB1931" w:rsidP="002E215E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7A073A7F" w14:textId="12D67E1E" w:rsidR="00AB1931" w:rsidRPr="004049BE" w:rsidRDefault="002E215E" w:rsidP="00AB19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612027">
        <w:rPr>
          <w:rFonts w:ascii="Arial" w:hAnsi="Arial" w:cs="Arial"/>
          <w:sz w:val="20"/>
        </w:rPr>
        <w:t>d</w:t>
      </w:r>
      <w:r w:rsidR="00747E5C">
        <w:rPr>
          <w:rFonts w:ascii="Arial" w:hAnsi="Arial" w:cs="Arial"/>
          <w:sz w:val="20"/>
        </w:rPr>
        <w:t>o</w:t>
      </w:r>
      <w:r w:rsidR="00612027">
        <w:rPr>
          <w:rFonts w:ascii="Arial" w:hAnsi="Arial" w:cs="Arial"/>
          <w:sz w:val="20"/>
        </w:rPr>
        <w:t>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>V případě, že v důsledku této skutečnosti dojde k poklesu dotace pod min</w:t>
      </w:r>
      <w:r w:rsidR="00B87F63">
        <w:rPr>
          <w:rFonts w:ascii="Arial" w:hAnsi="Arial" w:cs="Arial"/>
          <w:sz w:val="20"/>
        </w:rPr>
        <w:t>imální výši dotace dle odst. 4.3</w:t>
      </w:r>
      <w:r w:rsidR="00AB1931" w:rsidRPr="004049BE">
        <w:rPr>
          <w:rFonts w:ascii="Arial" w:hAnsi="Arial" w:cs="Arial"/>
          <w:sz w:val="20"/>
        </w:rPr>
        <w:t xml:space="preserve"> Programu, nebude taková </w:t>
      </w:r>
      <w:r w:rsidR="00AB1931">
        <w:rPr>
          <w:rFonts w:ascii="Arial" w:hAnsi="Arial" w:cs="Arial"/>
          <w:sz w:val="20"/>
        </w:rPr>
        <w:t>Ž</w:t>
      </w:r>
      <w:r w:rsidR="00AB1931" w:rsidRPr="004049BE">
        <w:rPr>
          <w:rFonts w:ascii="Arial" w:hAnsi="Arial" w:cs="Arial"/>
          <w:sz w:val="20"/>
        </w:rPr>
        <w:t xml:space="preserve">ádost dále hodnocena. </w:t>
      </w:r>
    </w:p>
    <w:p w14:paraId="7B2A7BBE" w14:textId="77777777" w:rsidR="00C86847" w:rsidRPr="00F54E5B" w:rsidRDefault="00C8684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600D4B2" w14:textId="431C4782" w:rsidR="00356F12" w:rsidRPr="002821F8" w:rsidRDefault="00356F12" w:rsidP="00356F12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>Žadatel může ve lhůtě 30 kalendářních dnů od doručení písemného vyrozumění o nesplnění podmínek administrativní shody a kontroly přijatelnosti písemně požádat o vrácení příloh doložených k Žádosti s uvede</w:t>
      </w:r>
      <w:r w:rsidR="00747E5C">
        <w:rPr>
          <w:rFonts w:ascii="Arial" w:hAnsi="Arial" w:cs="Arial"/>
          <w:sz w:val="20"/>
          <w:szCs w:val="20"/>
        </w:rPr>
        <w:t>ním registračního čísla Žádosti,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 xml:space="preserve">Požadované přílohy budou z otevřené obálky vyňaty za přítomnosti žadatele požadujícího vrácení příloh a 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32277298" w14:textId="6B866967" w:rsidR="00B87741" w:rsidRPr="002821F8" w:rsidRDefault="00B8774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 xml:space="preserve">Vyhodnocovací tabulka: </w:t>
      </w:r>
    </w:p>
    <w:p w14:paraId="64BB3595" w14:textId="77777777" w:rsidR="004917A3" w:rsidRDefault="004917A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01EB910B" w14:textId="57F3ECCE" w:rsidR="003655C6" w:rsidRDefault="000901A5" w:rsidP="004917A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vyhodnocení pořadí uchazečů je rozhodující vyšší počet dosažených bodů po vyh</w:t>
      </w:r>
      <w:r w:rsidR="004917A3">
        <w:rPr>
          <w:rFonts w:ascii="Arial" w:hAnsi="Arial" w:cs="Arial"/>
          <w:sz w:val="20"/>
        </w:rPr>
        <w:t xml:space="preserve">odnocení stanovených kritérií. </w:t>
      </w:r>
    </w:p>
    <w:p w14:paraId="43D08C0D" w14:textId="60A8450F" w:rsidR="00F078A5" w:rsidRDefault="00F078A5" w:rsidP="004917A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4"/>
        <w:gridCol w:w="1127"/>
      </w:tblGrid>
      <w:tr w:rsidR="005C722D" w:rsidRPr="002D45C5" w14:paraId="22AE663C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5A5B3" w14:textId="6510370C" w:rsidR="005C722D" w:rsidRPr="00F6558F" w:rsidRDefault="005C722D" w:rsidP="00794C4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6"/>
              </w:rPr>
            </w:pPr>
            <w:r w:rsidRPr="00F6558F">
              <w:rPr>
                <w:rFonts w:ascii="Arial" w:hAnsi="Arial" w:cs="Arial"/>
                <w:sz w:val="18"/>
                <w:szCs w:val="16"/>
              </w:rPr>
              <w:t>Kritéria hodnocení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6BBC6" w14:textId="0F2E97E2" w:rsidR="005C722D" w:rsidRPr="00F6558F" w:rsidRDefault="005C722D" w:rsidP="00F6558F">
            <w:pPr>
              <w:spacing w:beforeLines="60" w:before="144" w:afterLines="60" w:after="144" w:line="240" w:lineRule="auto"/>
              <w:contextualSpacing/>
              <w:jc w:val="center"/>
              <w:rPr>
                <w:color w:val="0070C0"/>
              </w:rPr>
            </w:pPr>
            <w:r w:rsidRPr="00F6558F">
              <w:rPr>
                <w:rFonts w:ascii="Arial" w:hAnsi="Arial" w:cs="Arial"/>
                <w:sz w:val="18"/>
                <w:szCs w:val="16"/>
              </w:rPr>
              <w:t>Počet bod</w:t>
            </w:r>
            <w:r w:rsidR="00EC20C7">
              <w:rPr>
                <w:rFonts w:ascii="Arial" w:hAnsi="Arial" w:cs="Arial"/>
                <w:sz w:val="18"/>
                <w:szCs w:val="16"/>
              </w:rPr>
              <w:t>ů</w:t>
            </w:r>
          </w:p>
        </w:tc>
      </w:tr>
      <w:tr w:rsidR="005C722D" w:rsidRPr="002821F8" w14:paraId="68922253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4DFD5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1. Význam</w:t>
            </w:r>
            <w:r>
              <w:rPr>
                <w:rFonts w:ascii="Arial" w:hAnsi="Arial" w:cs="Arial"/>
                <w:b/>
                <w:sz w:val="18"/>
                <w:szCs w:val="18"/>
              </w:rPr>
              <w:t>, výstupy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sz w:val="18"/>
                <w:szCs w:val="18"/>
              </w:rPr>
              <w:t>výsledky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 projektu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BA9E9" w14:textId="00488B6D" w:rsidR="005C722D" w:rsidRPr="002821F8" w:rsidRDefault="006B14D4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</w:tr>
      <w:tr w:rsidR="005C722D" w:rsidRPr="002821F8" w14:paraId="6089CAB6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493BC808" w14:textId="77777777" w:rsidR="005C722D" w:rsidRPr="00F54E5B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4E5B">
              <w:rPr>
                <w:rFonts w:ascii="Arial" w:hAnsi="Arial" w:cs="Arial"/>
                <w:sz w:val="18"/>
                <w:szCs w:val="18"/>
              </w:rPr>
              <w:t>1.a) Žádost</w:t>
            </w:r>
            <w:proofErr w:type="gramEnd"/>
            <w:r w:rsidRPr="00F54E5B">
              <w:rPr>
                <w:rFonts w:ascii="Arial" w:hAnsi="Arial" w:cs="Arial"/>
                <w:sz w:val="18"/>
                <w:szCs w:val="18"/>
              </w:rPr>
              <w:t xml:space="preserve"> se týká konkrétních potřeb a problémových míst území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1575BABE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C722D" w:rsidRPr="002821F8" w14:paraId="72C90526" w14:textId="77777777" w:rsidTr="00F6558F">
        <w:tc>
          <w:tcPr>
            <w:tcW w:w="4378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21329118" w14:textId="77777777" w:rsidR="005C722D" w:rsidRPr="00F54E5B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4E5B">
              <w:rPr>
                <w:rFonts w:ascii="Arial" w:hAnsi="Arial" w:cs="Arial"/>
                <w:sz w:val="18"/>
                <w:szCs w:val="18"/>
              </w:rPr>
              <w:t>1.b) Cílové</w:t>
            </w:r>
            <w:proofErr w:type="gramEnd"/>
            <w:r w:rsidRPr="00F54E5B">
              <w:rPr>
                <w:rFonts w:ascii="Arial" w:hAnsi="Arial" w:cs="Arial"/>
                <w:sz w:val="18"/>
                <w:szCs w:val="18"/>
              </w:rPr>
              <w:t xml:space="preserve"> skupiny jsou jasně definovány, je zřejmý přínos Žádosti z hlediska potřeb těchto skupin</w:t>
            </w:r>
          </w:p>
        </w:tc>
        <w:tc>
          <w:tcPr>
            <w:tcW w:w="622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2BF50B8E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C722D" w:rsidRPr="002821F8" w14:paraId="5ACABBAA" w14:textId="77777777" w:rsidTr="00F6558F">
        <w:tc>
          <w:tcPr>
            <w:tcW w:w="4378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24D77659" w14:textId="77777777" w:rsidR="005C722D" w:rsidRPr="00F54E5B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F54E5B">
              <w:rPr>
                <w:rFonts w:ascii="Arial" w:hAnsi="Arial" w:cs="Arial"/>
                <w:sz w:val="18"/>
                <w:szCs w:val="18"/>
              </w:rPr>
              <w:t>1.c) Přínos</w:t>
            </w:r>
            <w:proofErr w:type="gramEnd"/>
            <w:r w:rsidRPr="00F54E5B">
              <w:rPr>
                <w:rFonts w:ascii="Arial" w:hAnsi="Arial" w:cs="Arial"/>
                <w:sz w:val="18"/>
                <w:szCs w:val="18"/>
              </w:rPr>
              <w:t xml:space="preserve"> Žádosti je významný z hlediska cílů Programu</w:t>
            </w:r>
          </w:p>
        </w:tc>
        <w:tc>
          <w:tcPr>
            <w:tcW w:w="622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78E3EB67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C722D" w14:paraId="68BE0D2F" w14:textId="77777777" w:rsidTr="00F6558F">
        <w:tc>
          <w:tcPr>
            <w:tcW w:w="4378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3C4E" w14:textId="77777777" w:rsidR="005C722D" w:rsidRPr="00F54E5B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821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821F8">
              <w:rPr>
                <w:rFonts w:ascii="Arial" w:hAnsi="Arial" w:cs="Arial"/>
                <w:sz w:val="18"/>
                <w:szCs w:val="18"/>
              </w:rPr>
              <w:t>) Navrhované</w:t>
            </w:r>
            <w:proofErr w:type="gramEnd"/>
            <w:r w:rsidRPr="002821F8">
              <w:rPr>
                <w:rFonts w:ascii="Arial" w:hAnsi="Arial" w:cs="Arial"/>
                <w:sz w:val="18"/>
                <w:szCs w:val="18"/>
              </w:rPr>
              <w:t xml:space="preserve"> aktivity projektu jsou provázané</w:t>
            </w:r>
          </w:p>
        </w:tc>
        <w:tc>
          <w:tcPr>
            <w:tcW w:w="622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441F" w14:textId="5EBBC9CA" w:rsidR="005C722D" w:rsidRDefault="006B14D4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5C722D" w:rsidRPr="002821F8" w14:paraId="4B680482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CBF8E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2. Rozpočet projektu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D919D" w14:textId="03B823C3" w:rsidR="005C722D" w:rsidRPr="002821F8" w:rsidRDefault="005C722D" w:rsidP="006B14D4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6B14D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5C722D" w:rsidRPr="002821F8" w14:paraId="6D6957A0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7081CC36" w14:textId="77777777" w:rsidR="005C722D" w:rsidRPr="002821F8" w:rsidRDefault="005C722D" w:rsidP="00794C4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821F8">
              <w:rPr>
                <w:rFonts w:ascii="Arial" w:hAnsi="Arial" w:cs="Arial"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21F8">
              <w:rPr>
                <w:rFonts w:ascii="Arial" w:hAnsi="Arial" w:cs="Arial"/>
                <w:sz w:val="18"/>
                <w:szCs w:val="18"/>
              </w:rPr>
              <w:t>) Rozpočet</w:t>
            </w:r>
            <w:proofErr w:type="gramEnd"/>
            <w:r w:rsidRPr="002821F8">
              <w:rPr>
                <w:rFonts w:ascii="Arial" w:hAnsi="Arial" w:cs="Arial"/>
                <w:sz w:val="18"/>
                <w:szCs w:val="18"/>
              </w:rPr>
              <w:t xml:space="preserve"> předloženého projektu je přehledný a podrobný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dotted" w:sz="4" w:space="0" w:color="808080" w:themeColor="background1" w:themeShade="80"/>
              <w:right w:val="single" w:sz="4" w:space="0" w:color="auto"/>
            </w:tcBorders>
            <w:vAlign w:val="center"/>
          </w:tcPr>
          <w:p w14:paraId="3E841D6B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C722D" w:rsidRPr="002821F8" w14:paraId="30864FA2" w14:textId="77777777" w:rsidTr="00F6558F">
        <w:tc>
          <w:tcPr>
            <w:tcW w:w="4378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9972" w14:textId="77777777" w:rsidR="005C722D" w:rsidRPr="002821F8" w:rsidRDefault="005C722D" w:rsidP="00794C4F">
            <w:pPr>
              <w:pStyle w:val="Zkladntext"/>
              <w:spacing w:beforeLines="60" w:before="144" w:afterLines="60" w:after="144" w:line="240" w:lineRule="auto"/>
              <w:ind w:right="142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2.b</w:t>
            </w:r>
            <w:r w:rsidRPr="002821F8">
              <w:rPr>
                <w:rFonts w:ascii="Arial" w:hAnsi="Arial" w:cs="Arial"/>
                <w:sz w:val="18"/>
                <w:szCs w:val="18"/>
              </w:rPr>
              <w:t>) Navrhované</w:t>
            </w:r>
            <w:proofErr w:type="gramEnd"/>
            <w:r w:rsidRPr="002821F8">
              <w:rPr>
                <w:rFonts w:ascii="Arial" w:hAnsi="Arial" w:cs="Arial"/>
                <w:sz w:val="18"/>
                <w:szCs w:val="18"/>
              </w:rPr>
              <w:t xml:space="preserve"> výdaje projektu jsou nezbytné, přiměřené a efektivní pro jeho realizaci </w:t>
            </w:r>
          </w:p>
        </w:tc>
        <w:tc>
          <w:tcPr>
            <w:tcW w:w="622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A23A" w14:textId="419BC911" w:rsidR="005C722D" w:rsidRPr="002821F8" w:rsidRDefault="006B14D4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5C722D" w:rsidRPr="002821F8" w14:paraId="37054291" w14:textId="77777777" w:rsidTr="00F6558F">
        <w:tc>
          <w:tcPr>
            <w:tcW w:w="43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A9B50C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9353DE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</w:tr>
      <w:tr w:rsidR="005C722D" w:rsidRPr="002821F8" w14:paraId="51ED1BA8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8320" w14:textId="77777777" w:rsidR="005C722D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3.a) Zkušenost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žadatele s řízením projektů</w:t>
            </w:r>
          </w:p>
          <w:p w14:paraId="69CE4348" w14:textId="77777777" w:rsidR="005C722D" w:rsidRDefault="005C722D" w:rsidP="00794C4F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3.b) Míra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zapojení dalších organizací v projektu</w:t>
            </w:r>
          </w:p>
          <w:p w14:paraId="28F80723" w14:textId="677D146A" w:rsidR="00495D45" w:rsidRPr="002821F8" w:rsidRDefault="005C722D" w:rsidP="00AB665B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3.c) Zajištění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udržitelnosti projektu v návaznosti na další aktivity žadatele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6" w:space="0" w:color="808080" w:themeColor="background1" w:themeShade="80"/>
              <w:right w:val="single" w:sz="4" w:space="0" w:color="auto"/>
            </w:tcBorders>
            <w:vAlign w:val="center"/>
          </w:tcPr>
          <w:p w14:paraId="4E36855B" w14:textId="77777777" w:rsidR="005C722D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  <w:p w14:paraId="1CA6E461" w14:textId="77777777" w:rsidR="005C722D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  <w:p w14:paraId="49941B6E" w14:textId="11C86A1C" w:rsidR="006F0F9B" w:rsidRPr="002821F8" w:rsidRDefault="00530E46" w:rsidP="00FD0DD0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C722D" w:rsidRPr="002821F8" w14:paraId="1327E2DF" w14:textId="77777777" w:rsidTr="00F6558F">
        <w:tc>
          <w:tcPr>
            <w:tcW w:w="4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104AEDED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622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596542C" w14:textId="77777777" w:rsidR="005C722D" w:rsidRPr="002821F8" w:rsidRDefault="005C722D" w:rsidP="00794C4F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</w:tbl>
    <w:p w14:paraId="2D34163B" w14:textId="77777777" w:rsidR="007F70D9" w:rsidRDefault="007F70D9" w:rsidP="007F70D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6B7E7BF2" w14:textId="786DF3EF" w:rsidR="000901A5" w:rsidRDefault="000901A5" w:rsidP="00663D5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6389431B" w14:textId="77777777" w:rsidR="006446C9" w:rsidRPr="002821F8" w:rsidRDefault="006446C9" w:rsidP="006446C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</w:p>
    <w:p w14:paraId="6E65DB36" w14:textId="1B9BBCAC" w:rsidR="000901A5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určení pořadí Žádostí je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Žádostí, přičemž při rovnosti bodů rozhoduje:</w:t>
      </w:r>
    </w:p>
    <w:p w14:paraId="5C2BAE64" w14:textId="2583B033" w:rsidR="00E77208" w:rsidRPr="00E77208" w:rsidRDefault="00557231" w:rsidP="006446C9">
      <w:pPr>
        <w:pStyle w:val="Odstavecseseznamem"/>
        <w:numPr>
          <w:ilvl w:val="0"/>
          <w:numId w:val="2"/>
        </w:numPr>
        <w:tabs>
          <w:tab w:val="clear" w:pos="644"/>
          <w:tab w:val="left" w:pos="851"/>
        </w:tabs>
        <w:spacing w:beforeLines="60" w:before="144" w:afterLines="60" w:after="144" w:line="240" w:lineRule="auto"/>
        <w:ind w:firstLine="207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</w:t>
      </w:r>
      <w:r w:rsidR="00E77208">
        <w:rPr>
          <w:rFonts w:ascii="Arial" w:hAnsi="Arial" w:cs="Arial"/>
          <w:sz w:val="20"/>
        </w:rPr>
        <w:t>očet aktivních účastníků projektu</w:t>
      </w:r>
      <w:r w:rsidR="00950806">
        <w:rPr>
          <w:rFonts w:ascii="Arial" w:hAnsi="Arial" w:cs="Arial"/>
          <w:sz w:val="20"/>
        </w:rPr>
        <w:t>,</w:t>
      </w:r>
    </w:p>
    <w:p w14:paraId="337CA2FA" w14:textId="646281A6" w:rsidR="00E77208" w:rsidRPr="00557231" w:rsidRDefault="00557231" w:rsidP="006446C9">
      <w:pPr>
        <w:pStyle w:val="Odstavecseseznamem"/>
        <w:numPr>
          <w:ilvl w:val="0"/>
          <w:numId w:val="2"/>
        </w:numPr>
        <w:tabs>
          <w:tab w:val="clear" w:pos="644"/>
          <w:tab w:val="left" w:pos="851"/>
        </w:tabs>
        <w:spacing w:beforeLines="60" w:before="144" w:afterLines="60" w:after="144" w:line="240" w:lineRule="auto"/>
        <w:ind w:firstLine="207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v</w:t>
      </w:r>
      <w:r w:rsidR="00E77208">
        <w:rPr>
          <w:rFonts w:ascii="Arial" w:hAnsi="Arial" w:cs="Arial"/>
          <w:sz w:val="20"/>
        </w:rPr>
        <w:t>elikost cílové skupiny</w:t>
      </w:r>
      <w:r w:rsidR="000445B5">
        <w:rPr>
          <w:rFonts w:ascii="Arial" w:hAnsi="Arial" w:cs="Arial"/>
          <w:sz w:val="20"/>
        </w:rPr>
        <w:t>.</w:t>
      </w:r>
    </w:p>
    <w:p w14:paraId="04C9B74E" w14:textId="77777777" w:rsidR="00557231" w:rsidRPr="002821F8" w:rsidRDefault="00557231" w:rsidP="0055723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44"/>
        <w:jc w:val="both"/>
        <w:rPr>
          <w:rFonts w:ascii="Arial" w:hAnsi="Arial" w:cs="Arial"/>
          <w:b/>
          <w:smallCaps/>
        </w:rPr>
      </w:pPr>
    </w:p>
    <w:p w14:paraId="34DDBBBC" w14:textId="7BD9784C" w:rsidR="00BA4E1C" w:rsidRDefault="000901A5" w:rsidP="007B51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stanovení pořadí Žádostí bude </w:t>
      </w:r>
      <w:r w:rsidR="00612027">
        <w:rPr>
          <w:rFonts w:ascii="Arial" w:hAnsi="Arial" w:cs="Arial"/>
          <w:sz w:val="20"/>
        </w:rPr>
        <w:t>dotace</w:t>
      </w:r>
      <w:r w:rsidR="0016576B" w:rsidRPr="002821F8">
        <w:rPr>
          <w:rFonts w:ascii="Arial" w:hAnsi="Arial" w:cs="Arial"/>
          <w:sz w:val="20"/>
        </w:rPr>
        <w:t xml:space="preserve"> poskytována </w:t>
      </w:r>
      <w:r w:rsidRPr="002821F8">
        <w:rPr>
          <w:rFonts w:ascii="Arial" w:hAnsi="Arial" w:cs="Arial"/>
          <w:sz w:val="20"/>
        </w:rPr>
        <w:t>do vyčerpání alokovaných finančních prostředků</w:t>
      </w:r>
      <w:r w:rsidR="000618D1">
        <w:rPr>
          <w:rFonts w:ascii="Arial" w:hAnsi="Arial" w:cs="Arial"/>
          <w:sz w:val="20"/>
        </w:rPr>
        <w:t xml:space="preserve"> </w:t>
      </w:r>
      <w:r w:rsidR="000618D1" w:rsidRPr="000618D1">
        <w:rPr>
          <w:rFonts w:ascii="Arial" w:hAnsi="Arial" w:cs="Arial"/>
          <w:sz w:val="20"/>
        </w:rPr>
        <w:t>při získání minimálně 65 bodů z celkového maximálního počtu bodů při hodnocení</w:t>
      </w:r>
      <w:r w:rsidRPr="002821F8">
        <w:rPr>
          <w:rFonts w:ascii="Arial" w:hAnsi="Arial" w:cs="Arial"/>
          <w:sz w:val="20"/>
        </w:rPr>
        <w:t>.</w:t>
      </w:r>
      <w:r w:rsidR="000618D1">
        <w:rPr>
          <w:rFonts w:ascii="Arial" w:hAnsi="Arial" w:cs="Arial"/>
          <w:sz w:val="20"/>
        </w:rPr>
        <w:t xml:space="preserve"> </w:t>
      </w:r>
    </w:p>
    <w:p w14:paraId="34835F71" w14:textId="77777777" w:rsidR="000618D1" w:rsidRDefault="000618D1" w:rsidP="007B518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C4FB998" w14:textId="589BD99D" w:rsidR="004D323E" w:rsidRPr="0070077C" w:rsidRDefault="00BA4E1C" w:rsidP="0070077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C579EA">
        <w:rPr>
          <w:rFonts w:ascii="Arial" w:hAnsi="Arial" w:cs="Arial"/>
          <w:sz w:val="20"/>
        </w:rPr>
        <w:t xml:space="preserve">Žádosti budou hodnoceny hodnotitelskou komisí jmenovanou Radou Zlínského </w:t>
      </w:r>
      <w:r w:rsidR="0070077C">
        <w:rPr>
          <w:rFonts w:ascii="Arial" w:hAnsi="Arial" w:cs="Arial"/>
          <w:sz w:val="20"/>
        </w:rPr>
        <w:t>kraje</w:t>
      </w:r>
      <w:r w:rsidR="006B14D4">
        <w:rPr>
          <w:rFonts w:ascii="Arial" w:hAnsi="Arial" w:cs="Arial"/>
          <w:sz w:val="20"/>
        </w:rPr>
        <w:t>.</w:t>
      </w:r>
    </w:p>
    <w:p w14:paraId="6DAE870A" w14:textId="656F6CAC" w:rsidR="00207913" w:rsidRPr="009F7E5D" w:rsidRDefault="00207913" w:rsidP="009F7E5D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7EE0022C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1B1300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CB69B7">
        <w:trPr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proofErr w:type="spellStart"/>
            <w:proofErr w:type="gramStart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</w:t>
            </w:r>
            <w:proofErr w:type="spellEnd"/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.</w:t>
            </w:r>
            <w:proofErr w:type="gramEnd"/>
          </w:p>
        </w:tc>
        <w:tc>
          <w:tcPr>
            <w:tcW w:w="3469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7F70D9">
        <w:trPr>
          <w:trHeight w:val="972"/>
          <w:jc w:val="center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  <w:tcBorders>
              <w:top w:val="single" w:sz="4" w:space="0" w:color="auto"/>
            </w:tcBorders>
          </w:tcPr>
          <w:p w14:paraId="5D9F51F4" w14:textId="6F14D203" w:rsidR="000901A5" w:rsidRPr="002821F8" w:rsidRDefault="000901A5" w:rsidP="00F6558F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A03A4E">
              <w:rPr>
                <w:rFonts w:ascii="Arial" w:eastAsiaTheme="minorHAnsi" w:hAnsi="Arial" w:cs="Arial"/>
                <w:sz w:val="18"/>
                <w:szCs w:val="18"/>
              </w:rPr>
              <w:t>Rozhodnutí o poskytnutí</w:t>
            </w:r>
            <w:r w:rsidR="00C066A7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3C6F3B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="00D95B58"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A03A4E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A03A4E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066A7">
              <w:rPr>
                <w:rFonts w:ascii="Arial" w:eastAsiaTheme="minorHAnsi" w:hAnsi="Arial" w:cs="Arial"/>
                <w:sz w:val="18"/>
                <w:szCs w:val="18"/>
              </w:rPr>
              <w:t xml:space="preserve"> nebo 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612027">
              <w:rPr>
                <w:rFonts w:ascii="Arial" w:eastAsiaTheme="minorHAnsi" w:hAnsi="Arial" w:cs="Arial"/>
                <w:sz w:val="18"/>
                <w:szCs w:val="18"/>
              </w:rPr>
              <w:t>dotace</w:t>
            </w:r>
            <w:r w:rsidR="00D95B58"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Pr="00A03A4E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A03A4E">
              <w:rPr>
                <w:rFonts w:ascii="Arial" w:eastAsiaTheme="minorHAnsi" w:hAnsi="Arial" w:cs="Arial"/>
                <w:sz w:val="18"/>
                <w:szCs w:val="18"/>
              </w:rPr>
              <w:t xml:space="preserve"> 30 pracovních dnů od rozhodnutí</w:t>
            </w:r>
            <w:r w:rsidR="00612027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</w:tc>
        <w:tc>
          <w:tcPr>
            <w:tcW w:w="1170" w:type="pct"/>
            <w:tcBorders>
              <w:top w:val="single" w:sz="4" w:space="0" w:color="auto"/>
              <w:right w:val="single" w:sz="4" w:space="0" w:color="auto"/>
            </w:tcBorders>
          </w:tcPr>
          <w:p w14:paraId="652A9364" w14:textId="791B8EED" w:rsidR="000901A5" w:rsidRPr="006D6AC2" w:rsidRDefault="004F7F25" w:rsidP="004F7F25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březen</w:t>
            </w:r>
            <w:r w:rsidR="005C722D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červen</w:t>
            </w:r>
            <w:r w:rsidR="00D80850">
              <w:rPr>
                <w:rFonts w:ascii="Arial" w:hAnsi="Arial" w:cs="Arial"/>
                <w:sz w:val="18"/>
                <w:szCs w:val="18"/>
              </w:rPr>
              <w:t xml:space="preserve"> 2021</w:t>
            </w:r>
          </w:p>
        </w:tc>
      </w:tr>
      <w:tr w:rsidR="00F23245" w:rsidRPr="002821F8" w14:paraId="00AE926A" w14:textId="77777777" w:rsidTr="00CB69B7">
        <w:trPr>
          <w:trHeight w:val="1061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3508C0F4" w:rsidR="00F23245" w:rsidRPr="00F6558F" w:rsidRDefault="00F23245" w:rsidP="00C066A7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</w:t>
            </w:r>
            <w:r w:rsidR="003272E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>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</w:tcPr>
          <w:p w14:paraId="3E55E7E8" w14:textId="2BDF14D4" w:rsidR="00F23245" w:rsidRPr="000378B5" w:rsidRDefault="00F23245" w:rsidP="00C066A7">
            <w:pPr>
              <w:spacing w:beforeLines="60" w:before="144" w:afterLines="60" w:after="144"/>
              <w:rPr>
                <w:rFonts w:ascii="Arial" w:hAnsi="Arial" w:cs="Arial"/>
                <w:sz w:val="18"/>
                <w:szCs w:val="18"/>
              </w:rPr>
            </w:pPr>
            <w:r w:rsidRPr="000378B5">
              <w:rPr>
                <w:rFonts w:ascii="Arial" w:hAnsi="Arial" w:cs="Arial"/>
                <w:sz w:val="18"/>
                <w:szCs w:val="18"/>
              </w:rPr>
              <w:t xml:space="preserve">Nejpozději do 10 pracovních dnů po rozhodnutí orgánů kraje o poskytnutí </w:t>
            </w:r>
            <w:r w:rsidR="00D95B58" w:rsidRPr="000378B5">
              <w:rPr>
                <w:rFonts w:ascii="Arial" w:hAnsi="Arial" w:cs="Arial"/>
                <w:sz w:val="18"/>
                <w:szCs w:val="18"/>
              </w:rPr>
              <w:t>dotace</w:t>
            </w:r>
          </w:p>
        </w:tc>
      </w:tr>
      <w:tr w:rsidR="000901A5" w:rsidRPr="002821F8" w14:paraId="55CF88E2" w14:textId="77777777" w:rsidTr="007F70D9">
        <w:trPr>
          <w:trHeight w:val="2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dotted" w:sz="4" w:space="0" w:color="808080" w:themeColor="background1" w:themeShade="80"/>
            </w:tcBorders>
          </w:tcPr>
          <w:p w14:paraId="247A57A9" w14:textId="3AFDD7FA" w:rsidR="000901A5" w:rsidRPr="002821F8" w:rsidRDefault="00F2324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lastRenderedPageBreak/>
              <w:t>3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0481AC24" w14:textId="3D5B12AE" w:rsidR="000901A5" w:rsidRPr="002821F8" w:rsidRDefault="000901A5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auto"/>
            </w:tcBorders>
          </w:tcPr>
          <w:p w14:paraId="382DF2FC" w14:textId="05B95BDA" w:rsidR="00A03A4E" w:rsidRPr="006D6AC2" w:rsidRDefault="00A03A4E" w:rsidP="003D1690">
            <w:pPr>
              <w:spacing w:beforeLines="60" w:before="144" w:afterLines="60" w:after="144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 w:rsidRPr="006D6AC2">
              <w:rPr>
                <w:rFonts w:ascii="Arial" w:hAnsi="Arial" w:cs="Arial"/>
                <w:smallCaps/>
                <w:sz w:val="18"/>
                <w:szCs w:val="18"/>
              </w:rPr>
              <w:t>31.</w:t>
            </w:r>
            <w:r w:rsidR="00673A50" w:rsidRPr="006D6AC2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D1690" w:rsidRPr="006D6AC2">
              <w:rPr>
                <w:rFonts w:ascii="Arial" w:hAnsi="Arial" w:cs="Arial"/>
                <w:sz w:val="18"/>
                <w:szCs w:val="18"/>
              </w:rPr>
              <w:t>květen</w:t>
            </w:r>
            <w:r w:rsidR="003D1690" w:rsidRPr="006D6AC2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D80850">
              <w:rPr>
                <w:rFonts w:ascii="Arial" w:hAnsi="Arial" w:cs="Arial"/>
                <w:smallCaps/>
                <w:sz w:val="18"/>
                <w:szCs w:val="18"/>
              </w:rPr>
              <w:t>2022</w:t>
            </w:r>
          </w:p>
        </w:tc>
      </w:tr>
      <w:tr w:rsidR="00612027" w:rsidRPr="002821F8" w14:paraId="4DC7D397" w14:textId="77777777" w:rsidTr="007F70D9">
        <w:trPr>
          <w:trHeight w:val="41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auto"/>
              <w:bottom w:val="single" w:sz="4" w:space="0" w:color="auto"/>
            </w:tcBorders>
          </w:tcPr>
          <w:p w14:paraId="715D5B10" w14:textId="060D26CB" w:rsidR="00612027" w:rsidRPr="002821F8" w:rsidRDefault="00612027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auto"/>
            </w:tcBorders>
          </w:tcPr>
          <w:p w14:paraId="257B5A7E" w14:textId="34BD41DE" w:rsidR="00612027" w:rsidRPr="002821F8" w:rsidRDefault="00612027" w:rsidP="00D95B58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Nejzazší datum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>pro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auto"/>
              <w:right w:val="single" w:sz="4" w:space="0" w:color="auto"/>
            </w:tcBorders>
          </w:tcPr>
          <w:p w14:paraId="084B59FC" w14:textId="1D04BFCB" w:rsidR="00612027" w:rsidRPr="006D6AC2" w:rsidRDefault="00612027" w:rsidP="003D1690">
            <w:pPr>
              <w:spacing w:beforeLines="60" w:before="144" w:afterLines="60" w:after="144"/>
              <w:jc w:val="both"/>
              <w:rPr>
                <w:rFonts w:ascii="Arial" w:hAnsi="Arial" w:cs="Arial"/>
                <w:smallCaps/>
                <w:sz w:val="18"/>
                <w:szCs w:val="18"/>
              </w:rPr>
            </w:pPr>
            <w:r w:rsidRPr="006D6AC2">
              <w:rPr>
                <w:rFonts w:ascii="Arial" w:hAnsi="Arial" w:cs="Arial"/>
                <w:smallCaps/>
                <w:sz w:val="18"/>
                <w:szCs w:val="18"/>
              </w:rPr>
              <w:t xml:space="preserve">30. </w:t>
            </w:r>
            <w:r w:rsidR="003D1690" w:rsidRPr="006D6AC2">
              <w:rPr>
                <w:rFonts w:ascii="Arial" w:hAnsi="Arial" w:cs="Arial"/>
                <w:sz w:val="18"/>
                <w:szCs w:val="18"/>
              </w:rPr>
              <w:t>červen</w:t>
            </w:r>
            <w:r w:rsidR="00D80850">
              <w:rPr>
                <w:rFonts w:ascii="Arial" w:hAnsi="Arial" w:cs="Arial"/>
                <w:smallCaps/>
                <w:sz w:val="18"/>
                <w:szCs w:val="18"/>
              </w:rPr>
              <w:t xml:space="preserve"> 2022</w:t>
            </w:r>
          </w:p>
        </w:tc>
      </w:tr>
    </w:tbl>
    <w:p w14:paraId="411941EE" w14:textId="77777777" w:rsidR="00950818" w:rsidRPr="002821F8" w:rsidRDefault="00950818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64F09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406D666B" w:rsidR="008E64E3" w:rsidRPr="002821F8" w:rsidRDefault="00264F09" w:rsidP="001F7E56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="008E64E3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1F7E56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421ABE00" w14:textId="77777777" w:rsidR="00FD77B6" w:rsidRDefault="00FD77B6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</w:p>
    <w:p w14:paraId="063039CA" w14:textId="365292FC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D5C04">
        <w:rPr>
          <w:rFonts w:ascii="Arial" w:hAnsi="Arial" w:cs="Arial"/>
          <w:sz w:val="20"/>
        </w:rPr>
        <w:t>dotace</w:t>
      </w:r>
      <w:r w:rsidR="00D95B58" w:rsidRPr="00F54E5B">
        <w:rPr>
          <w:rFonts w:ascii="Arial" w:hAnsi="Arial" w:cs="Arial"/>
          <w:sz w:val="20"/>
        </w:rPr>
        <w:t xml:space="preserve">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176069">
        <w:rPr>
          <w:rFonts w:ascii="Arial" w:hAnsi="Arial" w:cs="Arial"/>
          <w:sz w:val="20"/>
        </w:rPr>
        <w:t>dotac</w:t>
      </w:r>
      <w:r w:rsidR="00D95B58" w:rsidRPr="00F54E5B">
        <w:rPr>
          <w:rFonts w:ascii="Arial" w:hAnsi="Arial" w:cs="Arial"/>
          <w:sz w:val="20"/>
        </w:rPr>
        <w:t xml:space="preserve">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="002C7175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která bude stanovovat konečnou výši </w:t>
      </w:r>
      <w:r w:rsidR="00DD5C04">
        <w:rPr>
          <w:rFonts w:ascii="Arial" w:hAnsi="Arial" w:cs="Arial"/>
          <w:sz w:val="20"/>
        </w:rPr>
        <w:t>dotace</w:t>
      </w:r>
      <w:r w:rsidR="00D95B58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 přenášeny z</w:t>
      </w:r>
      <w:r w:rsidR="002C7175">
        <w:rPr>
          <w:rFonts w:ascii="Arial" w:hAnsi="Arial" w:cs="Arial"/>
          <w:sz w:val="20"/>
        </w:rPr>
        <w:t>e</w:t>
      </w:r>
      <w:r w:rsidRPr="00F54E5B">
        <w:rPr>
          <w:rFonts w:ascii="Arial" w:hAnsi="Arial" w:cs="Arial"/>
          <w:sz w:val="20"/>
        </w:rPr>
        <w:t xml:space="preserve"> Žádosti do Smlouvy, pravidla pro výběr dodavatelů, sankční opatření v případě nedodržení podmínek Smlouvy, změny podmínek poskytnuté </w:t>
      </w:r>
      <w:r w:rsidR="00DD5C04">
        <w:rPr>
          <w:rFonts w:ascii="Arial" w:hAnsi="Arial" w:cs="Arial"/>
          <w:sz w:val="20"/>
        </w:rPr>
        <w:t>dotace</w:t>
      </w:r>
      <w:r w:rsidR="001F7E56">
        <w:rPr>
          <w:rFonts w:ascii="Arial" w:hAnsi="Arial" w:cs="Arial"/>
          <w:sz w:val="20"/>
        </w:rPr>
        <w:t>, platby, kontrolu a archivaci</w:t>
      </w:r>
      <w:r w:rsidRPr="00F54E5B">
        <w:rPr>
          <w:rFonts w:ascii="Arial" w:hAnsi="Arial" w:cs="Arial"/>
          <w:sz w:val="20"/>
        </w:rPr>
        <w:t>, publicit</w:t>
      </w:r>
      <w:r w:rsidR="001F7E56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76571DFE" w14:textId="77777777" w:rsidR="0061687C" w:rsidRPr="00F54E5B" w:rsidRDefault="0061687C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p w14:paraId="0325B402" w14:textId="2F7EC0CF" w:rsidR="000901A5" w:rsidRPr="00F54E5B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5CDA6660" w:rsidR="003C1068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</w:t>
      </w:r>
      <w:r w:rsidR="000A7F74">
        <w:rPr>
          <w:rFonts w:ascii="Arial" w:hAnsi="Arial" w:cs="Arial"/>
          <w:sz w:val="20"/>
        </w:rPr>
        <w:t>se </w:t>
      </w:r>
      <w:r w:rsidRPr="00F54E5B">
        <w:rPr>
          <w:rFonts w:ascii="Arial" w:hAnsi="Arial" w:cs="Arial"/>
          <w:sz w:val="20"/>
        </w:rPr>
        <w:t xml:space="preserve">zachováním procentuální míry </w:t>
      </w:r>
      <w:r w:rsidR="00DD5C04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="001F7E56">
        <w:rPr>
          <w:rFonts w:ascii="Arial" w:hAnsi="Arial" w:cs="Arial"/>
          <w:sz w:val="20"/>
        </w:rPr>
        <w:t xml:space="preserve">dle odst. </w:t>
      </w:r>
      <w:proofErr w:type="gramStart"/>
      <w:r w:rsidR="000378B5">
        <w:rPr>
          <w:rFonts w:ascii="Arial" w:hAnsi="Arial" w:cs="Arial"/>
          <w:sz w:val="20"/>
        </w:rPr>
        <w:t>4.3</w:t>
      </w:r>
      <w:r w:rsidR="00E05195">
        <w:rPr>
          <w:rFonts w:ascii="Arial" w:hAnsi="Arial" w:cs="Arial"/>
          <w:sz w:val="20"/>
        </w:rPr>
        <w:t>.</w:t>
      </w:r>
      <w:r w:rsidR="00453C0A" w:rsidRPr="00F54E5B">
        <w:rPr>
          <w:rFonts w:ascii="Arial" w:hAnsi="Arial" w:cs="Arial"/>
          <w:sz w:val="20"/>
        </w:rPr>
        <w:t xml:space="preserve"> se</w:t>
      </w:r>
      <w:proofErr w:type="gramEnd"/>
      <w:r w:rsidR="00453C0A" w:rsidRPr="00F54E5B">
        <w:rPr>
          <w:rFonts w:ascii="Arial" w:hAnsi="Arial" w:cs="Arial"/>
          <w:sz w:val="20"/>
        </w:rPr>
        <w:t xml:space="preserve">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79ABEAD5" w14:textId="77777777" w:rsidR="0080175E" w:rsidRPr="00F54E5B" w:rsidRDefault="0080175E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281BD36E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0937630E" w:rsidR="00780644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DD5C04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1F7E56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>příjemcem v Závěrečné zprávě s</w:t>
      </w:r>
      <w:r w:rsidR="000A7F74">
        <w:rPr>
          <w:rFonts w:ascii="Arial" w:hAnsi="Arial" w:cs="Arial"/>
          <w:sz w:val="20"/>
        </w:rPr>
        <w:t> </w:t>
      </w:r>
      <w:r w:rsidR="00AF5B0C" w:rsidRPr="00F54E5B">
        <w:rPr>
          <w:rFonts w:ascii="Arial" w:hAnsi="Arial" w:cs="Arial"/>
          <w:sz w:val="20"/>
        </w:rPr>
        <w:t xml:space="preserve">vyúčtováním </w:t>
      </w:r>
      <w:r w:rsidR="00A73178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Kč, maximálně však o 5 %, či</w:t>
      </w:r>
      <w:r w:rsidR="0098133F" w:rsidRPr="00F54E5B">
        <w:rPr>
          <w:rFonts w:ascii="Arial" w:hAnsi="Arial" w:cs="Arial"/>
          <w:sz w:val="20"/>
        </w:rPr>
        <w:t xml:space="preserve"> jednotlivého</w:t>
      </w:r>
      <w:r w:rsidR="000901A5" w:rsidRPr="00F54E5B">
        <w:rPr>
          <w:rFonts w:ascii="Arial" w:hAnsi="Arial" w:cs="Arial"/>
          <w:sz w:val="20"/>
        </w:rPr>
        <w:t xml:space="preserve"> </w:t>
      </w:r>
      <w:r w:rsidR="00F26C18" w:rsidRPr="00F54E5B">
        <w:rPr>
          <w:rFonts w:ascii="Arial" w:hAnsi="Arial" w:cs="Arial"/>
          <w:sz w:val="20"/>
        </w:rPr>
        <w:t>monitorovacího</w:t>
      </w:r>
      <w:r w:rsidR="000901A5" w:rsidRPr="00F54E5B">
        <w:rPr>
          <w:rFonts w:ascii="Arial" w:hAnsi="Arial" w:cs="Arial"/>
          <w:sz w:val="20"/>
        </w:rPr>
        <w:t xml:space="preserve"> indikátoru projektu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</w:t>
      </w:r>
      <w:r w:rsidR="000A7F74">
        <w:rPr>
          <w:rFonts w:ascii="Arial" w:hAnsi="Arial" w:cs="Arial"/>
          <w:sz w:val="20"/>
        </w:rPr>
        <w:t>Kč, maximálně však o </w:t>
      </w:r>
      <w:r w:rsidR="000901A5" w:rsidRPr="00F54E5B">
        <w:rPr>
          <w:rFonts w:ascii="Arial" w:hAnsi="Arial" w:cs="Arial"/>
          <w:sz w:val="20"/>
        </w:rPr>
        <w:t>30</w:t>
      </w:r>
      <w:r w:rsidR="000A7F74">
        <w:rPr>
          <w:rFonts w:ascii="Arial" w:hAnsi="Arial" w:cs="Arial"/>
          <w:sz w:val="20"/>
        </w:rPr>
        <w:t> </w:t>
      </w:r>
      <w:r w:rsidR="000901A5" w:rsidRPr="00F54E5B">
        <w:rPr>
          <w:rFonts w:ascii="Arial" w:hAnsi="Arial" w:cs="Arial"/>
          <w:sz w:val="20"/>
        </w:rPr>
        <w:t>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s 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(každý jednotlivě) naplněny alespoň na 95 %, či na 70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>%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 xml:space="preserve">do 50 tis. Kč, jedná se o závažné porušení Smlouvy. </w:t>
      </w:r>
    </w:p>
    <w:p w14:paraId="21E38E38" w14:textId="77777777" w:rsidR="001B1300" w:rsidRPr="00F54E5B" w:rsidRDefault="001B1300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1FE95217" w14:textId="77777777" w:rsidR="00190DC1" w:rsidRDefault="000901A5" w:rsidP="00190DC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Pravidla pro výběr dodavatelů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45FAC8F7" w14:textId="54FEEF28" w:rsidR="00190DC1" w:rsidRPr="00190DC1" w:rsidRDefault="00190DC1" w:rsidP="00190DC1">
      <w:pPr>
        <w:pStyle w:val="Odstavecseseznamem"/>
        <w:tabs>
          <w:tab w:val="left" w:pos="851"/>
        </w:tabs>
        <w:spacing w:beforeLines="60" w:before="144" w:afterLines="60" w:after="144" w:line="240" w:lineRule="auto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190DC1">
        <w:rPr>
          <w:rFonts w:ascii="Arial" w:hAnsi="Arial" w:cs="Arial"/>
          <w:sz w:val="20"/>
          <w:szCs w:val="20"/>
        </w:rP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14:paraId="5804B41F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625DF564" w:rsidR="000901A5" w:rsidRPr="002821F8" w:rsidRDefault="0095080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případě porušení rozpočtové kázně bude posk</w:t>
      </w:r>
      <w:r w:rsidR="000A7F74">
        <w:rPr>
          <w:rFonts w:ascii="Arial" w:hAnsi="Arial" w:cs="Arial"/>
          <w:sz w:val="20"/>
        </w:rPr>
        <w:t>ytovatel postupovat v souladu s </w:t>
      </w:r>
      <w:r w:rsidR="000901A5" w:rsidRPr="002821F8">
        <w:rPr>
          <w:rFonts w:ascii="Arial" w:hAnsi="Arial" w:cs="Arial"/>
          <w:sz w:val="20"/>
        </w:rPr>
        <w:t>ustanovením § 22 zákona č. 250/2000 Sb., o rozpočtových pravidlech územních rozpočt</w:t>
      </w:r>
      <w:r>
        <w:rPr>
          <w:rFonts w:ascii="Arial" w:hAnsi="Arial" w:cs="Arial"/>
          <w:sz w:val="20"/>
        </w:rPr>
        <w:t>ů, ve znění pozdějších předpisů.</w:t>
      </w:r>
    </w:p>
    <w:p w14:paraId="23C8C0D5" w14:textId="74D52C86" w:rsidR="000901A5" w:rsidRPr="002821F8" w:rsidRDefault="0095080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P</w:t>
      </w:r>
      <w:r w:rsidR="000901A5" w:rsidRPr="002821F8">
        <w:rPr>
          <w:rFonts w:ascii="Arial" w:hAnsi="Arial" w:cs="Arial"/>
          <w:sz w:val="20"/>
        </w:rPr>
        <w:t xml:space="preserve">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="000901A5"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48F7654B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lastRenderedPageBreak/>
        <w:t>svým jednáním poruší rozpočtovou káze</w:t>
      </w:r>
      <w:r w:rsidR="000A7F74">
        <w:rPr>
          <w:rFonts w:ascii="Arial" w:hAnsi="Arial" w:cs="Arial"/>
          <w:sz w:val="20"/>
        </w:rPr>
        <w:t>ň dle zákona č. 250/2000 Sb., o </w:t>
      </w:r>
      <w:r w:rsidRPr="002821F8">
        <w:rPr>
          <w:rFonts w:ascii="Arial" w:hAnsi="Arial" w:cs="Arial"/>
          <w:sz w:val="20"/>
        </w:rPr>
        <w:t xml:space="preserve">rozpočtových pravidlech územních rozpočtů, ve znění pozdějších předpisů,  </w:t>
      </w:r>
    </w:p>
    <w:p w14:paraId="2BF8BDE8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4B8772C4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je on sám, případně jako právnická osoba či některá osoba tvořící statutární orgán příjemce odsouzen/a za trestný čin, jehož skutková podstat</w:t>
      </w:r>
      <w:r w:rsidR="007910EE">
        <w:rPr>
          <w:rFonts w:ascii="Arial" w:hAnsi="Arial" w:cs="Arial"/>
          <w:sz w:val="20"/>
        </w:rPr>
        <w:t>a</w:t>
      </w:r>
      <w:r w:rsidRPr="002821F8">
        <w:rPr>
          <w:rFonts w:ascii="Arial" w:hAnsi="Arial" w:cs="Arial"/>
          <w:sz w:val="20"/>
        </w:rPr>
        <w:t xml:space="preserve">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4B3C7C09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bylo zahájeno insolvenční řízení podle zákona č. 182/2006 Sb., o úpadku</w:t>
      </w:r>
      <w:r w:rsidR="000A7F74">
        <w:rPr>
          <w:rFonts w:ascii="Arial" w:hAnsi="Arial" w:cs="Arial"/>
          <w:sz w:val="20"/>
        </w:rPr>
        <w:t xml:space="preserve"> a </w:t>
      </w:r>
      <w:r w:rsidRPr="002821F8">
        <w:rPr>
          <w:rFonts w:ascii="Arial" w:hAnsi="Arial" w:cs="Arial"/>
          <w:sz w:val="20"/>
        </w:rPr>
        <w:t xml:space="preserve">způsobech jeho řešení, ve znění pozdějších předpisů, </w:t>
      </w:r>
      <w:r w:rsidR="000A7F74">
        <w:rPr>
          <w:rFonts w:ascii="Arial" w:hAnsi="Arial" w:cs="Arial"/>
          <w:sz w:val="20"/>
        </w:rPr>
        <w:t>exekuční řízení či řízení o </w:t>
      </w:r>
      <w:r w:rsidR="003D1C54">
        <w:rPr>
          <w:rFonts w:ascii="Arial" w:hAnsi="Arial" w:cs="Arial"/>
          <w:sz w:val="20"/>
        </w:rPr>
        <w:t>výkonu rozhodnutí,</w:t>
      </w:r>
      <w:r w:rsidRPr="002821F8">
        <w:rPr>
          <w:rFonts w:ascii="Arial" w:hAnsi="Arial" w:cs="Arial"/>
          <w:sz w:val="20"/>
        </w:rPr>
        <w:t xml:space="preserve"> </w:t>
      </w:r>
    </w:p>
    <w:p w14:paraId="4EDFB11B" w14:textId="326F9666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46CBF155" w:rsidR="00045D6F" w:rsidRPr="00F54E5B" w:rsidRDefault="00F47A56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74532BC3" w14:textId="76CDD393" w:rsidR="00F47A56" w:rsidRPr="009E6525" w:rsidRDefault="00045D6F" w:rsidP="00D83779">
      <w:pPr>
        <w:pStyle w:val="Odstavecseseznamem"/>
        <w:numPr>
          <w:ilvl w:val="1"/>
          <w:numId w:val="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>% v případě projektů s dotací nad 50 tis. Kč nebo o více než 30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v případě projektů s dotací do 50 tis. Kč. </w:t>
      </w:r>
    </w:p>
    <w:p w14:paraId="513AB74C" w14:textId="77777777" w:rsidR="009E6525" w:rsidRPr="006D2D0A" w:rsidRDefault="009E6525" w:rsidP="009E6525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b/>
          <w:smallCaps/>
        </w:rPr>
      </w:pPr>
    </w:p>
    <w:p w14:paraId="11C0C779" w14:textId="361F97D3" w:rsidR="006D2D0A" w:rsidRPr="009E6525" w:rsidRDefault="009E6525" w:rsidP="009E6525">
      <w:pPr>
        <w:pStyle w:val="Odstavecseseznamem"/>
        <w:numPr>
          <w:ilvl w:val="0"/>
          <w:numId w:val="47"/>
        </w:numPr>
        <w:spacing w:beforeLines="60" w:before="144" w:afterLines="60" w:after="144" w:line="240" w:lineRule="auto"/>
        <w:ind w:left="1134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sz w:val="20"/>
        </w:rPr>
        <w:t>Specifikace konkrétních sankčních opatření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2EE2AECD" w:rsidR="00A06AC1" w:rsidRPr="00F54E5B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1123CA">
        <w:rPr>
          <w:rFonts w:ascii="Arial" w:hAnsi="Arial" w:cs="Arial"/>
          <w:b/>
          <w:smallCaps/>
        </w:rPr>
        <w:t>změny podmínek poskytnuté</w:t>
      </w:r>
      <w:r w:rsidR="001123CA">
        <w:rPr>
          <w:rFonts w:ascii="Arial" w:hAnsi="Arial" w:cs="Arial"/>
          <w:b/>
          <w:smallCaps/>
        </w:rPr>
        <w:t xml:space="preserve"> </w:t>
      </w:r>
      <w:r w:rsidR="00A73178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54BD385D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A73178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poskytována, bez předchozího souhlasu poskytovatele za předpokladu, že změny ne</w:t>
      </w:r>
      <w:r w:rsidR="00065EB1">
        <w:rPr>
          <w:rFonts w:ascii="Arial" w:hAnsi="Arial" w:cs="Arial"/>
          <w:sz w:val="20"/>
        </w:rPr>
        <w:t>jsou podstatného charakteru tj.:</w:t>
      </w:r>
    </w:p>
    <w:p w14:paraId="3CCCD8B3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7777777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083C97D9" w14:textId="67703D46" w:rsidR="000901A5" w:rsidRPr="00F54E5B" w:rsidRDefault="00CA417B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0901A5" w:rsidRPr="00F54E5B">
        <w:rPr>
          <w:rFonts w:ascii="Arial" w:hAnsi="Arial" w:cs="Arial"/>
          <w:sz w:val="20"/>
        </w:rPr>
        <w:t>nad 50 tis. Kč a maximální snížení o 30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u projektů s </w:t>
      </w:r>
      <w:r w:rsidR="00965981" w:rsidRPr="00F54E5B">
        <w:rPr>
          <w:rFonts w:ascii="Arial" w:hAnsi="Arial" w:cs="Arial"/>
          <w:sz w:val="20"/>
        </w:rPr>
        <w:t xml:space="preserve">dotací </w:t>
      </w:r>
      <w:r w:rsidR="003D1C54">
        <w:rPr>
          <w:rFonts w:ascii="Arial" w:hAnsi="Arial" w:cs="Arial"/>
          <w:sz w:val="20"/>
        </w:rPr>
        <w:t>do 50 tis. Kč,</w:t>
      </w:r>
      <w:r w:rsidR="000901A5" w:rsidRPr="00F54E5B">
        <w:rPr>
          <w:rFonts w:ascii="Arial" w:hAnsi="Arial" w:cs="Arial"/>
          <w:sz w:val="20"/>
        </w:rPr>
        <w:t xml:space="preserve"> </w:t>
      </w:r>
    </w:p>
    <w:p w14:paraId="179A1FAC" w14:textId="041A00E9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="003D1C54">
        <w:rPr>
          <w:rFonts w:ascii="Arial" w:hAnsi="Arial" w:cs="Arial"/>
          <w:sz w:val="20"/>
        </w:rPr>
        <w:t>Zlínského kraje),</w:t>
      </w:r>
    </w:p>
    <w:p w14:paraId="246248DD" w14:textId="4E53D2D7" w:rsidR="000901A5" w:rsidRPr="00F54E5B" w:rsidRDefault="000901A5" w:rsidP="00D83779">
      <w:pPr>
        <w:pStyle w:val="Odstavecseseznamem"/>
        <w:numPr>
          <w:ilvl w:val="0"/>
          <w:numId w:val="10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změna harmonogramu realizace projektu dle Smlouvy</w:t>
      </w:r>
      <w:r w:rsidR="008E64E3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(změnou harmonogramu nesmí dojít k překročení nejzazšího data ukončení realizace projektu stanoveného ve Smlouvě</w:t>
      </w:r>
      <w:r w:rsidR="003D05E6">
        <w:rPr>
          <w:rFonts w:ascii="Arial" w:hAnsi="Arial" w:cs="Arial"/>
          <w:sz w:val="20"/>
        </w:rPr>
        <w:t>)</w:t>
      </w:r>
      <w:r w:rsidR="000D55F0" w:rsidRPr="00F54E5B">
        <w:rPr>
          <w:rFonts w:ascii="Arial" w:hAnsi="Arial" w:cs="Arial"/>
          <w:sz w:val="20"/>
        </w:rPr>
        <w:t>.</w:t>
      </w:r>
      <w:r w:rsidR="008E64E3" w:rsidRPr="00F54E5B">
        <w:rPr>
          <w:rFonts w:ascii="Arial" w:hAnsi="Arial" w:cs="Arial"/>
          <w:sz w:val="20"/>
        </w:rPr>
        <w:t xml:space="preserve"> </w:t>
      </w:r>
    </w:p>
    <w:p w14:paraId="35C8F8B4" w14:textId="570764C5" w:rsidR="000901A5" w:rsidRPr="00F54E5B" w:rsidRDefault="000901A5" w:rsidP="00D83779">
      <w:pPr>
        <w:spacing w:beforeLines="60" w:before="144" w:afterLines="60" w:after="144" w:line="240" w:lineRule="auto"/>
        <w:ind w:left="143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6C3DFE5" w14:textId="4320057F" w:rsidR="000D3C66" w:rsidRPr="00F54E5B" w:rsidRDefault="000D3C66" w:rsidP="00D83779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dojde-li k</w:t>
      </w:r>
      <w:r w:rsidR="003D1C54">
        <w:rPr>
          <w:rFonts w:ascii="Arial" w:hAnsi="Arial" w:cs="Arial"/>
          <w:sz w:val="20"/>
        </w:rPr>
        <w:t> podstatné změně ovlivňující realizaci projektu (např. v důsledku vyšší moci)</w:t>
      </w:r>
      <w:r w:rsidRPr="00F54E5B">
        <w:rPr>
          <w:rFonts w:ascii="Arial" w:hAnsi="Arial" w:cs="Arial"/>
          <w:sz w:val="20"/>
        </w:rPr>
        <w:t xml:space="preserve">, musí příjemce písemně požádat poskytovatele o změnu Smlouvy, přičemž musí být respektovány následující všeobecné principy: </w:t>
      </w:r>
    </w:p>
    <w:p w14:paraId="0371317B" w14:textId="329F43BA" w:rsidR="000D3C66" w:rsidRPr="00F54E5B" w:rsidRDefault="000D3C66" w:rsidP="00D83779">
      <w:pPr>
        <w:pStyle w:val="Odstavecseseznamem"/>
        <w:numPr>
          <w:ilvl w:val="0"/>
          <w:numId w:val="19"/>
        </w:numPr>
        <w:tabs>
          <w:tab w:val="clear" w:pos="2235"/>
          <w:tab w:val="num" w:pos="1792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musí být příjemcem, jehož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F54E5B">
        <w:rPr>
          <w:rFonts w:ascii="Arial" w:hAnsi="Arial" w:cs="Arial"/>
          <w:sz w:val="20"/>
        </w:rPr>
        <w:t>30</w:t>
      </w:r>
      <w:r w:rsidRPr="00F54E5B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7060051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žádost o změnu podmínek Smlouvy</w:t>
      </w:r>
      <w:r w:rsidR="00D042C7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musí být příjemcem řádně odůvodněn</w:t>
      </w:r>
      <w:r w:rsidR="008C5713">
        <w:rPr>
          <w:rFonts w:ascii="Arial" w:hAnsi="Arial" w:cs="Arial"/>
          <w:sz w:val="20"/>
        </w:rPr>
        <w:t>a</w:t>
      </w:r>
      <w:r w:rsidRPr="00F54E5B">
        <w:rPr>
          <w:rFonts w:ascii="Arial" w:hAnsi="Arial" w:cs="Arial"/>
          <w:sz w:val="20"/>
        </w:rPr>
        <w:t xml:space="preserve"> a</w:t>
      </w:r>
      <w:r w:rsidR="000A7F74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 xml:space="preserve">nemusí být poskytovatelem automaticky akceptována. V </w:t>
      </w:r>
      <w:r w:rsidRPr="002821F8">
        <w:rPr>
          <w:rFonts w:ascii="Arial" w:hAnsi="Arial" w:cs="Arial"/>
          <w:sz w:val="20"/>
        </w:rPr>
        <w:t>případě, že jsou změny podmínek Smlouvy</w:t>
      </w:r>
      <w:r w:rsidR="00D042C7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4F705647" w:rsidR="000D3C66" w:rsidRPr="002821F8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změny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je možné provádět pouze během plnění Smlouvy</w:t>
      </w:r>
      <w:r w:rsidR="00D042C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a nelze je aplikovat se zpětnou účinností,</w:t>
      </w:r>
    </w:p>
    <w:p w14:paraId="3BA7CB16" w14:textId="3252644F" w:rsidR="000D3C66" w:rsidRDefault="000D3C66" w:rsidP="00D83779">
      <w:pPr>
        <w:pStyle w:val="Odstavecseseznamem"/>
        <w:numPr>
          <w:ilvl w:val="0"/>
          <w:numId w:val="19"/>
        </w:numPr>
        <w:tabs>
          <w:tab w:val="num" w:pos="1069"/>
        </w:tabs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lastRenderedPageBreak/>
        <w:t>účel dodatku musí být těsně spjat s povahou projektu řešeného původní Smlouvou.</w:t>
      </w:r>
    </w:p>
    <w:p w14:paraId="1DDF0956" w14:textId="77777777" w:rsidR="008C5713" w:rsidRPr="002821F8" w:rsidRDefault="008C5713" w:rsidP="00F6558F">
      <w:pPr>
        <w:pStyle w:val="Odstavecseseznamem"/>
        <w:spacing w:beforeLines="60" w:before="144" w:afterLines="60" w:after="144" w:line="240" w:lineRule="auto"/>
        <w:ind w:left="1792"/>
        <w:jc w:val="both"/>
        <w:rPr>
          <w:rFonts w:ascii="Arial" w:hAnsi="Arial" w:cs="Arial"/>
          <w:sz w:val="20"/>
        </w:rPr>
      </w:pPr>
    </w:p>
    <w:p w14:paraId="6A4703E1" w14:textId="0E3ED70D" w:rsidR="00DB5975" w:rsidRDefault="000D3C66" w:rsidP="00DB5975">
      <w:pPr>
        <w:pStyle w:val="Odstavecseseznamem"/>
        <w:numPr>
          <w:ilvl w:val="0"/>
          <w:numId w:val="2"/>
        </w:numPr>
        <w:tabs>
          <w:tab w:val="clear" w:pos="644"/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% v případě projektů s </w:t>
      </w:r>
      <w:r w:rsidR="00965981" w:rsidRPr="002821F8">
        <w:rPr>
          <w:rFonts w:ascii="Arial" w:hAnsi="Arial" w:cs="Arial"/>
          <w:sz w:val="20"/>
        </w:rPr>
        <w:t>dotací</w:t>
      </w:r>
      <w:r w:rsidRPr="002821F8">
        <w:rPr>
          <w:rFonts w:ascii="Arial" w:hAnsi="Arial" w:cs="Arial"/>
          <w:sz w:val="20"/>
        </w:rPr>
        <w:t xml:space="preserve"> nad 50 tis. Kč a nenaplnění monitorovacího indikátoru o více než 30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 v případě projektů s dotac</w:t>
      </w:r>
      <w:r w:rsidR="00965981" w:rsidRPr="002821F8">
        <w:rPr>
          <w:rFonts w:ascii="Arial" w:hAnsi="Arial" w:cs="Arial"/>
          <w:sz w:val="20"/>
        </w:rPr>
        <w:t>í</w:t>
      </w:r>
      <w:r w:rsidRPr="002821F8">
        <w:rPr>
          <w:rFonts w:ascii="Arial" w:hAnsi="Arial" w:cs="Arial"/>
          <w:sz w:val="20"/>
        </w:rPr>
        <w:t xml:space="preserve"> do 50 tis. Kč, jedná se o závažné porušení Smlouvy. V případě, že monitorovací indikátory nebyly naplněny z důvodu objektivních příčin (nepříznivé klimatické podmínky či živelná pohroma</w:t>
      </w:r>
      <w:r w:rsidR="00D8574F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 xml:space="preserve">), může o těchto případech rozhodnout orgán, který schválil poskytnutí </w:t>
      </w:r>
      <w:r w:rsidR="003D1C54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</w:t>
      </w:r>
    </w:p>
    <w:p w14:paraId="204352F5" w14:textId="63EAFB83" w:rsidR="00DB5975" w:rsidRDefault="00DB5975" w:rsidP="00681127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8BFA9D4" w14:textId="651410E0" w:rsidR="00DB5975" w:rsidRDefault="00DB5975" w:rsidP="00DB5975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 xml:space="preserve">Změnu bankovního spojení oznámí příjemce poskytovateli písemně ve lhůtě do 15 dní ode dne, kdy ke změně došlo. Tuto změnu může příjemce provést bez předchozího souhlasu poskytovatele podpory.  </w:t>
      </w:r>
    </w:p>
    <w:p w14:paraId="4DD85630" w14:textId="77777777" w:rsidR="006D2D0A" w:rsidRPr="00DB5975" w:rsidRDefault="006D2D0A" w:rsidP="00DB5975">
      <w:pPr>
        <w:pStyle w:val="Odstavecseseznamem"/>
        <w:spacing w:after="0" w:line="240" w:lineRule="auto"/>
        <w:ind w:left="644"/>
        <w:rPr>
          <w:rFonts w:ascii="Arial" w:hAnsi="Arial" w:cs="Arial"/>
          <w:sz w:val="20"/>
          <w:szCs w:val="20"/>
        </w:rPr>
      </w:pP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97022D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97022D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082F7E6F" w:rsidR="000901A5" w:rsidRPr="00EA0AF1" w:rsidRDefault="0094783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>Dotace</w:t>
      </w:r>
      <w:r w:rsidR="00965981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>uvedená 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zaokrouhlena na celé </w:t>
      </w:r>
      <w:r w:rsidR="000901A5" w:rsidRPr="00EA0AF1">
        <w:rPr>
          <w:rFonts w:ascii="Arial" w:hAnsi="Arial" w:cs="Arial"/>
          <w:sz w:val="20"/>
        </w:rPr>
        <w:t>tisíc</w:t>
      </w:r>
      <w:r w:rsidR="00D042C7" w:rsidRPr="00EA0AF1">
        <w:rPr>
          <w:rFonts w:ascii="Arial" w:hAnsi="Arial" w:cs="Arial"/>
          <w:sz w:val="20"/>
        </w:rPr>
        <w:t>ikoruny dolů</w:t>
      </w:r>
      <w:r w:rsidR="001B1300">
        <w:rPr>
          <w:rFonts w:ascii="Arial" w:hAnsi="Arial" w:cs="Arial"/>
          <w:sz w:val="20"/>
        </w:rPr>
        <w:t>.</w:t>
      </w:r>
    </w:p>
    <w:p w14:paraId="79225F6D" w14:textId="67630DBB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>Pokud jsou na konci projektu skutečné</w:t>
      </w:r>
      <w:r w:rsidR="00947831">
        <w:rPr>
          <w:rFonts w:ascii="Arial" w:hAnsi="Arial" w:cs="Arial"/>
          <w:sz w:val="20"/>
        </w:rPr>
        <w:t xml:space="preserve"> 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5D0AD9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466773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466773">
        <w:rPr>
          <w:rFonts w:ascii="Arial" w:hAnsi="Arial" w:cs="Arial"/>
          <w:sz w:val="20"/>
        </w:rPr>
        <w:t>Dotace</w:t>
      </w:r>
      <w:r w:rsidR="00965981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2D03FD0C" w14:textId="1F523FBC" w:rsidR="000901A5" w:rsidRPr="002821F8" w:rsidRDefault="0094783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b/>
          <w:sz w:val="20"/>
        </w:rPr>
        <w:t>Dotace</w:t>
      </w:r>
      <w:r w:rsidR="00965981" w:rsidRPr="00F54E5B">
        <w:rPr>
          <w:rFonts w:ascii="Arial" w:hAnsi="Arial" w:cs="Arial"/>
          <w:b/>
          <w:sz w:val="20"/>
        </w:rPr>
        <w:t xml:space="preserve">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0D0F8A55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3DC0155A" w14:textId="4D619FD9" w:rsidR="00852D5F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</w:t>
      </w:r>
      <w:r w:rsidR="000A7F74">
        <w:rPr>
          <w:rFonts w:ascii="Arial" w:hAnsi="Arial" w:cs="Arial"/>
          <w:sz w:val="20"/>
          <w:szCs w:val="20"/>
        </w:rPr>
        <w:t>ínek a v termínech uvedených ve </w:t>
      </w:r>
      <w:r w:rsidRPr="002821F8">
        <w:rPr>
          <w:rFonts w:ascii="Arial" w:hAnsi="Arial" w:cs="Arial"/>
          <w:sz w:val="20"/>
          <w:szCs w:val="20"/>
        </w:rPr>
        <w:t>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1E692C86" w14:textId="77777777" w:rsidR="00B92CD2" w:rsidRDefault="00B92CD2" w:rsidP="00B92CD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5F2CECBF" w14:textId="60D2ED57" w:rsidR="00B92CD2" w:rsidRDefault="00B92CD2" w:rsidP="00B92CD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C75D0">
        <w:rPr>
          <w:rFonts w:ascii="Arial" w:hAnsi="Arial" w:cs="Arial"/>
          <w:sz w:val="20"/>
          <w:szCs w:val="20"/>
        </w:rPr>
        <w:t xml:space="preserve">Po podpisu Smlouvy bude vyplacena první část </w:t>
      </w:r>
      <w:r w:rsidR="00466773">
        <w:rPr>
          <w:rFonts w:ascii="Arial" w:hAnsi="Arial" w:cs="Arial"/>
          <w:sz w:val="20"/>
          <w:szCs w:val="20"/>
        </w:rPr>
        <w:t>dotace</w:t>
      </w:r>
      <w:r w:rsidRPr="009C75D0">
        <w:rPr>
          <w:rFonts w:ascii="Arial" w:hAnsi="Arial" w:cs="Arial"/>
          <w:sz w:val="20"/>
          <w:szCs w:val="20"/>
        </w:rPr>
        <w:t xml:space="preserve"> (ex-ante) ve výši 80% a následně </w:t>
      </w:r>
      <w:r w:rsidR="000A7F74">
        <w:rPr>
          <w:rFonts w:ascii="Arial" w:hAnsi="Arial" w:cs="Arial"/>
          <w:sz w:val="20"/>
        </w:rPr>
        <w:t>po </w:t>
      </w:r>
      <w:r w:rsidRPr="009C75D0">
        <w:rPr>
          <w:rFonts w:ascii="Arial" w:hAnsi="Arial" w:cs="Arial"/>
          <w:sz w:val="20"/>
        </w:rPr>
        <w:t>ukončení projektu a po schválení Závěrečné zprávy s vyúčtováním</w:t>
      </w:r>
      <w:r w:rsidRPr="009C75D0">
        <w:rPr>
          <w:rFonts w:ascii="Arial" w:hAnsi="Arial" w:cs="Arial"/>
          <w:sz w:val="20"/>
          <w:szCs w:val="20"/>
        </w:rPr>
        <w:t xml:space="preserve"> bude vyplaceno 20%.</w:t>
      </w:r>
    </w:p>
    <w:p w14:paraId="2E87DF05" w14:textId="77777777" w:rsidR="00466773" w:rsidRPr="008D660E" w:rsidRDefault="00466773" w:rsidP="00B92CD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</w:rPr>
      </w:pPr>
    </w:p>
    <w:p w14:paraId="58BCD464" w14:textId="4FD7B2FE" w:rsidR="00B92CD2" w:rsidRPr="002821F8" w:rsidRDefault="00B92CD2" w:rsidP="00B92CD2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Závěrečná zpráva s vyúčtováním dotace musí být předložena nejpozději do </w:t>
      </w:r>
      <w:r w:rsidRPr="00077E8C">
        <w:rPr>
          <w:rFonts w:ascii="Arial" w:hAnsi="Arial" w:cs="Arial"/>
          <w:b/>
          <w:sz w:val="20"/>
          <w:szCs w:val="20"/>
        </w:rPr>
        <w:t>30. 6. 20</w:t>
      </w:r>
      <w:r w:rsidR="00D8574F">
        <w:rPr>
          <w:rFonts w:ascii="Arial" w:hAnsi="Arial" w:cs="Arial"/>
          <w:b/>
          <w:sz w:val="20"/>
          <w:szCs w:val="20"/>
        </w:rPr>
        <w:t>22</w:t>
      </w:r>
      <w:r w:rsidRPr="00023B39">
        <w:rPr>
          <w:rFonts w:ascii="Arial" w:hAnsi="Arial" w:cs="Arial"/>
          <w:sz w:val="20"/>
          <w:szCs w:val="20"/>
        </w:rPr>
        <w:t>.</w:t>
      </w:r>
      <w:r w:rsidRPr="00023B39">
        <w:rPr>
          <w:rFonts w:ascii="Arial" w:hAnsi="Arial" w:cs="Arial"/>
          <w:sz w:val="20"/>
        </w:rPr>
        <w:t xml:space="preserve"> </w:t>
      </w:r>
      <w:r w:rsidR="00610580" w:rsidRPr="00023B39">
        <w:rPr>
          <w:rFonts w:ascii="Arial" w:hAnsi="Arial" w:cs="Arial"/>
          <w:sz w:val="20"/>
          <w:szCs w:val="20"/>
        </w:rPr>
        <w:t xml:space="preserve">Za řádné předložení Závěrečné zprávy s vyúčtováním dotace se považuje pouze takové vyúčtování, které mj. obsahuje doložení vzniku (formou kopie účetních dokladů) a úhradu všech celkových skutečných způsobilých výdajů projektu. </w:t>
      </w:r>
    </w:p>
    <w:p w14:paraId="6A170BC7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493A9FAC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</w:t>
      </w:r>
      <w:r w:rsidR="000D7D5D">
        <w:rPr>
          <w:rFonts w:ascii="Arial" w:hAnsi="Arial" w:cs="Arial"/>
          <w:sz w:val="20"/>
          <w:szCs w:val="20"/>
        </w:rPr>
        <w:t>, které využívá ke své činnosti</w:t>
      </w:r>
    </w:p>
    <w:p w14:paraId="0ACE3671" w14:textId="43029284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</w:t>
      </w:r>
      <w:r w:rsidR="000D7D5D">
        <w:rPr>
          <w:rFonts w:ascii="Arial" w:hAnsi="Arial" w:cs="Arial"/>
          <w:sz w:val="20"/>
        </w:rPr>
        <w:t>dku na místě realizace projektu</w:t>
      </w:r>
    </w:p>
    <w:p w14:paraId="5FF65E5C" w14:textId="40F27B02" w:rsidR="000901A5" w:rsidRPr="009920B5" w:rsidRDefault="000901A5" w:rsidP="009920B5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</w:t>
      </w:r>
      <w:r w:rsidR="00A73BE0">
        <w:rPr>
          <w:rFonts w:ascii="Arial" w:hAnsi="Arial" w:cs="Arial"/>
          <w:sz w:val="20"/>
        </w:rPr>
        <w:t>tě, a v souladu s §18 zákona č.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uložil.</w:t>
      </w:r>
    </w:p>
    <w:p w14:paraId="3165D8DD" w14:textId="77777777" w:rsidR="009920B5" w:rsidRPr="009920B5" w:rsidRDefault="009920B5" w:rsidP="009920B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964447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2" w:hanging="788"/>
        <w:contextualSpacing w:val="0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323AD480" w14:textId="7268A7B4" w:rsidR="006D11BA" w:rsidRDefault="000901A5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33F6A1E6" w14:textId="77777777" w:rsidR="006D2D0A" w:rsidRDefault="006D2D0A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4C74207" w14:textId="0FBAFC6A" w:rsidR="007A0087" w:rsidRDefault="007A0087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13722A87" w14:textId="77777777" w:rsidR="007F70D9" w:rsidRPr="000874AC" w:rsidRDefault="007F70D9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27C0F4CA" w14:textId="38624943" w:rsidR="00A06AC1" w:rsidRPr="002821F8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153E2F55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 popř.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 xml:space="preserve">projekt </w:t>
      </w:r>
      <w:r w:rsidR="00BE3E7B" w:rsidRPr="002821F8">
        <w:rPr>
          <w:rFonts w:ascii="Arial" w:hAnsi="Arial" w:cs="Arial"/>
          <w:sz w:val="20"/>
        </w:rPr>
        <w:t>financován/</w:t>
      </w:r>
      <w:r w:rsidRPr="002821F8">
        <w:rPr>
          <w:rFonts w:ascii="Arial" w:hAnsi="Arial" w:cs="Arial"/>
          <w:sz w:val="20"/>
        </w:rPr>
        <w:t>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70A496EE" w14:textId="4EBB7D15" w:rsidR="00683539" w:rsidRPr="00F54E5B" w:rsidRDefault="00683539" w:rsidP="00130FCF">
      <w:pPr>
        <w:pStyle w:val="Odstavecseseznamem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190DC1">
        <w:rPr>
          <w:rFonts w:ascii="Arial" w:hAnsi="Arial" w:cs="Arial"/>
          <w:sz w:val="20"/>
          <w:szCs w:val="20"/>
        </w:rPr>
        <w:t>uzavřením Smlouvy</w:t>
      </w:r>
      <w:r w:rsidRPr="00F54E5B">
        <w:rPr>
          <w:rFonts w:ascii="Arial" w:hAnsi="Arial" w:cs="Arial"/>
          <w:sz w:val="20"/>
          <w:szCs w:val="20"/>
        </w:rPr>
        <w:t xml:space="preserve"> od poskytovatele souhlas s užitím loga Zlínského kraje, které je k dispozici na webových stránkách Zlínského kraje pod odkazem </w:t>
      </w:r>
      <w:r w:rsidR="005B4723" w:rsidRPr="00F54E5B">
        <w:rPr>
          <w:rFonts w:ascii="Arial" w:hAnsi="Arial" w:cs="Arial"/>
          <w:sz w:val="20"/>
          <w:szCs w:val="20"/>
        </w:rPr>
        <w:t>Média</w:t>
      </w:r>
      <w:r w:rsidRPr="00F54E5B">
        <w:rPr>
          <w:rFonts w:ascii="Arial" w:hAnsi="Arial" w:cs="Arial"/>
          <w:sz w:val="20"/>
          <w:szCs w:val="20"/>
        </w:rPr>
        <w:t xml:space="preserve"> s chráněným přístupem (přihlašovací údaje budou příjemci sděleny poskytovatelem). Přístup k logu Zlínského kraje nesmí být předán k užívání další osobě.</w:t>
      </w:r>
    </w:p>
    <w:p w14:paraId="3B007F07" w14:textId="77777777" w:rsidR="00BE3E7B" w:rsidRPr="00F54E5B" w:rsidRDefault="00BE3E7B" w:rsidP="0068353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E1C300F" w14:textId="34DCCA69" w:rsidR="00E05195" w:rsidRPr="000874AC" w:rsidRDefault="000901A5" w:rsidP="000874A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Pr="00F54E5B">
        <w:rPr>
          <w:rFonts w:ascii="Arial" w:hAnsi="Arial" w:cs="Arial"/>
          <w:sz w:val="20"/>
        </w:rPr>
        <w:t>.</w:t>
      </w:r>
    </w:p>
    <w:p w14:paraId="2A68B732" w14:textId="77777777" w:rsidR="009053B3" w:rsidRPr="00E05195" w:rsidRDefault="009053B3" w:rsidP="00E0519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5D27D41" w14:textId="311BE356" w:rsidR="00681127" w:rsidRDefault="0068112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>
        <w:t>P</w:t>
      </w:r>
      <w:r w:rsidRPr="001426D2">
        <w:rPr>
          <w:rFonts w:ascii="Arial" w:hAnsi="Arial" w:cs="Arial"/>
          <w:sz w:val="20"/>
        </w:rPr>
        <w:t xml:space="preserve">říjemce je dále povinen prezentovat poskytovatele </w:t>
      </w:r>
      <w:r>
        <w:rPr>
          <w:rFonts w:ascii="Arial" w:hAnsi="Arial" w:cs="Arial"/>
          <w:sz w:val="20"/>
        </w:rPr>
        <w:t>s využitím alespoň 1</w:t>
      </w:r>
      <w:r w:rsidRPr="005166A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prostředku</w:t>
      </w:r>
      <w:r w:rsidRPr="001426D2">
        <w:rPr>
          <w:rFonts w:ascii="Arial" w:hAnsi="Arial" w:cs="Arial"/>
          <w:sz w:val="20"/>
        </w:rPr>
        <w:t xml:space="preserve"> komunikace, který doloží v Závěrečné zprávě s vyúčtováním </w:t>
      </w:r>
      <w:proofErr w:type="gramStart"/>
      <w:r w:rsidRPr="001426D2">
        <w:rPr>
          <w:rFonts w:ascii="Arial" w:hAnsi="Arial" w:cs="Arial"/>
          <w:sz w:val="20"/>
        </w:rPr>
        <w:t>dotace</w:t>
      </w:r>
      <w:r w:rsidR="003623BE">
        <w:rPr>
          <w:rFonts w:ascii="Arial" w:hAnsi="Arial" w:cs="Arial"/>
          <w:sz w:val="20"/>
        </w:rPr>
        <w:t>,</w:t>
      </w:r>
      <w:r w:rsidR="00950806">
        <w:rPr>
          <w:rFonts w:ascii="Arial" w:hAnsi="Arial" w:cs="Arial"/>
          <w:sz w:val="20"/>
        </w:rPr>
        <w:t>:</w:t>
      </w:r>
      <w:proofErr w:type="gramEnd"/>
    </w:p>
    <w:p w14:paraId="2053C840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4935F533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360C76FA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173D194F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1E009FED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190411BB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4C28E31D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 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579DA181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5549C720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0A68FABC" w14:textId="77777777" w:rsidR="00681127" w:rsidRPr="001426D2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7867A52E" w14:textId="77777777" w:rsidR="00681127" w:rsidRPr="005257DE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3B38E054" w14:textId="77777777" w:rsidR="00681127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(nástěnky,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1002D1DB" w14:textId="77777777" w:rsidR="00681127" w:rsidRDefault="00681127" w:rsidP="00681127">
      <w:pPr>
        <w:pStyle w:val="Nadpis"/>
        <w:widowControl w:val="0"/>
        <w:numPr>
          <w:ilvl w:val="0"/>
          <w:numId w:val="4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709" w:hanging="283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4C48D9C3" w14:textId="56EF44F5" w:rsidR="00084C89" w:rsidRPr="00681127" w:rsidRDefault="00084C89" w:rsidP="00681127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3EF7CEA3" w14:textId="2DA16B47" w:rsidR="000901A5" w:rsidRPr="007F4365" w:rsidRDefault="000901A5" w:rsidP="00964447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7F4365">
        <w:rPr>
          <w:rFonts w:ascii="Arial" w:hAnsi="Arial" w:cs="Arial"/>
          <w:b/>
          <w:smallCaps/>
        </w:rPr>
        <w:t>udržitelnost projektu</w:t>
      </w:r>
      <w:r w:rsidR="00ED069C" w:rsidRPr="007F4365">
        <w:rPr>
          <w:rFonts w:ascii="Arial" w:hAnsi="Arial" w:cs="Arial"/>
          <w:b/>
          <w:smallCaps/>
        </w:rPr>
        <w:t>:</w:t>
      </w:r>
    </w:p>
    <w:p w14:paraId="0AB2A5F8" w14:textId="4AF1C440" w:rsidR="00A41D17" w:rsidRPr="007F4365" w:rsidRDefault="00A41D17" w:rsidP="00A41D17">
      <w:pPr>
        <w:pStyle w:val="Textkomente"/>
        <w:ind w:left="709"/>
        <w:jc w:val="both"/>
        <w:rPr>
          <w:rFonts w:ascii="Arial" w:hAnsi="Arial" w:cs="Arial"/>
        </w:rPr>
      </w:pPr>
      <w:r w:rsidRPr="007F4365">
        <w:rPr>
          <w:rFonts w:ascii="Arial" w:hAnsi="Arial" w:cs="Arial"/>
        </w:rPr>
        <w:t xml:space="preserve">Příjemce je povinen nezcizit majetek pořízený na základě této dotace (movité, nemovité věci), nejméně po dobu 3 let od jeho pořízení, případně po dobu jeho životnosti či použitelnosti, je-li tato doba kratší. Po tuto dobu smí převést vlastnické právo k danému majetku na třetí osobu pouze s předchozím písemným souhlasem poskytovatele.  </w:t>
      </w:r>
    </w:p>
    <w:p w14:paraId="0295CE59" w14:textId="29AA3141" w:rsidR="00A41D17" w:rsidRDefault="00A41D17" w:rsidP="00A41D17">
      <w:pPr>
        <w:pStyle w:val="Textkomente"/>
        <w:ind w:left="709"/>
        <w:jc w:val="both"/>
        <w:rPr>
          <w:rFonts w:ascii="Arial" w:hAnsi="Arial" w:cs="Arial"/>
        </w:rPr>
      </w:pPr>
      <w:r w:rsidRPr="007F4365">
        <w:rPr>
          <w:rFonts w:ascii="Arial" w:hAnsi="Arial" w:cs="Arial"/>
        </w:rPr>
        <w:t>Po uvedenou dobu je příjemce povinen zacházet s majetkem s péčí řádného hospodáře, zejména jej zabezpečit proti poškození, ztrátě nebo odcizení.</w:t>
      </w:r>
      <w:r w:rsidRPr="007E1563">
        <w:rPr>
          <w:rFonts w:ascii="Arial" w:hAnsi="Arial" w:cs="Arial"/>
        </w:rPr>
        <w:t xml:space="preserve"> </w:t>
      </w:r>
    </w:p>
    <w:p w14:paraId="1DD7527B" w14:textId="7155A44F" w:rsidR="006D2D0A" w:rsidRDefault="006D2D0A" w:rsidP="00A41D17">
      <w:pPr>
        <w:pStyle w:val="Textkomente"/>
        <w:ind w:left="709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476CFF8F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</w:t>
      </w:r>
      <w:r w:rsidR="00A73BE0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vypracování Žádosti včetně povinných příloh.</w:t>
      </w:r>
    </w:p>
    <w:p w14:paraId="1FB5FAC8" w14:textId="1E29881A" w:rsidR="000901A5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3A571FA4" w14:textId="77777777" w:rsidR="006D2D0A" w:rsidRPr="002821F8" w:rsidRDefault="006D2D0A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</w:p>
    <w:p w14:paraId="23627BA9" w14:textId="50F164A9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lastRenderedPageBreak/>
        <w:t>Dotazy k</w:t>
      </w:r>
      <w:r w:rsidR="007F30C7">
        <w:rPr>
          <w:rFonts w:ascii="Arial" w:hAnsi="Arial" w:cs="Arial"/>
          <w:b/>
          <w:smallCaps/>
        </w:rPr>
        <w:t> </w:t>
      </w:r>
      <w:r w:rsidRPr="002821F8">
        <w:rPr>
          <w:rFonts w:ascii="Arial" w:hAnsi="Arial" w:cs="Arial"/>
          <w:b/>
          <w:smallCaps/>
        </w:rPr>
        <w:t>odborným</w:t>
      </w:r>
      <w:r w:rsidR="007F30C7">
        <w:rPr>
          <w:rFonts w:ascii="Arial" w:hAnsi="Arial" w:cs="Arial"/>
          <w:b/>
          <w:smallCaps/>
        </w:rPr>
        <w:t xml:space="preserve"> a administrativním záležitostem</w:t>
      </w:r>
      <w:r w:rsidRPr="002821F8">
        <w:rPr>
          <w:rFonts w:ascii="Arial" w:hAnsi="Arial" w:cs="Arial"/>
          <w:b/>
          <w:smallCaps/>
        </w:rPr>
        <w:t xml:space="preserve">: </w:t>
      </w:r>
    </w:p>
    <w:p w14:paraId="342C2713" w14:textId="70B848BB" w:rsidR="007F30C7" w:rsidRPr="007F30C7" w:rsidRDefault="00077E8C" w:rsidP="007F30C7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7F30C7">
        <w:rPr>
          <w:rFonts w:ascii="Arial" w:hAnsi="Arial" w:cs="Arial"/>
          <w:sz w:val="20"/>
          <w:szCs w:val="20"/>
        </w:rPr>
        <w:t>Ing. Petra Marková</w:t>
      </w:r>
      <w:r w:rsidR="007F30C7" w:rsidRPr="007F30C7">
        <w:rPr>
          <w:rFonts w:ascii="Arial" w:hAnsi="Arial" w:cs="Arial"/>
          <w:sz w:val="20"/>
          <w:szCs w:val="20"/>
        </w:rPr>
        <w:t>, tel. 577</w:t>
      </w:r>
      <w:r w:rsidR="00F245DD">
        <w:rPr>
          <w:rFonts w:ascii="Arial" w:hAnsi="Arial" w:cs="Arial"/>
          <w:sz w:val="20"/>
          <w:szCs w:val="20"/>
        </w:rPr>
        <w:t> </w:t>
      </w:r>
      <w:r w:rsidR="007F30C7" w:rsidRPr="007F30C7">
        <w:rPr>
          <w:rFonts w:ascii="Arial" w:hAnsi="Arial" w:cs="Arial"/>
          <w:sz w:val="20"/>
          <w:szCs w:val="20"/>
        </w:rPr>
        <w:t>043</w:t>
      </w:r>
      <w:r w:rsidR="00F245DD">
        <w:rPr>
          <w:rFonts w:ascii="Arial" w:hAnsi="Arial" w:cs="Arial"/>
          <w:sz w:val="20"/>
          <w:szCs w:val="20"/>
        </w:rPr>
        <w:t xml:space="preserve"> </w:t>
      </w:r>
      <w:r w:rsidR="007F30C7" w:rsidRPr="007F30C7">
        <w:rPr>
          <w:rFonts w:ascii="Arial" w:hAnsi="Arial" w:cs="Arial"/>
          <w:sz w:val="20"/>
          <w:szCs w:val="20"/>
        </w:rPr>
        <w:t xml:space="preserve">365, e-mail </w:t>
      </w:r>
      <w:hyperlink r:id="rId8" w:history="1">
        <w:r w:rsidRPr="00F6558F">
          <w:rPr>
            <w:rFonts w:ascii="Arial" w:hAnsi="Arial" w:cs="Arial"/>
            <w:sz w:val="20"/>
            <w:szCs w:val="20"/>
          </w:rPr>
          <w:t>petra.markova@kr-zlinsky.cz</w:t>
        </w:r>
      </w:hyperlink>
      <w:r w:rsidR="000A7F74">
        <w:rPr>
          <w:rFonts w:ascii="Arial" w:hAnsi="Arial" w:cs="Arial"/>
          <w:sz w:val="20"/>
          <w:szCs w:val="20"/>
        </w:rPr>
        <w:t xml:space="preserve">, Odbor </w:t>
      </w:r>
      <w:r w:rsidR="002F176D">
        <w:rPr>
          <w:rFonts w:ascii="Arial" w:hAnsi="Arial" w:cs="Arial"/>
          <w:sz w:val="20"/>
          <w:szCs w:val="20"/>
        </w:rPr>
        <w:t>stavebního řádu a životního prostředí</w:t>
      </w:r>
    </w:p>
    <w:p w14:paraId="1CE3CAA3" w14:textId="3802A098" w:rsidR="007F30C7" w:rsidRPr="00FA110B" w:rsidRDefault="00F245DD" w:rsidP="007F30C7">
      <w:pPr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Radim Sukop,</w:t>
      </w:r>
      <w:r w:rsidR="007F30C7" w:rsidRPr="007F30C7">
        <w:rPr>
          <w:rFonts w:ascii="Arial" w:hAnsi="Arial" w:cs="Arial"/>
          <w:sz w:val="20"/>
          <w:szCs w:val="20"/>
        </w:rPr>
        <w:t xml:space="preserve"> tel. 577</w:t>
      </w:r>
      <w:r>
        <w:rPr>
          <w:rFonts w:ascii="Arial" w:hAnsi="Arial" w:cs="Arial"/>
          <w:sz w:val="20"/>
          <w:szCs w:val="20"/>
        </w:rPr>
        <w:t xml:space="preserve"> </w:t>
      </w:r>
      <w:r w:rsidR="007F30C7" w:rsidRPr="007F30C7">
        <w:rPr>
          <w:rFonts w:ascii="Arial" w:hAnsi="Arial" w:cs="Arial"/>
          <w:sz w:val="20"/>
          <w:szCs w:val="20"/>
        </w:rPr>
        <w:t>043</w:t>
      </w:r>
      <w:r>
        <w:rPr>
          <w:rFonts w:ascii="Arial" w:hAnsi="Arial" w:cs="Arial"/>
          <w:sz w:val="20"/>
          <w:szCs w:val="20"/>
        </w:rPr>
        <w:t xml:space="preserve"> </w:t>
      </w:r>
      <w:r w:rsidR="007F30C7" w:rsidRPr="007F30C7">
        <w:rPr>
          <w:rFonts w:ascii="Arial" w:hAnsi="Arial" w:cs="Arial"/>
          <w:sz w:val="20"/>
          <w:szCs w:val="20"/>
        </w:rPr>
        <w:t>744, e-</w:t>
      </w:r>
      <w:r w:rsidR="007F30C7" w:rsidRPr="00FA110B">
        <w:rPr>
          <w:rFonts w:ascii="Arial" w:hAnsi="Arial" w:cs="Arial"/>
          <w:sz w:val="20"/>
          <w:szCs w:val="20"/>
        </w:rPr>
        <w:t xml:space="preserve">mail </w:t>
      </w:r>
      <w:hyperlink r:id="rId9" w:history="1">
        <w:hyperlink r:id="rId10" w:history="1">
          <w:r w:rsidRPr="00FA110B">
            <w:rPr>
              <w:rFonts w:ascii="Arial" w:hAnsi="Arial" w:cs="Arial"/>
              <w:sz w:val="20"/>
              <w:szCs w:val="20"/>
            </w:rPr>
            <w:t>radim.sukop@kr-zlinsky.cz</w:t>
          </w:r>
        </w:hyperlink>
      </w:hyperlink>
      <w:r w:rsidR="007F30C7" w:rsidRPr="00FA110B">
        <w:rPr>
          <w:rFonts w:ascii="Arial" w:hAnsi="Arial" w:cs="Arial"/>
          <w:sz w:val="20"/>
          <w:szCs w:val="20"/>
        </w:rPr>
        <w:t>, Odbor školství, mládeže a sportu</w:t>
      </w:r>
    </w:p>
    <w:p w14:paraId="68EA3477" w14:textId="77777777" w:rsidR="000901A5" w:rsidRPr="002821F8" w:rsidRDefault="000901A5" w:rsidP="002866A1">
      <w:pPr>
        <w:pStyle w:val="Blockquote"/>
        <w:spacing w:beforeLines="60" w:before="144" w:afterLines="60" w:after="144"/>
        <w:ind w:left="0"/>
        <w:contextualSpacing/>
        <w:jc w:val="both"/>
        <w:rPr>
          <w:rFonts w:ascii="Arial" w:hAnsi="Arial" w:cs="Arial"/>
          <w:sz w:val="20"/>
          <w:lang w:val="cs-CZ"/>
        </w:rPr>
      </w:pPr>
    </w:p>
    <w:p w14:paraId="7BEBB9B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0901A5" w:rsidRPr="002821F8" w14:paraId="10C21A73" w14:textId="77777777" w:rsidTr="00916B1A">
        <w:trPr>
          <w:trHeight w:val="191"/>
        </w:trPr>
        <w:tc>
          <w:tcPr>
            <w:tcW w:w="5000" w:type="pct"/>
          </w:tcPr>
          <w:p w14:paraId="1D41287B" w14:textId="72E31A54" w:rsidR="000901A5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D75F9D0" w14:textId="77777777" w:rsidR="00935D98" w:rsidRPr="002821F8" w:rsidRDefault="00935D98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7BABFBD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5A9353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1367D0CE" w14:textId="4C688589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0901A5" w:rsidRPr="002821F8" w14:paraId="24A837BB" w14:textId="77777777" w:rsidTr="00916B1A">
        <w:trPr>
          <w:trHeight w:val="704"/>
        </w:trPr>
        <w:tc>
          <w:tcPr>
            <w:tcW w:w="5000" w:type="pct"/>
          </w:tcPr>
          <w:p w14:paraId="017D5651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26981E1" w14:textId="68ABABB4" w:rsidR="000901A5" w:rsidRPr="002821F8" w:rsidRDefault="00A204EE" w:rsidP="00A204EE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Alena Miklová</w:t>
            </w:r>
            <w:r w:rsidR="00424246">
              <w:rPr>
                <w:rFonts w:ascii="Arial" w:hAnsi="Arial" w:cs="Arial"/>
                <w:sz w:val="20"/>
              </w:rPr>
              <w:t xml:space="preserve">, vedoucí odboru </w:t>
            </w:r>
            <w:r>
              <w:rPr>
                <w:rFonts w:ascii="Arial" w:hAnsi="Arial" w:cs="Arial"/>
                <w:sz w:val="20"/>
              </w:rPr>
              <w:t>stavebního řádu a životního prostředí</w:t>
            </w:r>
          </w:p>
        </w:tc>
      </w:tr>
    </w:tbl>
    <w:p w14:paraId="646ED41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ACBF21E" w14:textId="1FA8BFD4" w:rsidR="000901A5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D14285D" w14:textId="3CCF6B76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Vyvěšeno: </w:t>
      </w:r>
    </w:p>
    <w:p w14:paraId="195D4BDB" w14:textId="77777777" w:rsidR="000901A5" w:rsidRPr="002821F8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4C82CD5" w14:textId="77777777" w:rsidR="00EF5BDF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 Žádostí zahájen: </w:t>
      </w:r>
    </w:p>
    <w:p w14:paraId="337282AE" w14:textId="57D7BCC9" w:rsidR="002866A1" w:rsidRPr="00F810E3" w:rsidRDefault="000901A5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Sejmuto:</w:t>
      </w:r>
      <w:r w:rsidRPr="00F810E3">
        <w:rPr>
          <w:rFonts w:ascii="Arial" w:hAnsi="Arial" w:cs="Arial"/>
          <w:sz w:val="20"/>
          <w:szCs w:val="20"/>
        </w:rPr>
        <w:t xml:space="preserve">  </w:t>
      </w:r>
    </w:p>
    <w:sectPr w:rsidR="002866A1" w:rsidRPr="00F810E3" w:rsidSect="00582788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7D399" w14:textId="77777777" w:rsidR="00001EA7" w:rsidRDefault="00001EA7" w:rsidP="0052523D">
      <w:pPr>
        <w:spacing w:after="0" w:line="240" w:lineRule="auto"/>
      </w:pPr>
      <w:r>
        <w:separator/>
      </w:r>
    </w:p>
  </w:endnote>
  <w:endnote w:type="continuationSeparator" w:id="0">
    <w:p w14:paraId="1CDFA3F8" w14:textId="77777777" w:rsidR="00001EA7" w:rsidRDefault="00001EA7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49B69A6" w14:textId="21702340" w:rsidR="00DD5C04" w:rsidRPr="007F2908" w:rsidRDefault="00DD5C04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3D6D29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EndPr/>
    <w:sdtContent>
      <w:p w14:paraId="52A6DCB1" w14:textId="6B966C85" w:rsidR="00DD5C04" w:rsidRPr="000C14E8" w:rsidRDefault="00DD5C04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3D6D29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5C158" w14:textId="77777777" w:rsidR="00001EA7" w:rsidRDefault="00001EA7" w:rsidP="0052523D">
      <w:pPr>
        <w:spacing w:after="0" w:line="240" w:lineRule="auto"/>
      </w:pPr>
      <w:r>
        <w:separator/>
      </w:r>
    </w:p>
  </w:footnote>
  <w:footnote w:type="continuationSeparator" w:id="0">
    <w:p w14:paraId="6CA8D061" w14:textId="77777777" w:rsidR="00001EA7" w:rsidRDefault="00001EA7" w:rsidP="0052523D">
      <w:pPr>
        <w:spacing w:after="0" w:line="240" w:lineRule="auto"/>
      </w:pPr>
      <w:r>
        <w:continuationSeparator/>
      </w:r>
    </w:p>
  </w:footnote>
  <w:footnote w:id="1">
    <w:p w14:paraId="34AFF1D5" w14:textId="7B09F8C5" w:rsidR="00DD5C04" w:rsidRPr="00377071" w:rsidRDefault="00DD5C04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</w:t>
      </w:r>
      <w:r w:rsidRPr="008C0812">
        <w:rPr>
          <w:rFonts w:ascii="Arial" w:hAnsi="Arial" w:cs="Arial"/>
          <w:sz w:val="16"/>
          <w:szCs w:val="16"/>
        </w:rPr>
        <w:t xml:space="preserve"> webových stránkách Zlínského kraje</w:t>
      </w:r>
      <w:r>
        <w:rPr>
          <w:rFonts w:ascii="Arial" w:hAnsi="Arial" w:cs="Arial"/>
          <w:sz w:val="16"/>
          <w:szCs w:val="16"/>
        </w:rPr>
        <w:t xml:space="preserve"> n</w:t>
      </w:r>
      <w:r w:rsidRPr="00EF67D8">
        <w:rPr>
          <w:rFonts w:ascii="Arial" w:hAnsi="Arial" w:cs="Arial"/>
          <w:sz w:val="16"/>
          <w:szCs w:val="16"/>
        </w:rPr>
        <w:t xml:space="preserve">a adrese: </w:t>
      </w:r>
      <w:hyperlink r:id="rId1" w:history="1">
        <w:r w:rsidRPr="008C0812">
          <w:rPr>
            <w:rFonts w:ascii="Arial" w:hAnsi="Arial" w:cs="Arial"/>
            <w:sz w:val="16"/>
            <w:szCs w:val="16"/>
          </w:rPr>
          <w:t>www.kr-zlinsky.cz</w:t>
        </w:r>
      </w:hyperlink>
      <w:r w:rsidRPr="008C0812">
        <w:rPr>
          <w:rFonts w:ascii="Arial" w:hAnsi="Arial" w:cs="Arial"/>
          <w:sz w:val="16"/>
          <w:szCs w:val="16"/>
        </w:rPr>
        <w:t>,</w:t>
      </w:r>
      <w:r w:rsidRPr="00EF67D8">
        <w:rPr>
          <w:rFonts w:ascii="Arial" w:hAnsi="Arial" w:cs="Arial"/>
          <w:sz w:val="16"/>
          <w:szCs w:val="16"/>
        </w:rPr>
        <w:t xml:space="preserve">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6C25" w14:textId="401C5591" w:rsidR="00DD5C04" w:rsidRPr="00FE5E81" w:rsidRDefault="00DD5C04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40F72" w14:textId="7F578528" w:rsidR="00FC4D04" w:rsidRPr="003D6D29" w:rsidRDefault="00DD5C04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inline distT="0" distB="0" distL="0" distR="0" wp14:anchorId="73E858C9" wp14:editId="33A2FD39">
          <wp:extent cx="1487868" cy="371475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_logo_CB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8317"/>
                  <a:stretch/>
                </pic:blipFill>
                <pic:spPr bwMode="auto">
                  <a:xfrm>
                    <a:off x="0" y="0"/>
                    <a:ext cx="1492374" cy="372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C4D04">
      <w:tab/>
    </w:r>
    <w:r w:rsidR="003D6D29">
      <w:tab/>
    </w:r>
    <w:r w:rsidR="003D6D29" w:rsidRPr="003D6D29">
      <w:rPr>
        <w:rFonts w:ascii="Arial" w:hAnsi="Arial" w:cs="Arial"/>
        <w:b/>
        <w:sz w:val="24"/>
        <w:szCs w:val="24"/>
      </w:rPr>
      <w:t>Příloha č. 1046-20-P01</w:t>
    </w:r>
  </w:p>
  <w:p w14:paraId="487100EC" w14:textId="77777777" w:rsidR="00DD5C04" w:rsidRDefault="00DD5C04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323D4762" w14:textId="34B700D5" w:rsidR="00DD5C04" w:rsidRPr="005F49DD" w:rsidRDefault="00DD5C04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="00CB3D6F">
      <w:rPr>
        <w:rFonts w:ascii="Arial" w:hAnsi="Arial" w:cs="Arial"/>
        <w:sz w:val="16"/>
        <w:szCs w:val="16"/>
      </w:rPr>
      <w:t xml:space="preserve">, IČO 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DD5C04" w:rsidRDefault="00DD5C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CD2"/>
    <w:multiLevelType w:val="hybridMultilevel"/>
    <w:tmpl w:val="6A06E786"/>
    <w:lvl w:ilvl="0" w:tplc="E02CA2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E2D07"/>
    <w:multiLevelType w:val="hybridMultilevel"/>
    <w:tmpl w:val="677EB8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6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B1655"/>
    <w:multiLevelType w:val="hybridMultilevel"/>
    <w:tmpl w:val="F6C0C0A0"/>
    <w:lvl w:ilvl="0" w:tplc="040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9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36354"/>
    <w:multiLevelType w:val="hybridMultilevel"/>
    <w:tmpl w:val="D68AE348"/>
    <w:lvl w:ilvl="0" w:tplc="0ABAF44A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B3747"/>
    <w:multiLevelType w:val="hybridMultilevel"/>
    <w:tmpl w:val="D550E3A6"/>
    <w:lvl w:ilvl="0" w:tplc="D3642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78D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380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D28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5520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29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DE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5A5E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27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A6966"/>
    <w:multiLevelType w:val="hybridMultilevel"/>
    <w:tmpl w:val="61C2DAF8"/>
    <w:lvl w:ilvl="0" w:tplc="03EE3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C55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F29F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E4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8D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B47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180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6B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6E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6A71F8"/>
    <w:multiLevelType w:val="hybridMultilevel"/>
    <w:tmpl w:val="768EA55C"/>
    <w:lvl w:ilvl="0" w:tplc="13A4FF66">
      <w:numFmt w:val="bullet"/>
      <w:lvlText w:val="-"/>
      <w:lvlJc w:val="left"/>
      <w:pPr>
        <w:ind w:left="1076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0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2" w15:restartNumberingAfterBreak="0">
    <w:nsid w:val="39250414"/>
    <w:multiLevelType w:val="hybridMultilevel"/>
    <w:tmpl w:val="8B187F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5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8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A56D43"/>
    <w:multiLevelType w:val="hybridMultilevel"/>
    <w:tmpl w:val="ECFAEE4E"/>
    <w:lvl w:ilvl="0" w:tplc="0ABAF44A">
      <w:numFmt w:val="bullet"/>
      <w:lvlText w:val="-"/>
      <w:lvlJc w:val="left"/>
      <w:pPr>
        <w:ind w:left="138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1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3C86E2E"/>
    <w:multiLevelType w:val="hybridMultilevel"/>
    <w:tmpl w:val="58B827D4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F85F6E"/>
    <w:multiLevelType w:val="hybridMultilevel"/>
    <w:tmpl w:val="90708640"/>
    <w:lvl w:ilvl="0" w:tplc="04050019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3A86245"/>
    <w:multiLevelType w:val="hybridMultilevel"/>
    <w:tmpl w:val="9976C214"/>
    <w:lvl w:ilvl="0" w:tplc="0405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 w15:restartNumberingAfterBreak="0">
    <w:nsid w:val="68D870D7"/>
    <w:multiLevelType w:val="hybridMultilevel"/>
    <w:tmpl w:val="6F4053BE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C243B"/>
    <w:multiLevelType w:val="hybridMultilevel"/>
    <w:tmpl w:val="16DC66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43224"/>
    <w:multiLevelType w:val="hybridMultilevel"/>
    <w:tmpl w:val="BCEAE8AC"/>
    <w:lvl w:ilvl="0" w:tplc="0ABAF4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5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736584"/>
    <w:multiLevelType w:val="hybridMultilevel"/>
    <w:tmpl w:val="7332C61A"/>
    <w:lvl w:ilvl="0" w:tplc="0ABAF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12"/>
  </w:num>
  <w:num w:numId="5">
    <w:abstractNumId w:val="20"/>
  </w:num>
  <w:num w:numId="6">
    <w:abstractNumId w:val="28"/>
  </w:num>
  <w:num w:numId="7">
    <w:abstractNumId w:val="43"/>
  </w:num>
  <w:num w:numId="8">
    <w:abstractNumId w:val="31"/>
  </w:num>
  <w:num w:numId="9">
    <w:abstractNumId w:val="11"/>
  </w:num>
  <w:num w:numId="10">
    <w:abstractNumId w:val="4"/>
  </w:num>
  <w:num w:numId="11">
    <w:abstractNumId w:val="23"/>
  </w:num>
  <w:num w:numId="12">
    <w:abstractNumId w:val="27"/>
  </w:num>
  <w:num w:numId="13">
    <w:abstractNumId w:val="34"/>
  </w:num>
  <w:num w:numId="14">
    <w:abstractNumId w:val="42"/>
  </w:num>
  <w:num w:numId="15">
    <w:abstractNumId w:val="7"/>
  </w:num>
  <w:num w:numId="16">
    <w:abstractNumId w:val="3"/>
  </w:num>
  <w:num w:numId="17">
    <w:abstractNumId w:val="1"/>
  </w:num>
  <w:num w:numId="18">
    <w:abstractNumId w:val="6"/>
  </w:num>
  <w:num w:numId="19">
    <w:abstractNumId w:val="36"/>
  </w:num>
  <w:num w:numId="20">
    <w:abstractNumId w:val="44"/>
  </w:num>
  <w:num w:numId="21">
    <w:abstractNumId w:val="25"/>
  </w:num>
  <w:num w:numId="22">
    <w:abstractNumId w:val="29"/>
  </w:num>
  <w:num w:numId="23">
    <w:abstractNumId w:val="21"/>
  </w:num>
  <w:num w:numId="24">
    <w:abstractNumId w:val="9"/>
  </w:num>
  <w:num w:numId="25">
    <w:abstractNumId w:val="13"/>
  </w:num>
  <w:num w:numId="26">
    <w:abstractNumId w:val="33"/>
  </w:num>
  <w:num w:numId="27">
    <w:abstractNumId w:val="18"/>
  </w:num>
  <w:num w:numId="28">
    <w:abstractNumId w:val="37"/>
  </w:num>
  <w:num w:numId="29">
    <w:abstractNumId w:val="16"/>
  </w:num>
  <w:num w:numId="3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8"/>
  </w:num>
  <w:num w:numId="33">
    <w:abstractNumId w:val="8"/>
  </w:num>
  <w:num w:numId="34">
    <w:abstractNumId w:val="19"/>
  </w:num>
  <w:num w:numId="35">
    <w:abstractNumId w:val="0"/>
  </w:num>
  <w:num w:numId="36">
    <w:abstractNumId w:val="2"/>
  </w:num>
  <w:num w:numId="37">
    <w:abstractNumId w:val="39"/>
  </w:num>
  <w:num w:numId="38">
    <w:abstractNumId w:val="41"/>
  </w:num>
  <w:num w:numId="39">
    <w:abstractNumId w:val="32"/>
  </w:num>
  <w:num w:numId="40">
    <w:abstractNumId w:val="22"/>
  </w:num>
  <w:num w:numId="41">
    <w:abstractNumId w:val="17"/>
  </w:num>
  <w:num w:numId="42">
    <w:abstractNumId w:val="15"/>
  </w:num>
  <w:num w:numId="43">
    <w:abstractNumId w:val="30"/>
  </w:num>
  <w:num w:numId="44">
    <w:abstractNumId w:val="46"/>
  </w:num>
  <w:num w:numId="45">
    <w:abstractNumId w:val="40"/>
  </w:num>
  <w:num w:numId="46">
    <w:abstractNumId w:val="14"/>
  </w:num>
  <w:num w:numId="4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AA"/>
    <w:rsid w:val="00001EA7"/>
    <w:rsid w:val="00005015"/>
    <w:rsid w:val="00006B50"/>
    <w:rsid w:val="00012067"/>
    <w:rsid w:val="00012F29"/>
    <w:rsid w:val="000140DB"/>
    <w:rsid w:val="0001643D"/>
    <w:rsid w:val="00017932"/>
    <w:rsid w:val="00017A13"/>
    <w:rsid w:val="000204D4"/>
    <w:rsid w:val="00021382"/>
    <w:rsid w:val="000213F0"/>
    <w:rsid w:val="00021DC1"/>
    <w:rsid w:val="0002298D"/>
    <w:rsid w:val="000233C6"/>
    <w:rsid w:val="00023B39"/>
    <w:rsid w:val="00031584"/>
    <w:rsid w:val="000365CD"/>
    <w:rsid w:val="000378B5"/>
    <w:rsid w:val="00037BE9"/>
    <w:rsid w:val="00040BE4"/>
    <w:rsid w:val="0004192A"/>
    <w:rsid w:val="000425D4"/>
    <w:rsid w:val="00042B82"/>
    <w:rsid w:val="000445B5"/>
    <w:rsid w:val="00044B06"/>
    <w:rsid w:val="00045153"/>
    <w:rsid w:val="000457CC"/>
    <w:rsid w:val="00045D6F"/>
    <w:rsid w:val="000465A6"/>
    <w:rsid w:val="00052B76"/>
    <w:rsid w:val="00053019"/>
    <w:rsid w:val="00060746"/>
    <w:rsid w:val="000618D1"/>
    <w:rsid w:val="00062FBA"/>
    <w:rsid w:val="00062FEA"/>
    <w:rsid w:val="00065EB1"/>
    <w:rsid w:val="00066A98"/>
    <w:rsid w:val="0007214E"/>
    <w:rsid w:val="000747E2"/>
    <w:rsid w:val="00077E8C"/>
    <w:rsid w:val="000803D1"/>
    <w:rsid w:val="00080F90"/>
    <w:rsid w:val="00083E89"/>
    <w:rsid w:val="00084C89"/>
    <w:rsid w:val="00084E9E"/>
    <w:rsid w:val="00085768"/>
    <w:rsid w:val="00086F77"/>
    <w:rsid w:val="000874AC"/>
    <w:rsid w:val="000901A5"/>
    <w:rsid w:val="000908A7"/>
    <w:rsid w:val="000919AE"/>
    <w:rsid w:val="00092F05"/>
    <w:rsid w:val="0009413D"/>
    <w:rsid w:val="00095492"/>
    <w:rsid w:val="00095DA1"/>
    <w:rsid w:val="0009684A"/>
    <w:rsid w:val="00096ACF"/>
    <w:rsid w:val="000A19C4"/>
    <w:rsid w:val="000A1A53"/>
    <w:rsid w:val="000A7F74"/>
    <w:rsid w:val="000B05A6"/>
    <w:rsid w:val="000B15E7"/>
    <w:rsid w:val="000B3B60"/>
    <w:rsid w:val="000B3BCC"/>
    <w:rsid w:val="000B5DF1"/>
    <w:rsid w:val="000B7835"/>
    <w:rsid w:val="000C14E8"/>
    <w:rsid w:val="000C1EE9"/>
    <w:rsid w:val="000C2823"/>
    <w:rsid w:val="000C4DBB"/>
    <w:rsid w:val="000C5C4B"/>
    <w:rsid w:val="000C6581"/>
    <w:rsid w:val="000C6AA7"/>
    <w:rsid w:val="000D1EED"/>
    <w:rsid w:val="000D3C66"/>
    <w:rsid w:val="000D55F0"/>
    <w:rsid w:val="000D6419"/>
    <w:rsid w:val="000D6551"/>
    <w:rsid w:val="000D6C17"/>
    <w:rsid w:val="000D7D5D"/>
    <w:rsid w:val="000E3F16"/>
    <w:rsid w:val="000E433C"/>
    <w:rsid w:val="000F3F23"/>
    <w:rsid w:val="000F6558"/>
    <w:rsid w:val="000F6F00"/>
    <w:rsid w:val="000F7717"/>
    <w:rsid w:val="00104EDE"/>
    <w:rsid w:val="001051DB"/>
    <w:rsid w:val="0010695F"/>
    <w:rsid w:val="00112372"/>
    <w:rsid w:val="001123CA"/>
    <w:rsid w:val="00112562"/>
    <w:rsid w:val="00114220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25017"/>
    <w:rsid w:val="00127615"/>
    <w:rsid w:val="00130FCF"/>
    <w:rsid w:val="001326AA"/>
    <w:rsid w:val="00132B05"/>
    <w:rsid w:val="00136DB8"/>
    <w:rsid w:val="00141A95"/>
    <w:rsid w:val="001425B4"/>
    <w:rsid w:val="001445B5"/>
    <w:rsid w:val="0014498A"/>
    <w:rsid w:val="001456C2"/>
    <w:rsid w:val="0014621D"/>
    <w:rsid w:val="00150EA7"/>
    <w:rsid w:val="00157647"/>
    <w:rsid w:val="0016576B"/>
    <w:rsid w:val="00167A24"/>
    <w:rsid w:val="00167D03"/>
    <w:rsid w:val="00174ED6"/>
    <w:rsid w:val="00176069"/>
    <w:rsid w:val="0018181F"/>
    <w:rsid w:val="001825C3"/>
    <w:rsid w:val="00182737"/>
    <w:rsid w:val="00183B43"/>
    <w:rsid w:val="00184E40"/>
    <w:rsid w:val="00185A8B"/>
    <w:rsid w:val="00186491"/>
    <w:rsid w:val="001864E5"/>
    <w:rsid w:val="00187EB7"/>
    <w:rsid w:val="001900D5"/>
    <w:rsid w:val="00190DC1"/>
    <w:rsid w:val="00192243"/>
    <w:rsid w:val="00192EA3"/>
    <w:rsid w:val="00195F89"/>
    <w:rsid w:val="0019740D"/>
    <w:rsid w:val="00197F39"/>
    <w:rsid w:val="001A10ED"/>
    <w:rsid w:val="001A15FE"/>
    <w:rsid w:val="001A1AFF"/>
    <w:rsid w:val="001A237F"/>
    <w:rsid w:val="001A3D72"/>
    <w:rsid w:val="001A3E5D"/>
    <w:rsid w:val="001A413D"/>
    <w:rsid w:val="001A4425"/>
    <w:rsid w:val="001A50E2"/>
    <w:rsid w:val="001A63EA"/>
    <w:rsid w:val="001A7C57"/>
    <w:rsid w:val="001B1300"/>
    <w:rsid w:val="001B1656"/>
    <w:rsid w:val="001B1F43"/>
    <w:rsid w:val="001B6ABA"/>
    <w:rsid w:val="001B758B"/>
    <w:rsid w:val="001C07A5"/>
    <w:rsid w:val="001C0D30"/>
    <w:rsid w:val="001C1CD7"/>
    <w:rsid w:val="001C24DE"/>
    <w:rsid w:val="001C35A2"/>
    <w:rsid w:val="001C474C"/>
    <w:rsid w:val="001C5DF1"/>
    <w:rsid w:val="001C7D73"/>
    <w:rsid w:val="001D2B83"/>
    <w:rsid w:val="001D64D1"/>
    <w:rsid w:val="001D79B9"/>
    <w:rsid w:val="001E0071"/>
    <w:rsid w:val="001E0631"/>
    <w:rsid w:val="001E1661"/>
    <w:rsid w:val="001E19D9"/>
    <w:rsid w:val="001E33E3"/>
    <w:rsid w:val="001E42E0"/>
    <w:rsid w:val="001E4DD3"/>
    <w:rsid w:val="001F60F7"/>
    <w:rsid w:val="001F622C"/>
    <w:rsid w:val="001F6502"/>
    <w:rsid w:val="001F7E56"/>
    <w:rsid w:val="00200196"/>
    <w:rsid w:val="0020199C"/>
    <w:rsid w:val="002027A4"/>
    <w:rsid w:val="00202DE0"/>
    <w:rsid w:val="00205815"/>
    <w:rsid w:val="00205ABE"/>
    <w:rsid w:val="0020617F"/>
    <w:rsid w:val="00206917"/>
    <w:rsid w:val="00207343"/>
    <w:rsid w:val="00207913"/>
    <w:rsid w:val="00210CEC"/>
    <w:rsid w:val="00215B2A"/>
    <w:rsid w:val="00215F2E"/>
    <w:rsid w:val="00216834"/>
    <w:rsid w:val="00217BF5"/>
    <w:rsid w:val="00220349"/>
    <w:rsid w:val="00221754"/>
    <w:rsid w:val="00222FFB"/>
    <w:rsid w:val="00224293"/>
    <w:rsid w:val="0022439D"/>
    <w:rsid w:val="002324AC"/>
    <w:rsid w:val="00234F0F"/>
    <w:rsid w:val="002373C0"/>
    <w:rsid w:val="0023782F"/>
    <w:rsid w:val="00237AFB"/>
    <w:rsid w:val="00240A59"/>
    <w:rsid w:val="00244531"/>
    <w:rsid w:val="002445BD"/>
    <w:rsid w:val="00244734"/>
    <w:rsid w:val="00245BD3"/>
    <w:rsid w:val="00246515"/>
    <w:rsid w:val="00247169"/>
    <w:rsid w:val="002472CA"/>
    <w:rsid w:val="002505A2"/>
    <w:rsid w:val="00250EB2"/>
    <w:rsid w:val="00250F61"/>
    <w:rsid w:val="0025348C"/>
    <w:rsid w:val="00253533"/>
    <w:rsid w:val="00255637"/>
    <w:rsid w:val="00255D19"/>
    <w:rsid w:val="00263532"/>
    <w:rsid w:val="00264F09"/>
    <w:rsid w:val="00266146"/>
    <w:rsid w:val="00271D7B"/>
    <w:rsid w:val="00272CB7"/>
    <w:rsid w:val="00273195"/>
    <w:rsid w:val="002744C7"/>
    <w:rsid w:val="002765E7"/>
    <w:rsid w:val="002821F8"/>
    <w:rsid w:val="002842EE"/>
    <w:rsid w:val="002866A1"/>
    <w:rsid w:val="00287A68"/>
    <w:rsid w:val="00293A31"/>
    <w:rsid w:val="002943BD"/>
    <w:rsid w:val="00296E2E"/>
    <w:rsid w:val="002A2ED4"/>
    <w:rsid w:val="002A5010"/>
    <w:rsid w:val="002A5D0C"/>
    <w:rsid w:val="002A7A5B"/>
    <w:rsid w:val="002B0739"/>
    <w:rsid w:val="002B07D8"/>
    <w:rsid w:val="002B09DC"/>
    <w:rsid w:val="002B1B35"/>
    <w:rsid w:val="002B42FF"/>
    <w:rsid w:val="002B43ED"/>
    <w:rsid w:val="002B4EEF"/>
    <w:rsid w:val="002C000F"/>
    <w:rsid w:val="002C052F"/>
    <w:rsid w:val="002C1DB7"/>
    <w:rsid w:val="002C1E2D"/>
    <w:rsid w:val="002C34D6"/>
    <w:rsid w:val="002C3C6C"/>
    <w:rsid w:val="002C3DFC"/>
    <w:rsid w:val="002C5D99"/>
    <w:rsid w:val="002C6BD4"/>
    <w:rsid w:val="002C7175"/>
    <w:rsid w:val="002D2718"/>
    <w:rsid w:val="002D37AD"/>
    <w:rsid w:val="002D3905"/>
    <w:rsid w:val="002D3E25"/>
    <w:rsid w:val="002D45C5"/>
    <w:rsid w:val="002E00C0"/>
    <w:rsid w:val="002E20C0"/>
    <w:rsid w:val="002E215E"/>
    <w:rsid w:val="002E24B4"/>
    <w:rsid w:val="002E2C62"/>
    <w:rsid w:val="002E386F"/>
    <w:rsid w:val="002E4387"/>
    <w:rsid w:val="002E4550"/>
    <w:rsid w:val="002E7C26"/>
    <w:rsid w:val="002F0C51"/>
    <w:rsid w:val="002F176D"/>
    <w:rsid w:val="002F1889"/>
    <w:rsid w:val="002F1B6E"/>
    <w:rsid w:val="002F2910"/>
    <w:rsid w:val="002F3A47"/>
    <w:rsid w:val="002F3EDD"/>
    <w:rsid w:val="002F461F"/>
    <w:rsid w:val="002F53FC"/>
    <w:rsid w:val="002F5478"/>
    <w:rsid w:val="002F66A2"/>
    <w:rsid w:val="003005A3"/>
    <w:rsid w:val="00301B01"/>
    <w:rsid w:val="0030445E"/>
    <w:rsid w:val="003066A2"/>
    <w:rsid w:val="003100D6"/>
    <w:rsid w:val="0031073E"/>
    <w:rsid w:val="00311AF2"/>
    <w:rsid w:val="00314AC1"/>
    <w:rsid w:val="003162EF"/>
    <w:rsid w:val="0032128E"/>
    <w:rsid w:val="00322060"/>
    <w:rsid w:val="00322349"/>
    <w:rsid w:val="00322D95"/>
    <w:rsid w:val="003253DF"/>
    <w:rsid w:val="00326E70"/>
    <w:rsid w:val="003272A7"/>
    <w:rsid w:val="003272E6"/>
    <w:rsid w:val="00327C62"/>
    <w:rsid w:val="003301C3"/>
    <w:rsid w:val="00330CD4"/>
    <w:rsid w:val="00332A0C"/>
    <w:rsid w:val="00332DCA"/>
    <w:rsid w:val="003330F0"/>
    <w:rsid w:val="00333BFD"/>
    <w:rsid w:val="00333FC0"/>
    <w:rsid w:val="003346D8"/>
    <w:rsid w:val="00336024"/>
    <w:rsid w:val="0033603B"/>
    <w:rsid w:val="00336744"/>
    <w:rsid w:val="00337A97"/>
    <w:rsid w:val="00337FFD"/>
    <w:rsid w:val="00342013"/>
    <w:rsid w:val="003445DC"/>
    <w:rsid w:val="00344923"/>
    <w:rsid w:val="00346A09"/>
    <w:rsid w:val="00347273"/>
    <w:rsid w:val="00351FE4"/>
    <w:rsid w:val="00353A1A"/>
    <w:rsid w:val="003543F0"/>
    <w:rsid w:val="0035497C"/>
    <w:rsid w:val="00356F12"/>
    <w:rsid w:val="00357384"/>
    <w:rsid w:val="003615C4"/>
    <w:rsid w:val="00361F91"/>
    <w:rsid w:val="003623BE"/>
    <w:rsid w:val="00362D69"/>
    <w:rsid w:val="00362F16"/>
    <w:rsid w:val="003655C6"/>
    <w:rsid w:val="00366C3B"/>
    <w:rsid w:val="00366CE1"/>
    <w:rsid w:val="00370DA2"/>
    <w:rsid w:val="00375840"/>
    <w:rsid w:val="00376AF7"/>
    <w:rsid w:val="00377071"/>
    <w:rsid w:val="0037724B"/>
    <w:rsid w:val="00380BF0"/>
    <w:rsid w:val="003823AA"/>
    <w:rsid w:val="00384B63"/>
    <w:rsid w:val="0038767A"/>
    <w:rsid w:val="003929CB"/>
    <w:rsid w:val="0039461E"/>
    <w:rsid w:val="0039579D"/>
    <w:rsid w:val="003A0BFF"/>
    <w:rsid w:val="003A12BB"/>
    <w:rsid w:val="003A13D5"/>
    <w:rsid w:val="003A23B5"/>
    <w:rsid w:val="003A2DE4"/>
    <w:rsid w:val="003A3638"/>
    <w:rsid w:val="003B0E3B"/>
    <w:rsid w:val="003B2690"/>
    <w:rsid w:val="003B26D7"/>
    <w:rsid w:val="003B6394"/>
    <w:rsid w:val="003B6890"/>
    <w:rsid w:val="003C1068"/>
    <w:rsid w:val="003C1158"/>
    <w:rsid w:val="003C32E8"/>
    <w:rsid w:val="003C3AF0"/>
    <w:rsid w:val="003C64FB"/>
    <w:rsid w:val="003C6F33"/>
    <w:rsid w:val="003C6F3B"/>
    <w:rsid w:val="003C705F"/>
    <w:rsid w:val="003D05E6"/>
    <w:rsid w:val="003D1690"/>
    <w:rsid w:val="003D1C54"/>
    <w:rsid w:val="003D2485"/>
    <w:rsid w:val="003D289E"/>
    <w:rsid w:val="003D53E5"/>
    <w:rsid w:val="003D57D8"/>
    <w:rsid w:val="003D6D29"/>
    <w:rsid w:val="003D79E4"/>
    <w:rsid w:val="003D7C1F"/>
    <w:rsid w:val="003E13E9"/>
    <w:rsid w:val="003E188B"/>
    <w:rsid w:val="003E321E"/>
    <w:rsid w:val="003E36A5"/>
    <w:rsid w:val="003E78DC"/>
    <w:rsid w:val="003E7A2A"/>
    <w:rsid w:val="003F2227"/>
    <w:rsid w:val="003F5376"/>
    <w:rsid w:val="003F6025"/>
    <w:rsid w:val="003F62F1"/>
    <w:rsid w:val="0040374B"/>
    <w:rsid w:val="004066AF"/>
    <w:rsid w:val="00407C58"/>
    <w:rsid w:val="004104CE"/>
    <w:rsid w:val="004133C7"/>
    <w:rsid w:val="00420568"/>
    <w:rsid w:val="00420D01"/>
    <w:rsid w:val="004221F0"/>
    <w:rsid w:val="00422E49"/>
    <w:rsid w:val="00423066"/>
    <w:rsid w:val="00423755"/>
    <w:rsid w:val="00424241"/>
    <w:rsid w:val="00424246"/>
    <w:rsid w:val="00424EC9"/>
    <w:rsid w:val="004309CE"/>
    <w:rsid w:val="00433F78"/>
    <w:rsid w:val="004379FD"/>
    <w:rsid w:val="0044071D"/>
    <w:rsid w:val="00442325"/>
    <w:rsid w:val="004423F9"/>
    <w:rsid w:val="004427FB"/>
    <w:rsid w:val="004468E8"/>
    <w:rsid w:val="004512A1"/>
    <w:rsid w:val="00453C0A"/>
    <w:rsid w:val="00456777"/>
    <w:rsid w:val="00457E91"/>
    <w:rsid w:val="00460308"/>
    <w:rsid w:val="0046191F"/>
    <w:rsid w:val="00461BA5"/>
    <w:rsid w:val="0046372E"/>
    <w:rsid w:val="00463B96"/>
    <w:rsid w:val="00464B2B"/>
    <w:rsid w:val="0046553F"/>
    <w:rsid w:val="00465679"/>
    <w:rsid w:val="00466773"/>
    <w:rsid w:val="00470B84"/>
    <w:rsid w:val="004723DE"/>
    <w:rsid w:val="00474005"/>
    <w:rsid w:val="00475046"/>
    <w:rsid w:val="0047554A"/>
    <w:rsid w:val="004765DF"/>
    <w:rsid w:val="004819E7"/>
    <w:rsid w:val="004834A1"/>
    <w:rsid w:val="004834DD"/>
    <w:rsid w:val="00483771"/>
    <w:rsid w:val="004911C5"/>
    <w:rsid w:val="004917A3"/>
    <w:rsid w:val="00492306"/>
    <w:rsid w:val="00494F3E"/>
    <w:rsid w:val="00495D45"/>
    <w:rsid w:val="00496321"/>
    <w:rsid w:val="00497A06"/>
    <w:rsid w:val="004A236D"/>
    <w:rsid w:val="004A25AB"/>
    <w:rsid w:val="004B08FC"/>
    <w:rsid w:val="004B095B"/>
    <w:rsid w:val="004B0B5E"/>
    <w:rsid w:val="004B0CD0"/>
    <w:rsid w:val="004B1648"/>
    <w:rsid w:val="004B1CDB"/>
    <w:rsid w:val="004B2D74"/>
    <w:rsid w:val="004B6471"/>
    <w:rsid w:val="004B6FD5"/>
    <w:rsid w:val="004C27EE"/>
    <w:rsid w:val="004C4D07"/>
    <w:rsid w:val="004C5084"/>
    <w:rsid w:val="004C50A4"/>
    <w:rsid w:val="004C71FD"/>
    <w:rsid w:val="004C735C"/>
    <w:rsid w:val="004D03D0"/>
    <w:rsid w:val="004D11B5"/>
    <w:rsid w:val="004D2570"/>
    <w:rsid w:val="004D323E"/>
    <w:rsid w:val="004D4CBC"/>
    <w:rsid w:val="004D5C76"/>
    <w:rsid w:val="004E159C"/>
    <w:rsid w:val="004E18A5"/>
    <w:rsid w:val="004E3076"/>
    <w:rsid w:val="004E33E2"/>
    <w:rsid w:val="004E47D8"/>
    <w:rsid w:val="004E5456"/>
    <w:rsid w:val="004E57EC"/>
    <w:rsid w:val="004E65B1"/>
    <w:rsid w:val="004E6693"/>
    <w:rsid w:val="004F0946"/>
    <w:rsid w:val="004F19A8"/>
    <w:rsid w:val="004F272E"/>
    <w:rsid w:val="004F2E6B"/>
    <w:rsid w:val="004F6519"/>
    <w:rsid w:val="004F6585"/>
    <w:rsid w:val="004F746A"/>
    <w:rsid w:val="004F79C8"/>
    <w:rsid w:val="004F7EF5"/>
    <w:rsid w:val="004F7F25"/>
    <w:rsid w:val="005018E8"/>
    <w:rsid w:val="00503C2A"/>
    <w:rsid w:val="00505901"/>
    <w:rsid w:val="00505BDD"/>
    <w:rsid w:val="00506F9E"/>
    <w:rsid w:val="00510009"/>
    <w:rsid w:val="00510114"/>
    <w:rsid w:val="00510CAC"/>
    <w:rsid w:val="005159A3"/>
    <w:rsid w:val="00520E79"/>
    <w:rsid w:val="005211D2"/>
    <w:rsid w:val="00524ECC"/>
    <w:rsid w:val="0052523D"/>
    <w:rsid w:val="00525DA5"/>
    <w:rsid w:val="005273D8"/>
    <w:rsid w:val="00527774"/>
    <w:rsid w:val="00530E46"/>
    <w:rsid w:val="00531FA1"/>
    <w:rsid w:val="00532EDD"/>
    <w:rsid w:val="0053345A"/>
    <w:rsid w:val="00535606"/>
    <w:rsid w:val="005359C2"/>
    <w:rsid w:val="00535AF4"/>
    <w:rsid w:val="00536E2F"/>
    <w:rsid w:val="00537E35"/>
    <w:rsid w:val="0054014B"/>
    <w:rsid w:val="00544A38"/>
    <w:rsid w:val="00544D98"/>
    <w:rsid w:val="00551AA3"/>
    <w:rsid w:val="005527C6"/>
    <w:rsid w:val="00552BB2"/>
    <w:rsid w:val="00556265"/>
    <w:rsid w:val="00557231"/>
    <w:rsid w:val="005707A3"/>
    <w:rsid w:val="005711DD"/>
    <w:rsid w:val="00575B30"/>
    <w:rsid w:val="00577A01"/>
    <w:rsid w:val="00580EDE"/>
    <w:rsid w:val="0058126D"/>
    <w:rsid w:val="00582788"/>
    <w:rsid w:val="00582BA7"/>
    <w:rsid w:val="0058319E"/>
    <w:rsid w:val="005831F2"/>
    <w:rsid w:val="00583AF0"/>
    <w:rsid w:val="0058710F"/>
    <w:rsid w:val="00587E8E"/>
    <w:rsid w:val="00593CFE"/>
    <w:rsid w:val="00594135"/>
    <w:rsid w:val="0059481B"/>
    <w:rsid w:val="005966B0"/>
    <w:rsid w:val="00596EDA"/>
    <w:rsid w:val="005A109B"/>
    <w:rsid w:val="005A1168"/>
    <w:rsid w:val="005A1B38"/>
    <w:rsid w:val="005A2D89"/>
    <w:rsid w:val="005A2FF6"/>
    <w:rsid w:val="005A47F3"/>
    <w:rsid w:val="005B1517"/>
    <w:rsid w:val="005B31A4"/>
    <w:rsid w:val="005B4723"/>
    <w:rsid w:val="005B6231"/>
    <w:rsid w:val="005B7226"/>
    <w:rsid w:val="005C08E0"/>
    <w:rsid w:val="005C25B6"/>
    <w:rsid w:val="005C3038"/>
    <w:rsid w:val="005C5039"/>
    <w:rsid w:val="005C5E5F"/>
    <w:rsid w:val="005C722D"/>
    <w:rsid w:val="005D0AD9"/>
    <w:rsid w:val="005D14A1"/>
    <w:rsid w:val="005D2A21"/>
    <w:rsid w:val="005D3DFD"/>
    <w:rsid w:val="005D3E11"/>
    <w:rsid w:val="005D72D7"/>
    <w:rsid w:val="005E0B73"/>
    <w:rsid w:val="005E26D7"/>
    <w:rsid w:val="005E342B"/>
    <w:rsid w:val="005E59A2"/>
    <w:rsid w:val="005E77E1"/>
    <w:rsid w:val="005F0432"/>
    <w:rsid w:val="005F49DD"/>
    <w:rsid w:val="005F5DDD"/>
    <w:rsid w:val="005F65F7"/>
    <w:rsid w:val="00601443"/>
    <w:rsid w:val="0060351E"/>
    <w:rsid w:val="00604D53"/>
    <w:rsid w:val="00605F68"/>
    <w:rsid w:val="00607669"/>
    <w:rsid w:val="00610580"/>
    <w:rsid w:val="006112D6"/>
    <w:rsid w:val="00612027"/>
    <w:rsid w:val="00615EE4"/>
    <w:rsid w:val="0061687C"/>
    <w:rsid w:val="00617835"/>
    <w:rsid w:val="00617B96"/>
    <w:rsid w:val="006204C0"/>
    <w:rsid w:val="006219C0"/>
    <w:rsid w:val="00622A03"/>
    <w:rsid w:val="00624541"/>
    <w:rsid w:val="0062674F"/>
    <w:rsid w:val="00626919"/>
    <w:rsid w:val="006269CF"/>
    <w:rsid w:val="006321B3"/>
    <w:rsid w:val="0063274C"/>
    <w:rsid w:val="00634749"/>
    <w:rsid w:val="0063582F"/>
    <w:rsid w:val="0064087B"/>
    <w:rsid w:val="006446C9"/>
    <w:rsid w:val="0064587B"/>
    <w:rsid w:val="00647809"/>
    <w:rsid w:val="00653563"/>
    <w:rsid w:val="006546C9"/>
    <w:rsid w:val="00654DAE"/>
    <w:rsid w:val="006566C9"/>
    <w:rsid w:val="006571DB"/>
    <w:rsid w:val="006602B3"/>
    <w:rsid w:val="006623DF"/>
    <w:rsid w:val="00662E86"/>
    <w:rsid w:val="006631C7"/>
    <w:rsid w:val="00663D5D"/>
    <w:rsid w:val="00663E6E"/>
    <w:rsid w:val="00663FC0"/>
    <w:rsid w:val="006641C5"/>
    <w:rsid w:val="00665657"/>
    <w:rsid w:val="00665EE8"/>
    <w:rsid w:val="00666E34"/>
    <w:rsid w:val="00670864"/>
    <w:rsid w:val="00670F59"/>
    <w:rsid w:val="006722CD"/>
    <w:rsid w:val="00673A50"/>
    <w:rsid w:val="00673B94"/>
    <w:rsid w:val="00676F37"/>
    <w:rsid w:val="00681127"/>
    <w:rsid w:val="00681BFB"/>
    <w:rsid w:val="00681F6E"/>
    <w:rsid w:val="00683539"/>
    <w:rsid w:val="00684C9C"/>
    <w:rsid w:val="00686179"/>
    <w:rsid w:val="00690A14"/>
    <w:rsid w:val="00692420"/>
    <w:rsid w:val="006969AD"/>
    <w:rsid w:val="006A1129"/>
    <w:rsid w:val="006A28E9"/>
    <w:rsid w:val="006A2E21"/>
    <w:rsid w:val="006A4B6C"/>
    <w:rsid w:val="006B039D"/>
    <w:rsid w:val="006B14D4"/>
    <w:rsid w:val="006B159C"/>
    <w:rsid w:val="006B4D7B"/>
    <w:rsid w:val="006B6069"/>
    <w:rsid w:val="006B65AA"/>
    <w:rsid w:val="006C415A"/>
    <w:rsid w:val="006C503C"/>
    <w:rsid w:val="006C57D0"/>
    <w:rsid w:val="006D043D"/>
    <w:rsid w:val="006D0B79"/>
    <w:rsid w:val="006D11BA"/>
    <w:rsid w:val="006D2754"/>
    <w:rsid w:val="006D2D0A"/>
    <w:rsid w:val="006D4F48"/>
    <w:rsid w:val="006D678B"/>
    <w:rsid w:val="006D6AC2"/>
    <w:rsid w:val="006D7C18"/>
    <w:rsid w:val="006E078A"/>
    <w:rsid w:val="006E2390"/>
    <w:rsid w:val="006E2E6C"/>
    <w:rsid w:val="006E63A4"/>
    <w:rsid w:val="006F0E7E"/>
    <w:rsid w:val="006F0F9B"/>
    <w:rsid w:val="006F27AA"/>
    <w:rsid w:val="006F4690"/>
    <w:rsid w:val="006F50FE"/>
    <w:rsid w:val="006F68F9"/>
    <w:rsid w:val="0070077C"/>
    <w:rsid w:val="00700B24"/>
    <w:rsid w:val="00702596"/>
    <w:rsid w:val="0070656A"/>
    <w:rsid w:val="00707281"/>
    <w:rsid w:val="00710FFA"/>
    <w:rsid w:val="0071143A"/>
    <w:rsid w:val="0071226B"/>
    <w:rsid w:val="00712990"/>
    <w:rsid w:val="00716CB4"/>
    <w:rsid w:val="00721C9E"/>
    <w:rsid w:val="00722542"/>
    <w:rsid w:val="00724ADC"/>
    <w:rsid w:val="00725BB5"/>
    <w:rsid w:val="0074124B"/>
    <w:rsid w:val="00745440"/>
    <w:rsid w:val="00746950"/>
    <w:rsid w:val="007472C1"/>
    <w:rsid w:val="00747E5C"/>
    <w:rsid w:val="00750370"/>
    <w:rsid w:val="007522BC"/>
    <w:rsid w:val="00753251"/>
    <w:rsid w:val="00754C40"/>
    <w:rsid w:val="007555DC"/>
    <w:rsid w:val="007575FF"/>
    <w:rsid w:val="00764E7A"/>
    <w:rsid w:val="00771B95"/>
    <w:rsid w:val="007727F1"/>
    <w:rsid w:val="00772F92"/>
    <w:rsid w:val="00776D4A"/>
    <w:rsid w:val="00780644"/>
    <w:rsid w:val="0078098F"/>
    <w:rsid w:val="00781132"/>
    <w:rsid w:val="00783FB9"/>
    <w:rsid w:val="007868B7"/>
    <w:rsid w:val="00787C25"/>
    <w:rsid w:val="00787C87"/>
    <w:rsid w:val="007910EE"/>
    <w:rsid w:val="00793706"/>
    <w:rsid w:val="007958CE"/>
    <w:rsid w:val="007A0087"/>
    <w:rsid w:val="007A0936"/>
    <w:rsid w:val="007A14F2"/>
    <w:rsid w:val="007A2BEA"/>
    <w:rsid w:val="007A4C40"/>
    <w:rsid w:val="007A52C0"/>
    <w:rsid w:val="007A643E"/>
    <w:rsid w:val="007A66E6"/>
    <w:rsid w:val="007A6754"/>
    <w:rsid w:val="007A6C54"/>
    <w:rsid w:val="007A6DE8"/>
    <w:rsid w:val="007A74C3"/>
    <w:rsid w:val="007A779E"/>
    <w:rsid w:val="007B09EB"/>
    <w:rsid w:val="007B4FED"/>
    <w:rsid w:val="007B5188"/>
    <w:rsid w:val="007B6E1D"/>
    <w:rsid w:val="007B7148"/>
    <w:rsid w:val="007B7BF6"/>
    <w:rsid w:val="007C010E"/>
    <w:rsid w:val="007C3505"/>
    <w:rsid w:val="007C4E80"/>
    <w:rsid w:val="007C767B"/>
    <w:rsid w:val="007D025C"/>
    <w:rsid w:val="007D090E"/>
    <w:rsid w:val="007D0991"/>
    <w:rsid w:val="007D0AB5"/>
    <w:rsid w:val="007D1F5E"/>
    <w:rsid w:val="007D5D3D"/>
    <w:rsid w:val="007D61D0"/>
    <w:rsid w:val="007D6F9C"/>
    <w:rsid w:val="007D73DB"/>
    <w:rsid w:val="007D7FF6"/>
    <w:rsid w:val="007E1886"/>
    <w:rsid w:val="007E1EAC"/>
    <w:rsid w:val="007E364A"/>
    <w:rsid w:val="007E3A22"/>
    <w:rsid w:val="007E7F8A"/>
    <w:rsid w:val="007F2908"/>
    <w:rsid w:val="007F30C7"/>
    <w:rsid w:val="007F4365"/>
    <w:rsid w:val="007F6C22"/>
    <w:rsid w:val="007F70D9"/>
    <w:rsid w:val="008001DB"/>
    <w:rsid w:val="00800368"/>
    <w:rsid w:val="0080175E"/>
    <w:rsid w:val="00801A05"/>
    <w:rsid w:val="008033B5"/>
    <w:rsid w:val="00804950"/>
    <w:rsid w:val="00805816"/>
    <w:rsid w:val="00806B6E"/>
    <w:rsid w:val="00810A78"/>
    <w:rsid w:val="008120A8"/>
    <w:rsid w:val="00812572"/>
    <w:rsid w:val="00812B6E"/>
    <w:rsid w:val="0081369C"/>
    <w:rsid w:val="00814001"/>
    <w:rsid w:val="008164AB"/>
    <w:rsid w:val="008169C2"/>
    <w:rsid w:val="00817E17"/>
    <w:rsid w:val="00820481"/>
    <w:rsid w:val="0082137B"/>
    <w:rsid w:val="0082264B"/>
    <w:rsid w:val="00822837"/>
    <w:rsid w:val="00822A92"/>
    <w:rsid w:val="00822AC6"/>
    <w:rsid w:val="00822F91"/>
    <w:rsid w:val="00823C87"/>
    <w:rsid w:val="00824A9F"/>
    <w:rsid w:val="00825BBB"/>
    <w:rsid w:val="008319A1"/>
    <w:rsid w:val="008342CC"/>
    <w:rsid w:val="0083655D"/>
    <w:rsid w:val="00837275"/>
    <w:rsid w:val="00837687"/>
    <w:rsid w:val="0083771C"/>
    <w:rsid w:val="00841741"/>
    <w:rsid w:val="0084431D"/>
    <w:rsid w:val="00846E56"/>
    <w:rsid w:val="00847ABB"/>
    <w:rsid w:val="00851BDF"/>
    <w:rsid w:val="00852D5F"/>
    <w:rsid w:val="0085407C"/>
    <w:rsid w:val="00856593"/>
    <w:rsid w:val="00856954"/>
    <w:rsid w:val="00857756"/>
    <w:rsid w:val="0086233C"/>
    <w:rsid w:val="00866FBC"/>
    <w:rsid w:val="00867938"/>
    <w:rsid w:val="00870A61"/>
    <w:rsid w:val="0087124A"/>
    <w:rsid w:val="008715C9"/>
    <w:rsid w:val="00871F35"/>
    <w:rsid w:val="00872427"/>
    <w:rsid w:val="00873115"/>
    <w:rsid w:val="008769EE"/>
    <w:rsid w:val="00877C4C"/>
    <w:rsid w:val="008814DC"/>
    <w:rsid w:val="008847F4"/>
    <w:rsid w:val="00884C7E"/>
    <w:rsid w:val="0088574C"/>
    <w:rsid w:val="00887CAF"/>
    <w:rsid w:val="00890941"/>
    <w:rsid w:val="00893C37"/>
    <w:rsid w:val="008A2218"/>
    <w:rsid w:val="008A2614"/>
    <w:rsid w:val="008A4E67"/>
    <w:rsid w:val="008A61A2"/>
    <w:rsid w:val="008A66F3"/>
    <w:rsid w:val="008B1428"/>
    <w:rsid w:val="008B2119"/>
    <w:rsid w:val="008B283C"/>
    <w:rsid w:val="008B48A9"/>
    <w:rsid w:val="008B4C25"/>
    <w:rsid w:val="008B6ED8"/>
    <w:rsid w:val="008C0812"/>
    <w:rsid w:val="008C16F5"/>
    <w:rsid w:val="008C5713"/>
    <w:rsid w:val="008D001C"/>
    <w:rsid w:val="008D02D1"/>
    <w:rsid w:val="008D157D"/>
    <w:rsid w:val="008D1885"/>
    <w:rsid w:val="008D3BB9"/>
    <w:rsid w:val="008D476A"/>
    <w:rsid w:val="008E047F"/>
    <w:rsid w:val="008E05A4"/>
    <w:rsid w:val="008E3584"/>
    <w:rsid w:val="008E46AF"/>
    <w:rsid w:val="008E5E7A"/>
    <w:rsid w:val="008E64E3"/>
    <w:rsid w:val="008E7112"/>
    <w:rsid w:val="008F046C"/>
    <w:rsid w:val="008F14B0"/>
    <w:rsid w:val="008F307E"/>
    <w:rsid w:val="008F3B7F"/>
    <w:rsid w:val="008F5325"/>
    <w:rsid w:val="008F7312"/>
    <w:rsid w:val="00903373"/>
    <w:rsid w:val="009053B3"/>
    <w:rsid w:val="00907009"/>
    <w:rsid w:val="0091277D"/>
    <w:rsid w:val="00912A51"/>
    <w:rsid w:val="0091405A"/>
    <w:rsid w:val="00914D55"/>
    <w:rsid w:val="00916B1A"/>
    <w:rsid w:val="00916CCF"/>
    <w:rsid w:val="00917374"/>
    <w:rsid w:val="00921C69"/>
    <w:rsid w:val="00931782"/>
    <w:rsid w:val="00935D98"/>
    <w:rsid w:val="009370B6"/>
    <w:rsid w:val="00937A83"/>
    <w:rsid w:val="00942BF1"/>
    <w:rsid w:val="00947831"/>
    <w:rsid w:val="00947F18"/>
    <w:rsid w:val="00950806"/>
    <w:rsid w:val="00950818"/>
    <w:rsid w:val="009515AA"/>
    <w:rsid w:val="00955A44"/>
    <w:rsid w:val="00955D82"/>
    <w:rsid w:val="0096019F"/>
    <w:rsid w:val="00961C96"/>
    <w:rsid w:val="00964447"/>
    <w:rsid w:val="00964FA2"/>
    <w:rsid w:val="00965981"/>
    <w:rsid w:val="00967368"/>
    <w:rsid w:val="0097022D"/>
    <w:rsid w:val="00971EBF"/>
    <w:rsid w:val="00973E99"/>
    <w:rsid w:val="00974606"/>
    <w:rsid w:val="00976453"/>
    <w:rsid w:val="00977087"/>
    <w:rsid w:val="00977EE7"/>
    <w:rsid w:val="009803D3"/>
    <w:rsid w:val="0098133F"/>
    <w:rsid w:val="00981A62"/>
    <w:rsid w:val="00983585"/>
    <w:rsid w:val="0098558C"/>
    <w:rsid w:val="009920B5"/>
    <w:rsid w:val="009920E8"/>
    <w:rsid w:val="00992FB8"/>
    <w:rsid w:val="00993439"/>
    <w:rsid w:val="0099495B"/>
    <w:rsid w:val="0099649C"/>
    <w:rsid w:val="00996D70"/>
    <w:rsid w:val="009A0ABA"/>
    <w:rsid w:val="009A1137"/>
    <w:rsid w:val="009A2332"/>
    <w:rsid w:val="009A3C82"/>
    <w:rsid w:val="009A51F4"/>
    <w:rsid w:val="009A544F"/>
    <w:rsid w:val="009B0641"/>
    <w:rsid w:val="009B0D70"/>
    <w:rsid w:val="009B2369"/>
    <w:rsid w:val="009B3E9B"/>
    <w:rsid w:val="009B46F0"/>
    <w:rsid w:val="009B5E57"/>
    <w:rsid w:val="009B5FAF"/>
    <w:rsid w:val="009B63AA"/>
    <w:rsid w:val="009C4726"/>
    <w:rsid w:val="009C4A40"/>
    <w:rsid w:val="009C4F12"/>
    <w:rsid w:val="009C5E09"/>
    <w:rsid w:val="009C6E6F"/>
    <w:rsid w:val="009D0AC3"/>
    <w:rsid w:val="009D414D"/>
    <w:rsid w:val="009D5481"/>
    <w:rsid w:val="009D659C"/>
    <w:rsid w:val="009D6716"/>
    <w:rsid w:val="009D6AF6"/>
    <w:rsid w:val="009D6C61"/>
    <w:rsid w:val="009D76A6"/>
    <w:rsid w:val="009D770C"/>
    <w:rsid w:val="009E6525"/>
    <w:rsid w:val="009F2E19"/>
    <w:rsid w:val="009F3069"/>
    <w:rsid w:val="009F4AAB"/>
    <w:rsid w:val="009F7787"/>
    <w:rsid w:val="009F7E5D"/>
    <w:rsid w:val="00A014F2"/>
    <w:rsid w:val="00A018BC"/>
    <w:rsid w:val="00A01B31"/>
    <w:rsid w:val="00A02D20"/>
    <w:rsid w:val="00A03A4E"/>
    <w:rsid w:val="00A04709"/>
    <w:rsid w:val="00A06AC1"/>
    <w:rsid w:val="00A07406"/>
    <w:rsid w:val="00A07918"/>
    <w:rsid w:val="00A121D7"/>
    <w:rsid w:val="00A15792"/>
    <w:rsid w:val="00A16489"/>
    <w:rsid w:val="00A16D0A"/>
    <w:rsid w:val="00A16E18"/>
    <w:rsid w:val="00A17ED6"/>
    <w:rsid w:val="00A204EE"/>
    <w:rsid w:val="00A20EBB"/>
    <w:rsid w:val="00A21BD0"/>
    <w:rsid w:val="00A21C4B"/>
    <w:rsid w:val="00A2343E"/>
    <w:rsid w:val="00A248EC"/>
    <w:rsid w:val="00A26FA4"/>
    <w:rsid w:val="00A27484"/>
    <w:rsid w:val="00A3037B"/>
    <w:rsid w:val="00A3098A"/>
    <w:rsid w:val="00A317A2"/>
    <w:rsid w:val="00A33275"/>
    <w:rsid w:val="00A36125"/>
    <w:rsid w:val="00A37AA8"/>
    <w:rsid w:val="00A40729"/>
    <w:rsid w:val="00A41D17"/>
    <w:rsid w:val="00A42E19"/>
    <w:rsid w:val="00A45297"/>
    <w:rsid w:val="00A46C0A"/>
    <w:rsid w:val="00A51ADE"/>
    <w:rsid w:val="00A524D6"/>
    <w:rsid w:val="00A52725"/>
    <w:rsid w:val="00A532BB"/>
    <w:rsid w:val="00A54A00"/>
    <w:rsid w:val="00A57A1A"/>
    <w:rsid w:val="00A613EE"/>
    <w:rsid w:val="00A61404"/>
    <w:rsid w:val="00A63B37"/>
    <w:rsid w:val="00A64D72"/>
    <w:rsid w:val="00A70B04"/>
    <w:rsid w:val="00A7180E"/>
    <w:rsid w:val="00A73178"/>
    <w:rsid w:val="00A73BE0"/>
    <w:rsid w:val="00A741A7"/>
    <w:rsid w:val="00A74A3A"/>
    <w:rsid w:val="00A759D1"/>
    <w:rsid w:val="00A75EE8"/>
    <w:rsid w:val="00A81D53"/>
    <w:rsid w:val="00A825C8"/>
    <w:rsid w:val="00A8273E"/>
    <w:rsid w:val="00A8350F"/>
    <w:rsid w:val="00A85DD6"/>
    <w:rsid w:val="00A86862"/>
    <w:rsid w:val="00A9064D"/>
    <w:rsid w:val="00A942EA"/>
    <w:rsid w:val="00A9453B"/>
    <w:rsid w:val="00A95B6F"/>
    <w:rsid w:val="00A97E5D"/>
    <w:rsid w:val="00AA1B11"/>
    <w:rsid w:val="00AA230B"/>
    <w:rsid w:val="00AA23E1"/>
    <w:rsid w:val="00AA33FD"/>
    <w:rsid w:val="00AA4C5C"/>
    <w:rsid w:val="00AA5397"/>
    <w:rsid w:val="00AA616E"/>
    <w:rsid w:val="00AA6DDE"/>
    <w:rsid w:val="00AA7526"/>
    <w:rsid w:val="00AB1931"/>
    <w:rsid w:val="00AB2394"/>
    <w:rsid w:val="00AB23D0"/>
    <w:rsid w:val="00AB3EC3"/>
    <w:rsid w:val="00AB529C"/>
    <w:rsid w:val="00AB665B"/>
    <w:rsid w:val="00AC0FE0"/>
    <w:rsid w:val="00AC37DB"/>
    <w:rsid w:val="00AC3904"/>
    <w:rsid w:val="00AC3F50"/>
    <w:rsid w:val="00AC4235"/>
    <w:rsid w:val="00AC59E5"/>
    <w:rsid w:val="00AC7E4D"/>
    <w:rsid w:val="00AD0C18"/>
    <w:rsid w:val="00AD176B"/>
    <w:rsid w:val="00AD55AE"/>
    <w:rsid w:val="00AD5DD8"/>
    <w:rsid w:val="00AD65B7"/>
    <w:rsid w:val="00AD6D0F"/>
    <w:rsid w:val="00AE0980"/>
    <w:rsid w:val="00AE45E4"/>
    <w:rsid w:val="00AE5F96"/>
    <w:rsid w:val="00AE7254"/>
    <w:rsid w:val="00AE7B11"/>
    <w:rsid w:val="00AF0B0E"/>
    <w:rsid w:val="00AF10EB"/>
    <w:rsid w:val="00AF3BCC"/>
    <w:rsid w:val="00AF3CD0"/>
    <w:rsid w:val="00AF43D3"/>
    <w:rsid w:val="00AF5256"/>
    <w:rsid w:val="00AF5B0C"/>
    <w:rsid w:val="00B00F41"/>
    <w:rsid w:val="00B02D26"/>
    <w:rsid w:val="00B03076"/>
    <w:rsid w:val="00B0604C"/>
    <w:rsid w:val="00B0630A"/>
    <w:rsid w:val="00B077AA"/>
    <w:rsid w:val="00B11012"/>
    <w:rsid w:val="00B11702"/>
    <w:rsid w:val="00B1191A"/>
    <w:rsid w:val="00B12644"/>
    <w:rsid w:val="00B152F2"/>
    <w:rsid w:val="00B15861"/>
    <w:rsid w:val="00B17F0D"/>
    <w:rsid w:val="00B17FEB"/>
    <w:rsid w:val="00B20DDE"/>
    <w:rsid w:val="00B2113F"/>
    <w:rsid w:val="00B30E4A"/>
    <w:rsid w:val="00B31838"/>
    <w:rsid w:val="00B33781"/>
    <w:rsid w:val="00B337B7"/>
    <w:rsid w:val="00B33F34"/>
    <w:rsid w:val="00B35543"/>
    <w:rsid w:val="00B375B3"/>
    <w:rsid w:val="00B4231A"/>
    <w:rsid w:val="00B4245C"/>
    <w:rsid w:val="00B42BDB"/>
    <w:rsid w:val="00B43023"/>
    <w:rsid w:val="00B43702"/>
    <w:rsid w:val="00B43F95"/>
    <w:rsid w:val="00B44B45"/>
    <w:rsid w:val="00B44CB5"/>
    <w:rsid w:val="00B45F26"/>
    <w:rsid w:val="00B51775"/>
    <w:rsid w:val="00B52752"/>
    <w:rsid w:val="00B52989"/>
    <w:rsid w:val="00B53EE3"/>
    <w:rsid w:val="00B54C05"/>
    <w:rsid w:val="00B60C2A"/>
    <w:rsid w:val="00B63FD8"/>
    <w:rsid w:val="00B65581"/>
    <w:rsid w:val="00B66E6F"/>
    <w:rsid w:val="00B70D0A"/>
    <w:rsid w:val="00B71889"/>
    <w:rsid w:val="00B72A04"/>
    <w:rsid w:val="00B72F63"/>
    <w:rsid w:val="00B75542"/>
    <w:rsid w:val="00B76EC2"/>
    <w:rsid w:val="00B8254E"/>
    <w:rsid w:val="00B82E07"/>
    <w:rsid w:val="00B84804"/>
    <w:rsid w:val="00B85562"/>
    <w:rsid w:val="00B85D66"/>
    <w:rsid w:val="00B86338"/>
    <w:rsid w:val="00B86459"/>
    <w:rsid w:val="00B87362"/>
    <w:rsid w:val="00B87741"/>
    <w:rsid w:val="00B878C9"/>
    <w:rsid w:val="00B87F63"/>
    <w:rsid w:val="00B91453"/>
    <w:rsid w:val="00B9278F"/>
    <w:rsid w:val="00B92CD2"/>
    <w:rsid w:val="00B93CBD"/>
    <w:rsid w:val="00B94749"/>
    <w:rsid w:val="00B956E2"/>
    <w:rsid w:val="00B96AD6"/>
    <w:rsid w:val="00BA01C1"/>
    <w:rsid w:val="00BA0767"/>
    <w:rsid w:val="00BA0961"/>
    <w:rsid w:val="00BA1B57"/>
    <w:rsid w:val="00BA3568"/>
    <w:rsid w:val="00BA367A"/>
    <w:rsid w:val="00BA3A54"/>
    <w:rsid w:val="00BA4E1C"/>
    <w:rsid w:val="00BB0AD7"/>
    <w:rsid w:val="00BB1B21"/>
    <w:rsid w:val="00BB2760"/>
    <w:rsid w:val="00BB4B79"/>
    <w:rsid w:val="00BB564A"/>
    <w:rsid w:val="00BB68F1"/>
    <w:rsid w:val="00BC03B1"/>
    <w:rsid w:val="00BC1EB0"/>
    <w:rsid w:val="00BC3378"/>
    <w:rsid w:val="00BC40D2"/>
    <w:rsid w:val="00BC4529"/>
    <w:rsid w:val="00BC6255"/>
    <w:rsid w:val="00BC65A9"/>
    <w:rsid w:val="00BC66C0"/>
    <w:rsid w:val="00BC79BE"/>
    <w:rsid w:val="00BD0333"/>
    <w:rsid w:val="00BD1EB5"/>
    <w:rsid w:val="00BD1F92"/>
    <w:rsid w:val="00BD219D"/>
    <w:rsid w:val="00BD297F"/>
    <w:rsid w:val="00BD667E"/>
    <w:rsid w:val="00BE1136"/>
    <w:rsid w:val="00BE3E7B"/>
    <w:rsid w:val="00BE5E77"/>
    <w:rsid w:val="00BE73D3"/>
    <w:rsid w:val="00BE792D"/>
    <w:rsid w:val="00BF044C"/>
    <w:rsid w:val="00BF091E"/>
    <w:rsid w:val="00BF3D1F"/>
    <w:rsid w:val="00BF507C"/>
    <w:rsid w:val="00BF7662"/>
    <w:rsid w:val="00C0157C"/>
    <w:rsid w:val="00C01C1E"/>
    <w:rsid w:val="00C01FEC"/>
    <w:rsid w:val="00C03AFD"/>
    <w:rsid w:val="00C04270"/>
    <w:rsid w:val="00C0494F"/>
    <w:rsid w:val="00C04F0B"/>
    <w:rsid w:val="00C066A7"/>
    <w:rsid w:val="00C06EBB"/>
    <w:rsid w:val="00C13414"/>
    <w:rsid w:val="00C144D1"/>
    <w:rsid w:val="00C15EC6"/>
    <w:rsid w:val="00C16219"/>
    <w:rsid w:val="00C2083E"/>
    <w:rsid w:val="00C20D5B"/>
    <w:rsid w:val="00C21E55"/>
    <w:rsid w:val="00C22A5D"/>
    <w:rsid w:val="00C246EB"/>
    <w:rsid w:val="00C31E23"/>
    <w:rsid w:val="00C33A3B"/>
    <w:rsid w:val="00C35118"/>
    <w:rsid w:val="00C356BB"/>
    <w:rsid w:val="00C35932"/>
    <w:rsid w:val="00C4098C"/>
    <w:rsid w:val="00C42170"/>
    <w:rsid w:val="00C45094"/>
    <w:rsid w:val="00C50C54"/>
    <w:rsid w:val="00C53C84"/>
    <w:rsid w:val="00C53F90"/>
    <w:rsid w:val="00C54A6F"/>
    <w:rsid w:val="00C56BE1"/>
    <w:rsid w:val="00C579EA"/>
    <w:rsid w:val="00C62330"/>
    <w:rsid w:val="00C63824"/>
    <w:rsid w:val="00C6556A"/>
    <w:rsid w:val="00C6690F"/>
    <w:rsid w:val="00C72718"/>
    <w:rsid w:val="00C731B1"/>
    <w:rsid w:val="00C77C1C"/>
    <w:rsid w:val="00C8060F"/>
    <w:rsid w:val="00C80EA1"/>
    <w:rsid w:val="00C818F8"/>
    <w:rsid w:val="00C82BD3"/>
    <w:rsid w:val="00C85480"/>
    <w:rsid w:val="00C86847"/>
    <w:rsid w:val="00C8684D"/>
    <w:rsid w:val="00C87083"/>
    <w:rsid w:val="00C87E4D"/>
    <w:rsid w:val="00C93A7A"/>
    <w:rsid w:val="00C94D7B"/>
    <w:rsid w:val="00C955F0"/>
    <w:rsid w:val="00CA1934"/>
    <w:rsid w:val="00CA1EB9"/>
    <w:rsid w:val="00CA3C41"/>
    <w:rsid w:val="00CA417B"/>
    <w:rsid w:val="00CA54E8"/>
    <w:rsid w:val="00CA5B37"/>
    <w:rsid w:val="00CB1368"/>
    <w:rsid w:val="00CB2017"/>
    <w:rsid w:val="00CB2F9C"/>
    <w:rsid w:val="00CB3D6F"/>
    <w:rsid w:val="00CB5340"/>
    <w:rsid w:val="00CB5690"/>
    <w:rsid w:val="00CB60EC"/>
    <w:rsid w:val="00CB69B7"/>
    <w:rsid w:val="00CC0187"/>
    <w:rsid w:val="00CC3418"/>
    <w:rsid w:val="00CC4ED8"/>
    <w:rsid w:val="00CC7F47"/>
    <w:rsid w:val="00CD6D0C"/>
    <w:rsid w:val="00CE0A14"/>
    <w:rsid w:val="00CE3773"/>
    <w:rsid w:val="00CE5873"/>
    <w:rsid w:val="00CE5CBF"/>
    <w:rsid w:val="00CE6F3B"/>
    <w:rsid w:val="00CF0D0C"/>
    <w:rsid w:val="00CF24A0"/>
    <w:rsid w:val="00CF2989"/>
    <w:rsid w:val="00CF6488"/>
    <w:rsid w:val="00D005EB"/>
    <w:rsid w:val="00D022FF"/>
    <w:rsid w:val="00D02B0A"/>
    <w:rsid w:val="00D042C7"/>
    <w:rsid w:val="00D04C19"/>
    <w:rsid w:val="00D06E9A"/>
    <w:rsid w:val="00D11C95"/>
    <w:rsid w:val="00D13782"/>
    <w:rsid w:val="00D14369"/>
    <w:rsid w:val="00D21515"/>
    <w:rsid w:val="00D237C9"/>
    <w:rsid w:val="00D2473D"/>
    <w:rsid w:val="00D2609F"/>
    <w:rsid w:val="00D31056"/>
    <w:rsid w:val="00D31F88"/>
    <w:rsid w:val="00D33712"/>
    <w:rsid w:val="00D338F1"/>
    <w:rsid w:val="00D361E1"/>
    <w:rsid w:val="00D40D7B"/>
    <w:rsid w:val="00D410D9"/>
    <w:rsid w:val="00D42084"/>
    <w:rsid w:val="00D53A13"/>
    <w:rsid w:val="00D55511"/>
    <w:rsid w:val="00D57FD4"/>
    <w:rsid w:val="00D60C9C"/>
    <w:rsid w:val="00D622C8"/>
    <w:rsid w:val="00D62C7B"/>
    <w:rsid w:val="00D634FC"/>
    <w:rsid w:val="00D65772"/>
    <w:rsid w:val="00D67EE9"/>
    <w:rsid w:val="00D70421"/>
    <w:rsid w:val="00D70601"/>
    <w:rsid w:val="00D743CE"/>
    <w:rsid w:val="00D8037B"/>
    <w:rsid w:val="00D80850"/>
    <w:rsid w:val="00D8096D"/>
    <w:rsid w:val="00D8217F"/>
    <w:rsid w:val="00D829AA"/>
    <w:rsid w:val="00D83779"/>
    <w:rsid w:val="00D847DD"/>
    <w:rsid w:val="00D8574F"/>
    <w:rsid w:val="00D86A78"/>
    <w:rsid w:val="00D87A69"/>
    <w:rsid w:val="00D9247C"/>
    <w:rsid w:val="00D9381E"/>
    <w:rsid w:val="00D95B58"/>
    <w:rsid w:val="00D962B1"/>
    <w:rsid w:val="00DA1D61"/>
    <w:rsid w:val="00DA2A14"/>
    <w:rsid w:val="00DA3005"/>
    <w:rsid w:val="00DA3A06"/>
    <w:rsid w:val="00DA4713"/>
    <w:rsid w:val="00DA6374"/>
    <w:rsid w:val="00DB042B"/>
    <w:rsid w:val="00DB333E"/>
    <w:rsid w:val="00DB5975"/>
    <w:rsid w:val="00DB61D9"/>
    <w:rsid w:val="00DB7B09"/>
    <w:rsid w:val="00DC0AFC"/>
    <w:rsid w:val="00DC1C56"/>
    <w:rsid w:val="00DD0E0F"/>
    <w:rsid w:val="00DD1D84"/>
    <w:rsid w:val="00DD2483"/>
    <w:rsid w:val="00DD4142"/>
    <w:rsid w:val="00DD5C04"/>
    <w:rsid w:val="00DD79C4"/>
    <w:rsid w:val="00DD7CC4"/>
    <w:rsid w:val="00DE6A88"/>
    <w:rsid w:val="00DF3896"/>
    <w:rsid w:val="00DF447E"/>
    <w:rsid w:val="00E02B27"/>
    <w:rsid w:val="00E0470D"/>
    <w:rsid w:val="00E05195"/>
    <w:rsid w:val="00E05905"/>
    <w:rsid w:val="00E06384"/>
    <w:rsid w:val="00E07985"/>
    <w:rsid w:val="00E10C36"/>
    <w:rsid w:val="00E121A2"/>
    <w:rsid w:val="00E12666"/>
    <w:rsid w:val="00E149E9"/>
    <w:rsid w:val="00E14E22"/>
    <w:rsid w:val="00E153D5"/>
    <w:rsid w:val="00E1589B"/>
    <w:rsid w:val="00E16C05"/>
    <w:rsid w:val="00E238C3"/>
    <w:rsid w:val="00E24738"/>
    <w:rsid w:val="00E2496F"/>
    <w:rsid w:val="00E25DAB"/>
    <w:rsid w:val="00E26B36"/>
    <w:rsid w:val="00E30C04"/>
    <w:rsid w:val="00E31027"/>
    <w:rsid w:val="00E337C0"/>
    <w:rsid w:val="00E34922"/>
    <w:rsid w:val="00E34A00"/>
    <w:rsid w:val="00E366B3"/>
    <w:rsid w:val="00E372D8"/>
    <w:rsid w:val="00E42C20"/>
    <w:rsid w:val="00E436DF"/>
    <w:rsid w:val="00E4458D"/>
    <w:rsid w:val="00E44689"/>
    <w:rsid w:val="00E45FB4"/>
    <w:rsid w:val="00E46FEB"/>
    <w:rsid w:val="00E47EDD"/>
    <w:rsid w:val="00E503F6"/>
    <w:rsid w:val="00E53AE7"/>
    <w:rsid w:val="00E57E46"/>
    <w:rsid w:val="00E61D05"/>
    <w:rsid w:val="00E62645"/>
    <w:rsid w:val="00E6335E"/>
    <w:rsid w:val="00E64503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208"/>
    <w:rsid w:val="00E77470"/>
    <w:rsid w:val="00E806D7"/>
    <w:rsid w:val="00E82F5D"/>
    <w:rsid w:val="00E85266"/>
    <w:rsid w:val="00E906E2"/>
    <w:rsid w:val="00E90CA4"/>
    <w:rsid w:val="00E92F4F"/>
    <w:rsid w:val="00E94911"/>
    <w:rsid w:val="00E96589"/>
    <w:rsid w:val="00E97EA7"/>
    <w:rsid w:val="00EA0AF1"/>
    <w:rsid w:val="00EA2F57"/>
    <w:rsid w:val="00EA304A"/>
    <w:rsid w:val="00EA3063"/>
    <w:rsid w:val="00EA6770"/>
    <w:rsid w:val="00EA75B0"/>
    <w:rsid w:val="00EB26CA"/>
    <w:rsid w:val="00EB3350"/>
    <w:rsid w:val="00EB44A4"/>
    <w:rsid w:val="00EC20C7"/>
    <w:rsid w:val="00EC50FC"/>
    <w:rsid w:val="00EC58FF"/>
    <w:rsid w:val="00EC7602"/>
    <w:rsid w:val="00EC7D91"/>
    <w:rsid w:val="00ED04EA"/>
    <w:rsid w:val="00ED069C"/>
    <w:rsid w:val="00ED12E1"/>
    <w:rsid w:val="00ED28BF"/>
    <w:rsid w:val="00ED28F6"/>
    <w:rsid w:val="00ED2C62"/>
    <w:rsid w:val="00ED3A3A"/>
    <w:rsid w:val="00ED6D27"/>
    <w:rsid w:val="00ED785C"/>
    <w:rsid w:val="00EE00E4"/>
    <w:rsid w:val="00EE074C"/>
    <w:rsid w:val="00EF084A"/>
    <w:rsid w:val="00EF1CCD"/>
    <w:rsid w:val="00EF1D87"/>
    <w:rsid w:val="00EF340E"/>
    <w:rsid w:val="00EF3E50"/>
    <w:rsid w:val="00EF5BDF"/>
    <w:rsid w:val="00EF67D8"/>
    <w:rsid w:val="00F00626"/>
    <w:rsid w:val="00F00F4D"/>
    <w:rsid w:val="00F01666"/>
    <w:rsid w:val="00F024DD"/>
    <w:rsid w:val="00F0630B"/>
    <w:rsid w:val="00F06FA0"/>
    <w:rsid w:val="00F078A5"/>
    <w:rsid w:val="00F12D84"/>
    <w:rsid w:val="00F13C36"/>
    <w:rsid w:val="00F150B9"/>
    <w:rsid w:val="00F15153"/>
    <w:rsid w:val="00F1636D"/>
    <w:rsid w:val="00F222C8"/>
    <w:rsid w:val="00F23245"/>
    <w:rsid w:val="00F24208"/>
    <w:rsid w:val="00F245DD"/>
    <w:rsid w:val="00F2475E"/>
    <w:rsid w:val="00F26032"/>
    <w:rsid w:val="00F26C18"/>
    <w:rsid w:val="00F26F95"/>
    <w:rsid w:val="00F301D1"/>
    <w:rsid w:val="00F319BD"/>
    <w:rsid w:val="00F413D0"/>
    <w:rsid w:val="00F438A0"/>
    <w:rsid w:val="00F43C4E"/>
    <w:rsid w:val="00F4499D"/>
    <w:rsid w:val="00F4587D"/>
    <w:rsid w:val="00F47820"/>
    <w:rsid w:val="00F47A56"/>
    <w:rsid w:val="00F47EB9"/>
    <w:rsid w:val="00F52D14"/>
    <w:rsid w:val="00F52FE8"/>
    <w:rsid w:val="00F53381"/>
    <w:rsid w:val="00F54E5B"/>
    <w:rsid w:val="00F56EA4"/>
    <w:rsid w:val="00F5724E"/>
    <w:rsid w:val="00F5751F"/>
    <w:rsid w:val="00F60682"/>
    <w:rsid w:val="00F60A96"/>
    <w:rsid w:val="00F63B24"/>
    <w:rsid w:val="00F6558F"/>
    <w:rsid w:val="00F66CE6"/>
    <w:rsid w:val="00F70450"/>
    <w:rsid w:val="00F74ED0"/>
    <w:rsid w:val="00F74FCD"/>
    <w:rsid w:val="00F75504"/>
    <w:rsid w:val="00F77ECE"/>
    <w:rsid w:val="00F810E3"/>
    <w:rsid w:val="00F83712"/>
    <w:rsid w:val="00F85BC1"/>
    <w:rsid w:val="00F86975"/>
    <w:rsid w:val="00F8718B"/>
    <w:rsid w:val="00F92A03"/>
    <w:rsid w:val="00F930C0"/>
    <w:rsid w:val="00F93312"/>
    <w:rsid w:val="00FA110B"/>
    <w:rsid w:val="00FA1D98"/>
    <w:rsid w:val="00FA2BCF"/>
    <w:rsid w:val="00FA4746"/>
    <w:rsid w:val="00FA4A50"/>
    <w:rsid w:val="00FA5265"/>
    <w:rsid w:val="00FA557E"/>
    <w:rsid w:val="00FA69AE"/>
    <w:rsid w:val="00FB16E9"/>
    <w:rsid w:val="00FB4984"/>
    <w:rsid w:val="00FB7647"/>
    <w:rsid w:val="00FB7C82"/>
    <w:rsid w:val="00FC1261"/>
    <w:rsid w:val="00FC13B9"/>
    <w:rsid w:val="00FC2AA9"/>
    <w:rsid w:val="00FC3DC1"/>
    <w:rsid w:val="00FC485D"/>
    <w:rsid w:val="00FC4D04"/>
    <w:rsid w:val="00FC510A"/>
    <w:rsid w:val="00FC5693"/>
    <w:rsid w:val="00FC5C24"/>
    <w:rsid w:val="00FC6694"/>
    <w:rsid w:val="00FD0651"/>
    <w:rsid w:val="00FD091A"/>
    <w:rsid w:val="00FD0DD0"/>
    <w:rsid w:val="00FD17AF"/>
    <w:rsid w:val="00FD2836"/>
    <w:rsid w:val="00FD2A63"/>
    <w:rsid w:val="00FD33E8"/>
    <w:rsid w:val="00FD34A0"/>
    <w:rsid w:val="00FD64C3"/>
    <w:rsid w:val="00FD77B6"/>
    <w:rsid w:val="00FD7CCA"/>
    <w:rsid w:val="00FE5E81"/>
    <w:rsid w:val="00FE7076"/>
    <w:rsid w:val="00FE78C1"/>
    <w:rsid w:val="00FF1C7D"/>
    <w:rsid w:val="00FF1D68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6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1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3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markova@kr-zlinsky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dim.sukop@kr-zlins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markova@kr-zlinsky.cz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-zlins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4359-A705-4B49-836C-59C3F78C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12</Pages>
  <Words>4472</Words>
  <Characters>26389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Fialová Pavla</cp:lastModifiedBy>
  <cp:revision>46</cp:revision>
  <cp:lastPrinted>2020-11-30T08:59:00Z</cp:lastPrinted>
  <dcterms:created xsi:type="dcterms:W3CDTF">2020-10-13T08:48:00Z</dcterms:created>
  <dcterms:modified xsi:type="dcterms:W3CDTF">2020-12-15T13:27:00Z</dcterms:modified>
</cp:coreProperties>
</file>