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DBBA" w14:textId="44CB106D" w:rsidR="003B34D6" w:rsidRDefault="00B20E94">
      <w:pPr>
        <w:rPr>
          <w:b/>
          <w:bCs/>
          <w:sz w:val="32"/>
          <w:szCs w:val="32"/>
        </w:rPr>
      </w:pPr>
      <w:r w:rsidRPr="00B20E94">
        <w:rPr>
          <w:b/>
          <w:bCs/>
          <w:sz w:val="32"/>
          <w:szCs w:val="32"/>
        </w:rPr>
        <w:t xml:space="preserve">RP28-24 Podpora turistických informačních center ve Zlínském kraji </w:t>
      </w:r>
    </w:p>
    <w:p w14:paraId="28A051AA" w14:textId="77777777" w:rsidR="00B20E94" w:rsidRDefault="00B20E94">
      <w:pPr>
        <w:rPr>
          <w:b/>
          <w:bCs/>
          <w:sz w:val="32"/>
          <w:szCs w:val="32"/>
        </w:rPr>
      </w:pPr>
    </w:p>
    <w:p w14:paraId="59285E17" w14:textId="15CA5C08" w:rsidR="00B20E94" w:rsidRPr="00B20E94" w:rsidRDefault="00B20E94">
      <w:pPr>
        <w:rPr>
          <w:b/>
          <w:bCs/>
        </w:rPr>
      </w:pPr>
      <w:r w:rsidRPr="00B20E94">
        <w:rPr>
          <w:b/>
          <w:bCs/>
        </w:rPr>
        <w:t xml:space="preserve">Monitorovací indikátory – kalendář akcí </w:t>
      </w:r>
    </w:p>
    <w:p w14:paraId="243A155D" w14:textId="7B517368" w:rsidR="00B20E94" w:rsidRDefault="00B20E94">
      <w:r>
        <w:t xml:space="preserve">TIC zpracovává kalendář akcí, který zveřejňuje na svých </w:t>
      </w:r>
      <w:r w:rsidR="00751769">
        <w:t xml:space="preserve">webových </w:t>
      </w:r>
      <w:r>
        <w:t xml:space="preserve">stránkách. Pokud TIC </w:t>
      </w:r>
      <w:r w:rsidR="00751769">
        <w:t>nemá vlastní webové stránky, doporučujeme akce zveřejňovat prostřednictvím webové stránky příslušné oblastní destinační společnosti</w:t>
      </w:r>
      <w:r w:rsidR="00586725">
        <w:t xml:space="preserve"> (n</w:t>
      </w:r>
      <w:r w:rsidR="00365117">
        <w:t>aplnění MI se dokládá</w:t>
      </w:r>
      <w:r w:rsidR="00586725">
        <w:t xml:space="preserve"> v závěrečné zprávě). </w:t>
      </w:r>
      <w:r w:rsidR="00061D92">
        <w:t>Mezi způsobilými výdaji</w:t>
      </w:r>
      <w:r w:rsidR="00982E35">
        <w:t xml:space="preserve"> </w:t>
      </w:r>
      <w:r w:rsidR="00EA317D" w:rsidRPr="00EA317D">
        <w:t>proje</w:t>
      </w:r>
      <w:r w:rsidR="008A7F01">
        <w:t>k</w:t>
      </w:r>
      <w:r w:rsidR="00EA317D" w:rsidRPr="00EA317D">
        <w:t>tu</w:t>
      </w:r>
      <w:r w:rsidR="00EA317D">
        <w:t xml:space="preserve"> </w:t>
      </w:r>
      <w:r w:rsidR="00061D92">
        <w:t xml:space="preserve">jsou </w:t>
      </w:r>
      <w:r w:rsidR="00586725">
        <w:t xml:space="preserve">mj. </w:t>
      </w:r>
      <w:r w:rsidR="00061D92">
        <w:t xml:space="preserve">výdaje na rozšíření a správu vlastních webových stránek. </w:t>
      </w:r>
    </w:p>
    <w:p w14:paraId="573AEEB7" w14:textId="0DF590BB" w:rsidR="00751769" w:rsidRPr="00751769" w:rsidRDefault="00751769">
      <w:pPr>
        <w:rPr>
          <w:b/>
          <w:bCs/>
        </w:rPr>
      </w:pPr>
      <w:r w:rsidRPr="00751769">
        <w:rPr>
          <w:b/>
          <w:bCs/>
        </w:rPr>
        <w:t xml:space="preserve">Monitorovací indikátory – elektronická evidence návštěvníků TIC </w:t>
      </w:r>
    </w:p>
    <w:p w14:paraId="33EEEBB1" w14:textId="6B135F8A" w:rsidR="00751769" w:rsidRPr="00751769" w:rsidRDefault="00751769" w:rsidP="00751769">
      <w:r w:rsidRPr="00751769">
        <w:t>TIC běžně sleduje návštěvnost, nově požadujeme návštěvnost sledovat a zaznamenávat elektronicky. Z dotace ZK je možno zakoupit automatický sčítač</w:t>
      </w:r>
      <w:r w:rsidR="00E51530">
        <w:t xml:space="preserve"> návštěvnosti</w:t>
      </w:r>
      <w:r w:rsidRPr="00751769">
        <w:t xml:space="preserve">. V případě, že z technických důvodů není možné tento sčítač </w:t>
      </w:r>
      <w:r w:rsidR="008B02C9">
        <w:t xml:space="preserve">v prostoru TUC </w:t>
      </w:r>
      <w:r w:rsidRPr="00751769">
        <w:t>nainstalovat, je možné využít aplikaci, kterou poskytuje A.T.I.C.</w:t>
      </w:r>
    </w:p>
    <w:p w14:paraId="36EBC243" w14:textId="2C6896F3" w:rsidR="00751769" w:rsidRPr="00751769" w:rsidRDefault="00751769">
      <w:pPr>
        <w:rPr>
          <w:b/>
          <w:bCs/>
        </w:rPr>
      </w:pPr>
      <w:r w:rsidRPr="00751769">
        <w:rPr>
          <w:b/>
          <w:bCs/>
        </w:rPr>
        <w:t xml:space="preserve">Publicita </w:t>
      </w:r>
    </w:p>
    <w:p w14:paraId="4810AB6B" w14:textId="2C97A3C8" w:rsidR="00751769" w:rsidRDefault="003626C5">
      <w:r>
        <w:t>Příjemce dotace je povinen označit prostory, ve kterých je provozováno TIC, cedulí/deskou s informací o podpoře Zlínským krajem. Není dáno přesné znění,</w:t>
      </w:r>
      <w:r w:rsidR="00B030AD">
        <w:t xml:space="preserve"> vzhled</w:t>
      </w:r>
      <w:r>
        <w:t xml:space="preserve"> cedule/desky, přikládáme možný návrh</w:t>
      </w:r>
      <w:r w:rsidR="00CD67E9">
        <w:t xml:space="preserve"> označení</w:t>
      </w:r>
      <w:r w:rsidR="00287001">
        <w:t xml:space="preserve">. </w:t>
      </w:r>
    </w:p>
    <w:p w14:paraId="3AA1640D" w14:textId="2EE2D9AF" w:rsidR="003626C5" w:rsidRPr="003626C5" w:rsidRDefault="003626C5">
      <w:pPr>
        <w:rPr>
          <w:b/>
          <w:bCs/>
        </w:rPr>
      </w:pPr>
      <w:r w:rsidRPr="003626C5">
        <w:rPr>
          <w:b/>
          <w:bCs/>
        </w:rPr>
        <w:t xml:space="preserve">Veřejné zakázky </w:t>
      </w:r>
    </w:p>
    <w:p w14:paraId="62FF029D" w14:textId="1D964D44" w:rsidR="007C7723" w:rsidRDefault="003626C5" w:rsidP="003626C5">
      <w:r w:rsidRPr="003626C5">
        <w:t xml:space="preserve">V případě veřejných zakázek </w:t>
      </w:r>
      <w:r w:rsidR="00F51E92">
        <w:t xml:space="preserve">podléhajících </w:t>
      </w:r>
      <w:r w:rsidRPr="003626C5">
        <w:t>zákon</w:t>
      </w:r>
      <w:r w:rsidR="00F51E92">
        <w:t>u</w:t>
      </w:r>
      <w:r w:rsidRPr="003626C5">
        <w:t xml:space="preserve"> č</w:t>
      </w:r>
      <w:r w:rsidR="00F51E92">
        <w:t>. 134/2016 Sb., o zadávání veřejných zakázek</w:t>
      </w:r>
      <w:r w:rsidRPr="003626C5">
        <w:t xml:space="preserve">, </w:t>
      </w:r>
      <w:r w:rsidR="00F51E92">
        <w:t>postupuje příjemce dotace v souladu s tímto zákonem. V</w:t>
      </w:r>
      <w:r w:rsidRPr="003626C5">
        <w:t xml:space="preserve"> případě, že realizovaná aktivita nepodléhá zákonu, postupuje dle svých vnitřních směrnic. Pokud nemá k dispozici vnitřní směrnice, dodržuje </w:t>
      </w:r>
      <w:r w:rsidR="007C7723">
        <w:t>principy</w:t>
      </w:r>
      <w:r w:rsidRPr="003626C5">
        <w:t xml:space="preserve"> hospodárnosti, </w:t>
      </w:r>
      <w:r w:rsidR="007C7723">
        <w:t>účelnosti a efektivnosti</w:t>
      </w:r>
      <w:r w:rsidRPr="003626C5">
        <w:t xml:space="preserve"> (</w:t>
      </w:r>
      <w:r w:rsidR="007C7723">
        <w:t>o</w:t>
      </w:r>
      <w:r w:rsidR="009F59A2">
        <w:t>věření</w:t>
      </w:r>
      <w:r w:rsidRPr="003626C5">
        <w:t xml:space="preserve"> cen</w:t>
      </w:r>
      <w:r w:rsidR="009F59A2">
        <w:t>y</w:t>
      </w:r>
      <w:r w:rsidRPr="003626C5">
        <w:t xml:space="preserve"> v místě a čase obvykl</w:t>
      </w:r>
      <w:r w:rsidR="00C31E2F">
        <w:t>é</w:t>
      </w:r>
      <w:r w:rsidRPr="003626C5">
        <w:t>).</w:t>
      </w:r>
      <w:r w:rsidR="007C7723">
        <w:t xml:space="preserve"> </w:t>
      </w:r>
    </w:p>
    <w:p w14:paraId="4F247522" w14:textId="3874947E" w:rsidR="007C7723" w:rsidRPr="007C7723" w:rsidRDefault="007C7723" w:rsidP="003626C5">
      <w:pPr>
        <w:rPr>
          <w:b/>
          <w:bCs/>
        </w:rPr>
      </w:pPr>
      <w:r w:rsidRPr="007C7723">
        <w:rPr>
          <w:b/>
          <w:bCs/>
        </w:rPr>
        <w:t xml:space="preserve">Osobní výdaje, mzdy </w:t>
      </w:r>
    </w:p>
    <w:p w14:paraId="7BEEBF11" w14:textId="06785C89" w:rsidR="007C7723" w:rsidRDefault="007C7723" w:rsidP="003626C5">
      <w:r>
        <w:t xml:space="preserve">V případě, že TIC jako příspěvková organizace zaštiťuje i muzeum nebo galerii a disponuje stálými zaměstnanci, kteří pracují v tomto muzeu/galerii, je možné uplatnit </w:t>
      </w:r>
      <w:r w:rsidR="00C31E2F">
        <w:t xml:space="preserve">část </w:t>
      </w:r>
      <w:r>
        <w:t>jejich mzd</w:t>
      </w:r>
      <w:r w:rsidR="00C31E2F">
        <w:t>y</w:t>
      </w:r>
      <w:r w:rsidR="00844F75">
        <w:t xml:space="preserve"> v rámci dotace v případě, že se tito zaměstnanci podílejí na realizaci a organizaci akce ve vazbě na cestovní ruch v rámci realizace projektu TIC a mají činnost pro TIC uvedenu v náplni práce. </w:t>
      </w:r>
    </w:p>
    <w:p w14:paraId="082EEAB5" w14:textId="2FE4658B" w:rsidR="00844F75" w:rsidRPr="00844F75" w:rsidRDefault="00844F75" w:rsidP="003626C5">
      <w:pPr>
        <w:rPr>
          <w:b/>
          <w:bCs/>
        </w:rPr>
      </w:pPr>
      <w:r w:rsidRPr="00844F75">
        <w:rPr>
          <w:b/>
          <w:bCs/>
        </w:rPr>
        <w:t>Pořízení drobného hmotného majetku</w:t>
      </w:r>
      <w:r w:rsidR="00061D92">
        <w:rPr>
          <w:b/>
          <w:bCs/>
        </w:rPr>
        <w:t xml:space="preserve">, nákup služeb </w:t>
      </w:r>
    </w:p>
    <w:p w14:paraId="3F5AF5BC" w14:textId="3129A222" w:rsidR="00061D92" w:rsidRDefault="00061D92" w:rsidP="00061D92">
      <w:r w:rsidRPr="00061D92">
        <w:t>Pořízení drobného hmotného majetku</w:t>
      </w:r>
      <w:r>
        <w:t xml:space="preserve"> či</w:t>
      </w:r>
      <w:r w:rsidRPr="00061D92">
        <w:t xml:space="preserve"> nákup služeb </w:t>
      </w:r>
      <w:r>
        <w:t>musí souvise</w:t>
      </w:r>
      <w:r w:rsidR="00D92C61">
        <w:t>t</w:t>
      </w:r>
      <w:r>
        <w:t xml:space="preserve"> s realizací projektu</w:t>
      </w:r>
      <w:r w:rsidR="00EA317D">
        <w:t>, s podporovanou aktivitou</w:t>
      </w:r>
      <w:r w:rsidR="00D34974">
        <w:t>, kterou je třeba popsat v odůvodnění žádosti</w:t>
      </w:r>
      <w:r w:rsidR="00EA317D">
        <w:t xml:space="preserve">. </w:t>
      </w:r>
      <w:r w:rsidR="00D34974">
        <w:t xml:space="preserve">Program je zaměřen na podporu rozvoje </w:t>
      </w:r>
      <w:r w:rsidR="00D34974" w:rsidRPr="00D34974">
        <w:rPr>
          <w:b/>
          <w:bCs/>
        </w:rPr>
        <w:t>činnosti TIC</w:t>
      </w:r>
      <w:r w:rsidR="00D34974">
        <w:t xml:space="preserve">. </w:t>
      </w:r>
      <w:r w:rsidR="005040D3">
        <w:t xml:space="preserve">Opravy mobiliáře v exteriéru nejsou podporovány. </w:t>
      </w:r>
    </w:p>
    <w:p w14:paraId="50B62DD6" w14:textId="0CBDF9FE" w:rsidR="005040D3" w:rsidRPr="005040D3" w:rsidRDefault="005040D3" w:rsidP="00061D92">
      <w:pPr>
        <w:rPr>
          <w:b/>
          <w:bCs/>
        </w:rPr>
      </w:pPr>
      <w:r w:rsidRPr="005040D3">
        <w:rPr>
          <w:b/>
          <w:bCs/>
        </w:rPr>
        <w:t xml:space="preserve">Příjmy </w:t>
      </w:r>
    </w:p>
    <w:p w14:paraId="0CE6424F" w14:textId="4AE9D259" w:rsidR="005040D3" w:rsidRPr="00061D92" w:rsidRDefault="005040D3" w:rsidP="00061D92">
      <w:r>
        <w:t xml:space="preserve">Dle </w:t>
      </w:r>
      <w:r w:rsidR="00D92C61">
        <w:t>p</w:t>
      </w:r>
      <w:r>
        <w:t xml:space="preserve">rogramu nejsou sledovány příjmy žadatele o dotaci. </w:t>
      </w:r>
    </w:p>
    <w:p w14:paraId="7CE815A0" w14:textId="77777777" w:rsidR="00844F75" w:rsidRPr="003626C5" w:rsidRDefault="00844F75" w:rsidP="003626C5"/>
    <w:sectPr w:rsidR="00844F75" w:rsidRPr="00362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94"/>
    <w:rsid w:val="00061D92"/>
    <w:rsid w:val="00287001"/>
    <w:rsid w:val="003626C5"/>
    <w:rsid w:val="00365117"/>
    <w:rsid w:val="00371BD7"/>
    <w:rsid w:val="003B34D6"/>
    <w:rsid w:val="005040D3"/>
    <w:rsid w:val="00586725"/>
    <w:rsid w:val="0070236E"/>
    <w:rsid w:val="00751769"/>
    <w:rsid w:val="007C7723"/>
    <w:rsid w:val="0082301A"/>
    <w:rsid w:val="00844F75"/>
    <w:rsid w:val="008A7F01"/>
    <w:rsid w:val="008B02C9"/>
    <w:rsid w:val="008C7566"/>
    <w:rsid w:val="00933AC0"/>
    <w:rsid w:val="00982E35"/>
    <w:rsid w:val="009F59A2"/>
    <w:rsid w:val="00B030AD"/>
    <w:rsid w:val="00B20E94"/>
    <w:rsid w:val="00C31E2F"/>
    <w:rsid w:val="00CA3E52"/>
    <w:rsid w:val="00CD67E9"/>
    <w:rsid w:val="00D24072"/>
    <w:rsid w:val="00D34974"/>
    <w:rsid w:val="00D92C61"/>
    <w:rsid w:val="00E51530"/>
    <w:rsid w:val="00EA317D"/>
    <w:rsid w:val="00F5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B28A"/>
  <w15:chartTrackingRefBased/>
  <w15:docId w15:val="{E5C0C225-94F9-4E52-9429-8ED0867E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Zůbková Soňa</dc:creator>
  <cp:keywords/>
  <dc:description/>
  <cp:lastModifiedBy>Zůbková Soňa</cp:lastModifiedBy>
  <cp:revision>16</cp:revision>
  <dcterms:created xsi:type="dcterms:W3CDTF">2024-04-05T06:48:00Z</dcterms:created>
  <dcterms:modified xsi:type="dcterms:W3CDTF">2024-04-05T10:15:00Z</dcterms:modified>
</cp:coreProperties>
</file>