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5C3A" w14:textId="3D36511B" w:rsidR="0040098E" w:rsidRPr="00FA36F4" w:rsidRDefault="007F277B" w:rsidP="0040098E">
      <w:pPr>
        <w:spacing w:after="0" w:line="240" w:lineRule="auto"/>
        <w:jc w:val="both"/>
        <w:rPr>
          <w:rFonts w:ascii="Arial Nova" w:hAnsi="Arial Nova" w:cs="Arial"/>
          <w:sz w:val="20"/>
          <w:szCs w:val="20"/>
        </w:rPr>
      </w:pPr>
      <w:r w:rsidRPr="00FA36F4">
        <w:rPr>
          <w:rFonts w:ascii="Arial Nova" w:hAnsi="Arial Nova" w:cs="Arial"/>
          <w:b/>
          <w:sz w:val="20"/>
          <w:szCs w:val="20"/>
        </w:rPr>
        <w:t>3</w:t>
      </w:r>
      <w:r w:rsidR="0040098E" w:rsidRPr="00FA36F4">
        <w:rPr>
          <w:rFonts w:ascii="Arial Nova" w:hAnsi="Arial Nova" w:cs="Arial"/>
          <w:b/>
          <w:sz w:val="20"/>
          <w:szCs w:val="20"/>
        </w:rPr>
        <w:tab/>
      </w:r>
      <w:r w:rsidR="00F4733D" w:rsidRPr="00FA36F4">
        <w:rPr>
          <w:rFonts w:ascii="Arial Nova" w:hAnsi="Arial Nova" w:cs="Arial"/>
          <w:b/>
          <w:sz w:val="20"/>
          <w:szCs w:val="20"/>
        </w:rPr>
        <w:t>Kontrola plnění usnesení</w:t>
      </w:r>
    </w:p>
    <w:p w14:paraId="15EAE049" w14:textId="77777777" w:rsidR="0040098E" w:rsidRPr="00FA36F4" w:rsidRDefault="0040098E" w:rsidP="0040098E">
      <w:pPr>
        <w:spacing w:after="0" w:line="240" w:lineRule="auto"/>
        <w:jc w:val="both"/>
        <w:rPr>
          <w:rFonts w:ascii="Arial Nova" w:hAnsi="Arial Nova" w:cs="Arial"/>
          <w:sz w:val="20"/>
          <w:szCs w:val="20"/>
        </w:rPr>
      </w:pPr>
    </w:p>
    <w:p w14:paraId="68EE973E" w14:textId="77777777" w:rsidR="001020AB" w:rsidRPr="00FA36F4" w:rsidRDefault="001020AB" w:rsidP="001020AB">
      <w:pPr>
        <w:shd w:val="clear" w:color="auto" w:fill="D9D9D9"/>
        <w:spacing w:line="276" w:lineRule="auto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* Usnesení 01/VS1/24</w:t>
      </w:r>
    </w:p>
    <w:p w14:paraId="712FF7B5" w14:textId="77777777" w:rsidR="001020AB" w:rsidRPr="00FA36F4" w:rsidRDefault="001020AB" w:rsidP="001020AB">
      <w:pPr>
        <w:shd w:val="clear" w:color="auto" w:fill="D9D9D9"/>
        <w:spacing w:line="276" w:lineRule="auto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Výbor sociální Zastupitelstva Zlínského kraje</w:t>
      </w:r>
    </w:p>
    <w:p w14:paraId="0B552A2C" w14:textId="5C8F6459" w:rsidR="001020AB" w:rsidRPr="00FA36F4" w:rsidRDefault="001020AB" w:rsidP="001020AB">
      <w:pPr>
        <w:shd w:val="clear" w:color="auto" w:fill="D9D9D9"/>
        <w:spacing w:line="276" w:lineRule="auto"/>
        <w:jc w:val="both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doporučuje Zastupitelstvu Zlínského kraje schválit</w:t>
      </w:r>
    </w:p>
    <w:p w14:paraId="5D3F81C5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1. vzor Veřejnoprávní smlouvy o poskytnutí finanční podpory z rozpočtu Zlínského kraje na podporu a rozvoj vybraných druhů sociálních služeb ve Zlínském kraji III pro rok 2025, dle přílohy č. XXXX-24Z-P02;</w:t>
      </w:r>
    </w:p>
    <w:p w14:paraId="68624DB6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2. uzavření Veřejnoprávní smlouvy o poskytnutí finanční podpory z rozpočtu Zlínského kraje na podporu a rozvoj vybraných druhů sociálních služeb ve Zlínském kraji III pro rok 2025 mezi Zlínským krajem a poskytovatelem:</w:t>
      </w:r>
    </w:p>
    <w:p w14:paraId="1E4C3595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ABAPO, s.r.o., IČO 02672910, se sídlem Divadelní 3242, 760 01Zlín,</w:t>
      </w:r>
    </w:p>
    <w:p w14:paraId="6CB04F45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 xml:space="preserve">- </w:t>
      </w:r>
      <w:proofErr w:type="spellStart"/>
      <w:r w:rsidRPr="00FA36F4">
        <w:rPr>
          <w:rFonts w:ascii="Arial Nova" w:hAnsi="Arial Nova" w:cs="Arial"/>
          <w:i/>
          <w:iCs/>
          <w:sz w:val="20"/>
          <w:szCs w:val="20"/>
        </w:rPr>
        <w:t>Auxilium</w:t>
      </w:r>
      <w:proofErr w:type="spellEnd"/>
      <w:r w:rsidRPr="00FA36F4">
        <w:rPr>
          <w:rFonts w:ascii="Arial Nova" w:hAnsi="Arial Nova" w:cs="Arial"/>
          <w:i/>
          <w:iCs/>
          <w:sz w:val="20"/>
          <w:szCs w:val="20"/>
        </w:rPr>
        <w:t xml:space="preserve"> o.p.s., IČO 02083825, sídlem č.p. 428, 756 22 Hošťálková,</w:t>
      </w:r>
    </w:p>
    <w:p w14:paraId="42DE0878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 xml:space="preserve">- Centrum pro zdravotně postižené Zlínského kraje, o.p.s., IČO 26593823, sídlem </w:t>
      </w:r>
      <w:proofErr w:type="spellStart"/>
      <w:r w:rsidRPr="00FA36F4">
        <w:rPr>
          <w:rFonts w:ascii="Arial Nova" w:hAnsi="Arial Nova" w:cs="Arial"/>
          <w:i/>
          <w:iCs/>
          <w:sz w:val="20"/>
          <w:szCs w:val="20"/>
        </w:rPr>
        <w:t>Gahurova</w:t>
      </w:r>
      <w:proofErr w:type="spellEnd"/>
      <w:r w:rsidRPr="00FA36F4">
        <w:rPr>
          <w:rFonts w:ascii="Arial Nova" w:hAnsi="Arial Nova" w:cs="Arial"/>
          <w:i/>
          <w:iCs/>
          <w:sz w:val="20"/>
          <w:szCs w:val="20"/>
        </w:rPr>
        <w:t xml:space="preserve"> 5265, 760 01 Zlín, </w:t>
      </w:r>
    </w:p>
    <w:p w14:paraId="5AF7CDEA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 xml:space="preserve">- Diakonie </w:t>
      </w:r>
      <w:proofErr w:type="gramStart"/>
      <w:r w:rsidRPr="00FA36F4">
        <w:rPr>
          <w:rFonts w:ascii="Arial Nova" w:hAnsi="Arial Nova" w:cs="Arial"/>
          <w:i/>
          <w:iCs/>
          <w:sz w:val="20"/>
          <w:szCs w:val="20"/>
        </w:rPr>
        <w:t>ČCE - středisko</w:t>
      </w:r>
      <w:proofErr w:type="gramEnd"/>
      <w:r w:rsidRPr="00FA36F4">
        <w:rPr>
          <w:rFonts w:ascii="Arial Nova" w:hAnsi="Arial Nova" w:cs="Arial"/>
          <w:i/>
          <w:iCs/>
          <w:sz w:val="20"/>
          <w:szCs w:val="20"/>
        </w:rPr>
        <w:t xml:space="preserve"> CESTA, IČO 65267991, sídlem Na Stavidle 1266, 686 01 Uherské Hradiště,</w:t>
      </w:r>
    </w:p>
    <w:p w14:paraId="6FA3808B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Diakonie Valašské Meziříčí, IČO 73632783, sídlem Žerotínova 1421, 757 01Valašské Meziříčí,</w:t>
      </w:r>
    </w:p>
    <w:p w14:paraId="6E873BF8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 xml:space="preserve">- </w:t>
      </w:r>
      <w:proofErr w:type="spellStart"/>
      <w:r w:rsidRPr="00FA36F4">
        <w:rPr>
          <w:rFonts w:ascii="Arial Nova" w:hAnsi="Arial Nova" w:cs="Arial"/>
          <w:i/>
          <w:iCs/>
          <w:sz w:val="20"/>
          <w:szCs w:val="20"/>
        </w:rPr>
        <w:t>Elim</w:t>
      </w:r>
      <w:proofErr w:type="spellEnd"/>
      <w:r w:rsidRPr="00FA36F4">
        <w:rPr>
          <w:rFonts w:ascii="Arial Nova" w:hAnsi="Arial Nova" w:cs="Arial"/>
          <w:i/>
          <w:iCs/>
          <w:sz w:val="20"/>
          <w:szCs w:val="20"/>
        </w:rPr>
        <w:t xml:space="preserve"> Vsetín, o.p.s., IČO 01955144, sídlem Horní Jasenka 119, 755 01 Vsetín,</w:t>
      </w:r>
    </w:p>
    <w:p w14:paraId="55149373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 xml:space="preserve">- Handicap Zlín, </w:t>
      </w:r>
      <w:proofErr w:type="spellStart"/>
      <w:r w:rsidRPr="00FA36F4">
        <w:rPr>
          <w:rFonts w:ascii="Arial Nova" w:hAnsi="Arial Nova" w:cs="Arial"/>
          <w:i/>
          <w:iCs/>
          <w:sz w:val="20"/>
          <w:szCs w:val="20"/>
        </w:rPr>
        <w:t>z.s</w:t>
      </w:r>
      <w:proofErr w:type="spellEnd"/>
      <w:r w:rsidRPr="00FA36F4">
        <w:rPr>
          <w:rFonts w:ascii="Arial Nova" w:hAnsi="Arial Nova" w:cs="Arial"/>
          <w:i/>
          <w:iCs/>
          <w:sz w:val="20"/>
          <w:szCs w:val="20"/>
        </w:rPr>
        <w:t xml:space="preserve">., IČO 46277633, sídlem Padělky VI 1367, 760 01 Zlín, </w:t>
      </w:r>
    </w:p>
    <w:p w14:paraId="11699472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 xml:space="preserve">- Charita Kroměříž, IČO 18189750, sídlem Ztracená 63/1, 767 01 Kroměříž, </w:t>
      </w:r>
    </w:p>
    <w:p w14:paraId="1A70A1F3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Charita Nový Hrozenkov, IČO 48773514, sídlem Nový Hrozenkov 504, 756 04 Nový Hrozenkov,</w:t>
      </w:r>
    </w:p>
    <w:p w14:paraId="6E019428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Charita Slavičín, IČO 70435618, sídlem Komenského 115, 763 21 Slavičín,</w:t>
      </w:r>
    </w:p>
    <w:p w14:paraId="4D9DBB2A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Charita Uherské Hradiště, IČO 44018886, sídlem Velehradská třída 247, 686 01 Uherské Hradiště,</w:t>
      </w:r>
    </w:p>
    <w:p w14:paraId="3722252E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Charita Uherský Brod, IČO 48489336, sídlem Mariánské nám. 13, 688 01 Uherský Brod,</w:t>
      </w:r>
    </w:p>
    <w:p w14:paraId="33F93745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Charita Valašské Meziříčí, IČO 47997885, sídlem Kpt. Zavadila 1345, 757 01 Valašské Meziříčí,</w:t>
      </w:r>
    </w:p>
    <w:p w14:paraId="7ACA1892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 xml:space="preserve">- </w:t>
      </w:r>
      <w:proofErr w:type="spellStart"/>
      <w:r w:rsidRPr="00FA36F4">
        <w:rPr>
          <w:rFonts w:ascii="Arial Nova" w:hAnsi="Arial Nova" w:cs="Arial"/>
          <w:i/>
          <w:iCs/>
          <w:sz w:val="20"/>
          <w:szCs w:val="20"/>
        </w:rPr>
        <w:t>Iskérka</w:t>
      </w:r>
      <w:proofErr w:type="spellEnd"/>
      <w:r w:rsidRPr="00FA36F4">
        <w:rPr>
          <w:rFonts w:ascii="Arial Nova" w:hAnsi="Arial Nova" w:cs="Arial"/>
          <w:i/>
          <w:iCs/>
          <w:sz w:val="20"/>
          <w:szCs w:val="20"/>
        </w:rPr>
        <w:t xml:space="preserve"> o.p.s., IČO 28647912, sídlem Chodská 534, 756 61 Rožnov pod Radhoštěm,</w:t>
      </w:r>
    </w:p>
    <w:p w14:paraId="361D9652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 xml:space="preserve">- LUISA, </w:t>
      </w:r>
      <w:proofErr w:type="spellStart"/>
      <w:r w:rsidRPr="00FA36F4">
        <w:rPr>
          <w:rFonts w:ascii="Arial Nova" w:hAnsi="Arial Nova" w:cs="Arial"/>
          <w:i/>
          <w:iCs/>
          <w:sz w:val="20"/>
          <w:szCs w:val="20"/>
        </w:rPr>
        <w:t>z.s</w:t>
      </w:r>
      <w:proofErr w:type="spellEnd"/>
      <w:r w:rsidRPr="00FA36F4">
        <w:rPr>
          <w:rFonts w:ascii="Arial Nova" w:hAnsi="Arial Nova" w:cs="Arial"/>
          <w:i/>
          <w:iCs/>
          <w:sz w:val="20"/>
          <w:szCs w:val="20"/>
        </w:rPr>
        <w:t>., IČO 27030075, sídlem Bří Lužů 116, 688 01 Uherský Brod,</w:t>
      </w:r>
    </w:p>
    <w:p w14:paraId="281C963E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NADĚJE, oblast Otrokovice, IČO 00570931, sídlem K Brance 11/19e, Stodůlky, 155 00 Praha 5,</w:t>
      </w:r>
    </w:p>
    <w:p w14:paraId="6BBC82D1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- NADĚJE, oblast Zlín, IČO 00570931, se sídlem K Brance 11/19e, Stodůlky, 155 00 Praha 5,</w:t>
      </w:r>
    </w:p>
    <w:p w14:paraId="39F371E7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lastRenderedPageBreak/>
        <w:t>- Sociální služby města Kroměříže, příspěvková organizace, IČO 71193430, sídlem Riegrovo náměstí 159, 767 01 Kroměříž,</w:t>
      </w:r>
    </w:p>
    <w:p w14:paraId="4B658D00" w14:textId="77777777" w:rsidR="001020AB" w:rsidRPr="00FA36F4" w:rsidRDefault="001020AB" w:rsidP="001020AB">
      <w:pPr>
        <w:shd w:val="clear" w:color="auto" w:fill="D9D9D9" w:themeFill="background1" w:themeFillShade="D9"/>
        <w:spacing w:line="360" w:lineRule="auto"/>
        <w:jc w:val="both"/>
        <w:rPr>
          <w:rFonts w:ascii="Arial Nova" w:hAnsi="Arial Nova" w:cs="Arial"/>
          <w:i/>
          <w:iCs/>
          <w:sz w:val="20"/>
          <w:szCs w:val="20"/>
        </w:rPr>
      </w:pPr>
      <w:r w:rsidRPr="00FA36F4">
        <w:rPr>
          <w:rFonts w:ascii="Arial Nova" w:hAnsi="Arial Nova" w:cs="Arial"/>
          <w:i/>
          <w:iCs/>
          <w:sz w:val="20"/>
          <w:szCs w:val="20"/>
        </w:rPr>
        <w:t>a to v souladu s Programem Podpora a rozvoj vybraných druhů sociálních služeb ve Zlínském kraji III pro rok 2024, dle příloh č. XXXX-24Z-P02 a č. XXXX-24Z-P03.</w:t>
      </w:r>
    </w:p>
    <w:p w14:paraId="325D366C" w14:textId="7A40D83E" w:rsidR="001020AB" w:rsidRPr="00FA36F4" w:rsidRDefault="001020AB" w:rsidP="001020AB">
      <w:pPr>
        <w:tabs>
          <w:tab w:val="left" w:pos="540"/>
        </w:tabs>
        <w:spacing w:after="200"/>
        <w:contextualSpacing/>
        <w:jc w:val="both"/>
        <w:rPr>
          <w:rFonts w:ascii="Arial Nova" w:eastAsia="Calibri" w:hAnsi="Arial Nova" w:cs="Arial"/>
          <w:b/>
          <w:i/>
          <w:sz w:val="20"/>
          <w:szCs w:val="20"/>
        </w:rPr>
      </w:pPr>
      <w:r w:rsidRPr="00FA36F4">
        <w:rPr>
          <w:rFonts w:ascii="Arial Nova" w:eastAsia="Calibri" w:hAnsi="Arial Nova" w:cs="Arial"/>
          <w:b/>
          <w:i/>
          <w:sz w:val="20"/>
          <w:szCs w:val="20"/>
        </w:rPr>
        <w:t xml:space="preserve">ZZK schválilo dne </w:t>
      </w:r>
      <w:r w:rsidR="00430D1B" w:rsidRPr="00FA36F4">
        <w:rPr>
          <w:rFonts w:ascii="Arial Nova" w:eastAsia="Calibri" w:hAnsi="Arial Nova" w:cs="Arial"/>
          <w:b/>
          <w:i/>
          <w:sz w:val="20"/>
          <w:szCs w:val="20"/>
        </w:rPr>
        <w:t>2</w:t>
      </w:r>
      <w:r w:rsidRPr="00FA36F4">
        <w:rPr>
          <w:rFonts w:ascii="Arial Nova" w:eastAsia="Calibri" w:hAnsi="Arial Nova" w:cs="Arial"/>
          <w:b/>
          <w:i/>
          <w:sz w:val="20"/>
          <w:szCs w:val="20"/>
        </w:rPr>
        <w:t xml:space="preserve">. </w:t>
      </w:r>
      <w:r w:rsidR="00430D1B" w:rsidRPr="00FA36F4">
        <w:rPr>
          <w:rFonts w:ascii="Arial Nova" w:eastAsia="Calibri" w:hAnsi="Arial Nova" w:cs="Arial"/>
          <w:b/>
          <w:i/>
          <w:sz w:val="20"/>
          <w:szCs w:val="20"/>
        </w:rPr>
        <w:t>12</w:t>
      </w:r>
      <w:r w:rsidRPr="00FA36F4">
        <w:rPr>
          <w:rFonts w:ascii="Arial Nova" w:eastAsia="Calibri" w:hAnsi="Arial Nova" w:cs="Arial"/>
          <w:b/>
          <w:i/>
          <w:sz w:val="20"/>
          <w:szCs w:val="20"/>
        </w:rPr>
        <w:t xml:space="preserve">. 2024 usnesením č. </w:t>
      </w:r>
      <w:r w:rsidR="00EA05F2" w:rsidRPr="00FA36F4">
        <w:rPr>
          <w:rFonts w:ascii="Arial Nova" w:hAnsi="Arial Nova" w:cs="Arial"/>
          <w:b/>
          <w:i/>
          <w:sz w:val="20"/>
          <w:szCs w:val="20"/>
        </w:rPr>
        <w:t>0033/Z02/24</w:t>
      </w:r>
      <w:r w:rsidRPr="00FA36F4">
        <w:rPr>
          <w:rFonts w:ascii="Arial Nova" w:eastAsia="Calibri" w:hAnsi="Arial Nova" w:cs="Arial"/>
          <w:b/>
          <w:i/>
          <w:sz w:val="20"/>
          <w:szCs w:val="20"/>
        </w:rPr>
        <w:t>.</w:t>
      </w:r>
    </w:p>
    <w:p w14:paraId="08FC49AD" w14:textId="3CC2DEB7" w:rsidR="001020AB" w:rsidRDefault="001020AB" w:rsidP="00A31914">
      <w:pPr>
        <w:spacing w:line="276" w:lineRule="auto"/>
        <w:jc w:val="both"/>
        <w:rPr>
          <w:rFonts w:ascii="Arial Nova" w:eastAsia="Calibri" w:hAnsi="Arial Nova" w:cs="Arial"/>
          <w:b/>
          <w:i/>
          <w:sz w:val="20"/>
          <w:szCs w:val="20"/>
        </w:rPr>
      </w:pPr>
      <w:r w:rsidRPr="00FA36F4">
        <w:rPr>
          <w:rFonts w:ascii="Arial Nova" w:eastAsia="Calibri" w:hAnsi="Arial Nova" w:cs="Arial"/>
          <w:b/>
          <w:i/>
          <w:sz w:val="20"/>
          <w:szCs w:val="20"/>
        </w:rPr>
        <w:t>Usnesení bylo splněno.</w:t>
      </w:r>
    </w:p>
    <w:p w14:paraId="2801F798" w14:textId="77777777" w:rsidR="00A31914" w:rsidRPr="00A31914" w:rsidRDefault="00A31914" w:rsidP="00A31914">
      <w:pPr>
        <w:spacing w:line="276" w:lineRule="auto"/>
        <w:jc w:val="both"/>
        <w:rPr>
          <w:rFonts w:ascii="Arial Nova" w:eastAsia="Calibri" w:hAnsi="Arial Nova" w:cs="Arial"/>
          <w:b/>
          <w:i/>
          <w:sz w:val="20"/>
          <w:szCs w:val="20"/>
        </w:rPr>
      </w:pPr>
    </w:p>
    <w:p w14:paraId="784F302E" w14:textId="2D0018A6" w:rsidR="001020AB" w:rsidRPr="00FA36F4" w:rsidRDefault="001020AB" w:rsidP="001020AB">
      <w:pPr>
        <w:shd w:val="clear" w:color="auto" w:fill="D9D9D9"/>
        <w:spacing w:line="276" w:lineRule="auto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* Usnesení 02/VS1/24</w:t>
      </w:r>
    </w:p>
    <w:p w14:paraId="1E43B058" w14:textId="7CD4C791" w:rsidR="001020AB" w:rsidRPr="00FA36F4" w:rsidRDefault="001020AB" w:rsidP="001020AB">
      <w:pPr>
        <w:shd w:val="clear" w:color="auto" w:fill="D9D9D9"/>
        <w:spacing w:line="276" w:lineRule="auto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Výbor sociální Zastupitelstva Zlínského kraje</w:t>
      </w:r>
    </w:p>
    <w:p w14:paraId="5C17F6DD" w14:textId="0A04D79B" w:rsidR="001020AB" w:rsidRPr="00FA36F4" w:rsidRDefault="001020AB" w:rsidP="001020AB">
      <w:pPr>
        <w:shd w:val="clear" w:color="auto" w:fill="D9D9D9"/>
        <w:spacing w:line="276" w:lineRule="auto"/>
        <w:jc w:val="both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doporučuje Zastupitelstvu Zlínského kraje schválit</w:t>
      </w:r>
    </w:p>
    <w:p w14:paraId="1E665AB2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1) 2. aktualizaci Akčního plánu rozvoje sociálních služeb ve Zlínském kraji pro rok 2025 a aktualizaci jeho příloh: č. 1 Základní síť sociálních služeb Zlínského kraje pro období 2023–2025, č. 2 Zásobník rozvojových záměrů pro rok 2025 a č. 3 Dočasná síť sociálních služeb Zlínského kraje. Aktualizace příloh č. 1 a č. 3 jsou zároveň součástí Akčního plánu rozvoje sociálních služeb ve Zlínském kraji pro rok 2024, dle příloh č. 1227-</w:t>
      </w: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24-P02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 xml:space="preserve"> až č. 1227-24-P16;</w:t>
      </w:r>
    </w:p>
    <w:p w14:paraId="57B2336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2) 4. aktualizaci Střednědobého plánu rozvoje sociálních služeb ve Zlínském kraji pro období 2023–2025, dle přílohy č. 1227-</w:t>
      </w: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24-P17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>.</w:t>
      </w:r>
    </w:p>
    <w:p w14:paraId="6FFF769A" w14:textId="01F08263" w:rsidR="004C29B7" w:rsidRPr="00FA36F4" w:rsidRDefault="004C29B7" w:rsidP="004C29B7">
      <w:pPr>
        <w:tabs>
          <w:tab w:val="left" w:pos="540"/>
        </w:tabs>
        <w:spacing w:after="200"/>
        <w:contextualSpacing/>
        <w:jc w:val="both"/>
        <w:rPr>
          <w:rFonts w:ascii="Arial Nova" w:eastAsia="Calibri" w:hAnsi="Arial Nova" w:cs="Arial"/>
          <w:b/>
          <w:i/>
          <w:sz w:val="20"/>
          <w:szCs w:val="20"/>
        </w:rPr>
      </w:pPr>
      <w:r w:rsidRPr="00FA36F4">
        <w:rPr>
          <w:rFonts w:ascii="Arial Nova" w:eastAsia="Calibri" w:hAnsi="Arial Nova" w:cs="Arial"/>
          <w:b/>
          <w:i/>
          <w:sz w:val="20"/>
          <w:szCs w:val="20"/>
        </w:rPr>
        <w:t xml:space="preserve">ZZK schválilo dne 2. 12. 2024 usnesením č. </w:t>
      </w:r>
      <w:r w:rsidR="00647542" w:rsidRPr="00FA36F4">
        <w:rPr>
          <w:rFonts w:ascii="Arial Nova" w:hAnsi="Arial Nova" w:cs="Arial"/>
          <w:b/>
          <w:i/>
          <w:sz w:val="20"/>
          <w:szCs w:val="20"/>
        </w:rPr>
        <w:t>0031/Z02/24</w:t>
      </w:r>
      <w:r w:rsidRPr="00FA36F4">
        <w:rPr>
          <w:rFonts w:ascii="Arial Nova" w:eastAsia="Calibri" w:hAnsi="Arial Nova" w:cs="Arial"/>
          <w:b/>
          <w:i/>
          <w:sz w:val="20"/>
          <w:szCs w:val="20"/>
        </w:rPr>
        <w:t>.</w:t>
      </w:r>
    </w:p>
    <w:p w14:paraId="3675ED47" w14:textId="77777777" w:rsidR="004C29B7" w:rsidRPr="00FA36F4" w:rsidRDefault="004C29B7" w:rsidP="004C29B7">
      <w:pPr>
        <w:spacing w:line="276" w:lineRule="auto"/>
        <w:jc w:val="both"/>
        <w:rPr>
          <w:rFonts w:ascii="Arial Nova" w:eastAsia="Calibri" w:hAnsi="Arial Nova" w:cs="Arial"/>
          <w:b/>
          <w:i/>
          <w:sz w:val="20"/>
          <w:szCs w:val="20"/>
        </w:rPr>
      </w:pPr>
      <w:r w:rsidRPr="00FA36F4">
        <w:rPr>
          <w:rFonts w:ascii="Arial Nova" w:eastAsia="Calibri" w:hAnsi="Arial Nova" w:cs="Arial"/>
          <w:b/>
          <w:i/>
          <w:sz w:val="20"/>
          <w:szCs w:val="20"/>
        </w:rPr>
        <w:t>Usnesení bylo splněno.</w:t>
      </w:r>
    </w:p>
    <w:p w14:paraId="137721ED" w14:textId="77777777" w:rsidR="001020AB" w:rsidRPr="00FA36F4" w:rsidRDefault="001020AB" w:rsidP="001020AB">
      <w:pPr>
        <w:spacing w:line="360" w:lineRule="auto"/>
        <w:jc w:val="both"/>
        <w:rPr>
          <w:rFonts w:ascii="Arial Nova" w:hAnsi="Arial Nova" w:cs="Arial"/>
          <w:sz w:val="20"/>
          <w:szCs w:val="20"/>
        </w:rPr>
      </w:pPr>
    </w:p>
    <w:p w14:paraId="5C5D3ACB" w14:textId="77777777" w:rsidR="001020AB" w:rsidRPr="00FA36F4" w:rsidRDefault="001020AB" w:rsidP="001020AB">
      <w:pPr>
        <w:shd w:val="clear" w:color="auto" w:fill="D9D9D9"/>
        <w:spacing w:line="276" w:lineRule="auto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* Usnesení 03/VS1/24</w:t>
      </w:r>
    </w:p>
    <w:p w14:paraId="0454B039" w14:textId="77777777" w:rsidR="001020AB" w:rsidRPr="00FA36F4" w:rsidRDefault="001020AB" w:rsidP="001020AB">
      <w:pPr>
        <w:shd w:val="clear" w:color="auto" w:fill="D9D9D9"/>
        <w:spacing w:line="276" w:lineRule="auto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Výbor sociální Zastupitelstva Zlínského kraje</w:t>
      </w:r>
    </w:p>
    <w:p w14:paraId="5A534654" w14:textId="550B8169" w:rsidR="001020AB" w:rsidRPr="00FA36F4" w:rsidRDefault="001020AB" w:rsidP="001020AB">
      <w:pPr>
        <w:shd w:val="clear" w:color="auto" w:fill="D9D9D9"/>
        <w:spacing w:line="276" w:lineRule="auto"/>
        <w:jc w:val="both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doporučuje Zastupitelstvu Zlínského kraje schválit</w:t>
      </w:r>
    </w:p>
    <w:p w14:paraId="47BDE76C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1. vzor Smlouvy o poskytnutí návratné finanční výpomoci, dle přílohy č. 1229-</w:t>
      </w: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24-P02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>;</w:t>
      </w:r>
    </w:p>
    <w:p w14:paraId="5B63EB15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2. poskytnutí návratné finanční výpomoci a uzavření Smlouvy o poskytnutí návratné finanční výpomoci mezi Zlínským krajem a:</w:t>
      </w:r>
    </w:p>
    <w:p w14:paraId="233E5E1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ABAPO, s.r.o., IČO 02672910, Divadelní 3242, 760 01 Zlín 1, </w:t>
      </w:r>
    </w:p>
    <w:p w14:paraId="2AAC93EA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AHC Odlehčovací centrum Vizovice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z.ú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., IČO 27664333, Pardubská 1194, 763 12 Vizovice, </w:t>
      </w:r>
    </w:p>
    <w:p w14:paraId="39B33FA4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ARGO, Společnost dobré vůle Zlín,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z.s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>., IČO 00568813, třída 3. května 325, 76302, Zlín,</w:t>
      </w:r>
    </w:p>
    <w:p w14:paraId="2C9D42EE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Astras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, o.p.s., IČO 29267609, Purkyňova 702/3, 767 01 Kroměříž 1, </w:t>
      </w:r>
    </w:p>
    <w:p w14:paraId="281D81D3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Auxilium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 o.p.s., IČO 02083825, Hošťálková 428, 756 22 Hošťálková u Vsetína, </w:t>
      </w:r>
    </w:p>
    <w:p w14:paraId="0F0A3B92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Azylový dům pro ženy a matky s dětmi o.p.s., IČO 25909614, Hrbová 1561, 755 01 Vsetín 1, </w:t>
      </w:r>
    </w:p>
    <w:p w14:paraId="169C0132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lastRenderedPageBreak/>
        <w:t xml:space="preserve">Centrum pro seniory, příspěvková organizace, IČO 47934531, Příční 1475, 769 01 Holešov, </w:t>
      </w:r>
    </w:p>
    <w:p w14:paraId="79E694A1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Centrum služeb a podpory Zlín, o.p.s., IČO 25300083, Mostní 4058, 760 01 Zlín 1, </w:t>
      </w:r>
    </w:p>
    <w:p w14:paraId="1DE0F0E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DECENT Hulín, příspěvková organizace, IČO 47934344, Eduarda Světlíka 1197, 768 24 Hulín, </w:t>
      </w:r>
    </w:p>
    <w:p w14:paraId="5986B70B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Diakonie </w:t>
      </w: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ČCE - středisko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 xml:space="preserve"> CESTA, IČO 65267991, Na Stavidle 1266, 686 01 Uherské Hradiště 1, </w:t>
      </w:r>
    </w:p>
    <w:p w14:paraId="2028F4C5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Diakonie </w:t>
      </w: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ČCE - středisko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 xml:space="preserve"> Vsetín, IČO 73633178, Strmá 34, 755 01 Vsetín 1, </w:t>
      </w:r>
    </w:p>
    <w:p w14:paraId="5E42DFE3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Diakonie Valašské Meziříčí, IČO 73632783, Žerotínova 1421, 757 01 Valašské Meziříčí 1, </w:t>
      </w:r>
    </w:p>
    <w:p w14:paraId="4693FBC1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Domov pro seniory Koryčany, IČO 68684053, Kyjovská 77, 768 05 Koryčany, </w:t>
      </w:r>
    </w:p>
    <w:p w14:paraId="362DF15B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Elim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 Vsetín, o.p.s., IČO 01955144, Horní Jasenka 119, 755 01 Vsetín 1, </w:t>
      </w:r>
    </w:p>
    <w:p w14:paraId="1B910C86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Bystřice pod Hostýnem, IČO 47930560, 6. května 1612, 768 61 Bystřice pod Hostýnem 1, </w:t>
      </w:r>
    </w:p>
    <w:p w14:paraId="269A29B4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Holešov, IČO 47930063, Tovární 1407/28, 769 01 Holešov, </w:t>
      </w:r>
    </w:p>
    <w:p w14:paraId="033E9AA3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Kroměříž, IČO 18189750, Ztracená 63/1, 767 01 Kroměříž 1, </w:t>
      </w:r>
    </w:p>
    <w:p w14:paraId="13BF1431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Luhačovice, IČO 73633071, Hradisko 100, 763 26 Luhačovice, </w:t>
      </w:r>
    </w:p>
    <w:p w14:paraId="24765F64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Nový Hrozenkov, IČO 48773514, Nový Hrozenkov 504, 756 04 Nový Hrozenkov, </w:t>
      </w:r>
    </w:p>
    <w:p w14:paraId="6C3643A9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Otrokovice, IČO 46276262, Na Uličce 1617, 765 02 Otrokovice 2, </w:t>
      </w:r>
    </w:p>
    <w:p w14:paraId="78CE9D6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Slavičín, IČO 70435618, Komenského 115, 763 21 Slavičín, </w:t>
      </w:r>
    </w:p>
    <w:p w14:paraId="2979981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Uherské Hradiště, IČO 44018886, Velehradská třída 247, 686 01 Uherské Hradiště 1, </w:t>
      </w:r>
    </w:p>
    <w:p w14:paraId="38CC8731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Uherský Brod, IČO 48489336, Mariánské nám. 13, 688 01 Uherský Brod 1, </w:t>
      </w:r>
    </w:p>
    <w:p w14:paraId="196B3EAA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Valašské Klobouky, IČO 73633607, Školní 944, 766 01 Valašské Klobouky, </w:t>
      </w:r>
    </w:p>
    <w:p w14:paraId="424FCDC2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Valašské Meziříčí, IČO 47997885, Kpt. Zavadila 1345, 757 01 Valašské Meziříčí 1, </w:t>
      </w:r>
    </w:p>
    <w:p w14:paraId="0A9568B1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Vsetín, IČO 44740778, Horní náměstí 135, 755 01 Vsetín 1, </w:t>
      </w:r>
    </w:p>
    <w:p w14:paraId="20DE004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Charita Zlín, IČO 44117434,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Burešov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 4886, 760 01 Zlín 1,</w:t>
      </w:r>
    </w:p>
    <w:p w14:paraId="7FBD838C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Letokruhy, o. p. s., IČO 26870011, Tyršova 1271, 755 01 Vsetín 1, </w:t>
      </w:r>
    </w:p>
    <w:p w14:paraId="246C974F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Linka SOS Zlín, příspěvková organizace, IČO 71294449, Za Školou 570,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Prštné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, 760 01 Zlín 1, </w:t>
      </w:r>
    </w:p>
    <w:p w14:paraId="74F57881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NA CESTĚ, z. s., IČO 70640548, Palackého 138, 755 01 Vsetín 1, </w:t>
      </w:r>
    </w:p>
    <w:p w14:paraId="081CDFA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NADĚJE, oblast Nedašov, IČO 00570931, K Brance 11/19e, Praha 13 - Stodůlky, 155 00 Praha 515, </w:t>
      </w:r>
    </w:p>
    <w:p w14:paraId="56BCEDFF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NADĚJE, oblast Otrokovice, IČO 00570931, K Brance 11/19e, Praha 13 - Stodůlky, 155 00 Praha 515, </w:t>
      </w:r>
    </w:p>
    <w:p w14:paraId="290331CB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NADĚJE, oblast Zlín, IČO 00570931, K Brance 11/19e, Praha 13 - Stodůlky, 155 00 Praha 515, </w:t>
      </w:r>
    </w:p>
    <w:p w14:paraId="7A9A10A2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Oblastní spolek Českého červeného kříže Zlín, IČO 00426326, Potoky 3314, 760 01 Zlín 1, </w:t>
      </w:r>
    </w:p>
    <w:p w14:paraId="037D198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ONŽ - pomoc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 xml:space="preserve"> a poradenství pro ženy a dívky,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z.s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., IČO 00537675, Voršilská 139/5, Praha 1 - Nové </w:t>
      </w:r>
      <w:r w:rsidRPr="00FA36F4">
        <w:rPr>
          <w:rFonts w:ascii="Arial Nova" w:hAnsi="Arial Nova"/>
          <w:i/>
          <w:iCs/>
          <w:sz w:val="20"/>
          <w:szCs w:val="20"/>
        </w:rPr>
        <w:lastRenderedPageBreak/>
        <w:t xml:space="preserve">Město, 110 00 Praha 1, </w:t>
      </w:r>
    </w:p>
    <w:p w14:paraId="7149217D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PAHOP, Zdravotní ústav paliativní a hospicové péče,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z.ú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., IČO 04977408, Palackého náměstí 293, 686 01 Uherské Hradiště 1, </w:t>
      </w:r>
    </w:p>
    <w:p w14:paraId="1D96A343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Pečovatelská služba Napajedla, příspěvková organizace, IČO 04294548, Pod Kalvárií 90, 763 61 Napajedla,</w:t>
      </w:r>
    </w:p>
    <w:p w14:paraId="3701F5B7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pobočný spolek Občanská poradna Pod křídly, IČO 03225828, Nábřeží 268, 757 01 Valašské Meziříčí 1, </w:t>
      </w:r>
    </w:p>
    <w:p w14:paraId="613C460B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Poradenské centrum pro sluchově postižené Kroměříž, o.p.s., IČO 29314747, Velehradská 625/4, 767 01 Kroměříž 1, </w:t>
      </w:r>
    </w:p>
    <w:p w14:paraId="605808A8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R-Ego,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z.s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., IČO 70885605, náměstí Mezi Šenky 19, 763 21 Slavičín, </w:t>
      </w:r>
    </w:p>
    <w:p w14:paraId="2C510E1E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Rodinné centrum Kroměříž,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z.s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. a Středisko výchovné péče, IČO 04412672, Kollárova 658/13, 767 01 Kroměříž 1, </w:t>
      </w:r>
    </w:p>
    <w:p w14:paraId="3C975CC1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Salesiánský klub mládeže, z. s. Zlín, IČO 65792068, Okružní 5430, 760 05 Zlín 5, </w:t>
      </w:r>
    </w:p>
    <w:p w14:paraId="15CE3960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SENIOR Otrokovice, příspěvková organizace, IČO 62180444, K. Čapka 1615, 765 02 Otrokovice 2,</w:t>
      </w:r>
    </w:p>
    <w:p w14:paraId="237BC283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Sociální služby města Kroměříže, příspěvková organizace, IČO 71193430, Riegrovo náměstí 159/15, 767 01 Kroměříž 1, </w:t>
      </w:r>
    </w:p>
    <w:p w14:paraId="5DE1DCA0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Sociální služby Pačlavice, příspěvková organizace, IČO 75079771, Pačlavice 6, 768 34 Pačlavice, </w:t>
      </w:r>
    </w:p>
    <w:p w14:paraId="3CD9D971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SOCIÁLNÍ SLUŽBY UHERSKÝ BROD, příspěvková organizace, IČO 71230629, Za Humny 2292, 688 01 Uherský Brod 1, </w:t>
      </w:r>
    </w:p>
    <w:p w14:paraId="0C778C6F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SPMP ČR pobočný spolek Valašské Meziříčí, IČO 70965200, Zdeňka Fibicha 287, 757 01 Valašské Meziříčí 1, </w:t>
      </w:r>
    </w:p>
    <w:p w14:paraId="615343A2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Společnost Podané ruce o.p.s., IČO 60557621,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Hilleho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 1842/5, Brno-střed, Černá Pole, 602 00 Brno 2, </w:t>
      </w:r>
    </w:p>
    <w:p w14:paraId="5256785D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Společnost pro ranou péči, pobočka Brno, IČO 75094924, Uzbecká 572/32, Bohunice, 625 00 Brno 25, </w:t>
      </w:r>
    </w:p>
    <w:p w14:paraId="5A5471CF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Společnost pro ranou péči, pobočka pro zrak Olomouc, IČO 75095009, Na Stráni 677/12, 783 01 Olomouc, </w:t>
      </w:r>
    </w:p>
    <w:p w14:paraId="749EECDC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spolek Pod křídly, IČO 70640327, Družstevní 228, 757 01 Valašské Meziříčí 1, </w:t>
      </w:r>
    </w:p>
    <w:p w14:paraId="0FF1ABE3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Středisko rané péče EDUCO Zlín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z.s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., IČO 26986728, Chlumská 453, Louky, 763 02 Zlín 4, </w:t>
      </w:r>
    </w:p>
    <w:p w14:paraId="455BCF99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Uherskohradišťská nemocnice a.s., IČO 27660915, J. E. Purkyně 365, 686 68, Uherské Hradiště,</w:t>
      </w:r>
    </w:p>
    <w:p w14:paraId="6E37F9E5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Vzdělávací a komunitní centrum </w:t>
      </w:r>
      <w:proofErr w:type="spellStart"/>
      <w:r w:rsidRPr="00FA36F4">
        <w:rPr>
          <w:rFonts w:ascii="Arial Nova" w:hAnsi="Arial Nova"/>
          <w:i/>
          <w:iCs/>
          <w:sz w:val="20"/>
          <w:szCs w:val="20"/>
        </w:rPr>
        <w:t>Integra</w:t>
      </w:r>
      <w:proofErr w:type="spellEnd"/>
      <w:r w:rsidRPr="00FA36F4">
        <w:rPr>
          <w:rFonts w:ascii="Arial Nova" w:hAnsi="Arial Nova"/>
          <w:i/>
          <w:iCs/>
          <w:sz w:val="20"/>
          <w:szCs w:val="20"/>
        </w:rPr>
        <w:t xml:space="preserve"> Vsetín o.p.s., IČO 26842149, Na Rybníkách 1628, 755 01 Vsetín 1, </w:t>
      </w:r>
    </w:p>
    <w:p w14:paraId="747AB3CF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 xml:space="preserve">Vzdělávací, sociální a kulturní středisko při Nadaci Jana Pivečky, o.p.s., IČO 28269501, Horní náměstí </w:t>
      </w:r>
      <w:r w:rsidRPr="00FA36F4">
        <w:rPr>
          <w:rFonts w:ascii="Arial Nova" w:hAnsi="Arial Nova"/>
          <w:i/>
          <w:iCs/>
          <w:sz w:val="20"/>
          <w:szCs w:val="20"/>
        </w:rPr>
        <w:lastRenderedPageBreak/>
        <w:t>111, 763 21 Slavičín,</w:t>
      </w:r>
    </w:p>
    <w:p w14:paraId="22510283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dle příloh č. 1229-</w:t>
      </w: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24-P02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 xml:space="preserve"> a č. 1229-24-P03A v případě neschválení aktualizace Přílohy č. 1 a č. 3 Akčního plánu pro rok 2025;</w:t>
      </w:r>
    </w:p>
    <w:p w14:paraId="18DA2E3D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dle příloh č. 1229-</w:t>
      </w: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24-P02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 xml:space="preserve"> a č. 1229-24-P03B v případě schválení aktualizace Přílohy č. 1 a č. 3 Akčního plánu pro rok 2025;</w:t>
      </w:r>
    </w:p>
    <w:p w14:paraId="052C9B0D" w14:textId="77777777" w:rsidR="001020AB" w:rsidRPr="00FA36F4" w:rsidRDefault="001020AB" w:rsidP="001020AB">
      <w:pPr>
        <w:pStyle w:val="Normal"/>
        <w:shd w:val="clear" w:color="auto" w:fill="D9D9D9" w:themeFill="background1" w:themeFillShade="D9"/>
        <w:spacing w:after="120" w:line="360" w:lineRule="auto"/>
        <w:rPr>
          <w:rFonts w:ascii="Arial Nova" w:hAnsi="Arial Nova"/>
          <w:i/>
          <w:iCs/>
          <w:sz w:val="20"/>
          <w:szCs w:val="20"/>
        </w:rPr>
      </w:pPr>
      <w:r w:rsidRPr="00FA36F4">
        <w:rPr>
          <w:rFonts w:ascii="Arial Nova" w:hAnsi="Arial Nova"/>
          <w:i/>
          <w:iCs/>
          <w:sz w:val="20"/>
          <w:szCs w:val="20"/>
        </w:rPr>
        <w:t>3. Dodatek č. 1 k Podmínkám pro stanovení vyrovnávací platby a finanční podpory sociálních služeb ve Zlínském kraji, dle přílohy č. 1229-</w:t>
      </w:r>
      <w:proofErr w:type="gramStart"/>
      <w:r w:rsidRPr="00FA36F4">
        <w:rPr>
          <w:rFonts w:ascii="Arial Nova" w:hAnsi="Arial Nova"/>
          <w:i/>
          <w:iCs/>
          <w:sz w:val="20"/>
          <w:szCs w:val="20"/>
        </w:rPr>
        <w:t>24-P05</w:t>
      </w:r>
      <w:proofErr w:type="gramEnd"/>
      <w:r w:rsidRPr="00FA36F4">
        <w:rPr>
          <w:rFonts w:ascii="Arial Nova" w:hAnsi="Arial Nova"/>
          <w:i/>
          <w:iCs/>
          <w:sz w:val="20"/>
          <w:szCs w:val="20"/>
        </w:rPr>
        <w:t>.</w:t>
      </w:r>
    </w:p>
    <w:p w14:paraId="03F9B730" w14:textId="361AB74B" w:rsidR="00647542" w:rsidRPr="00FA36F4" w:rsidRDefault="00647542" w:rsidP="00647542">
      <w:pPr>
        <w:tabs>
          <w:tab w:val="left" w:pos="540"/>
        </w:tabs>
        <w:spacing w:after="200"/>
        <w:contextualSpacing/>
        <w:jc w:val="both"/>
        <w:rPr>
          <w:rFonts w:ascii="Arial Nova" w:eastAsia="Calibri" w:hAnsi="Arial Nova" w:cs="Arial"/>
          <w:b/>
          <w:i/>
          <w:sz w:val="20"/>
          <w:szCs w:val="20"/>
        </w:rPr>
      </w:pPr>
      <w:r w:rsidRPr="00FA36F4">
        <w:rPr>
          <w:rFonts w:ascii="Arial Nova" w:eastAsia="Calibri" w:hAnsi="Arial Nova" w:cs="Arial"/>
          <w:b/>
          <w:i/>
          <w:sz w:val="20"/>
          <w:szCs w:val="20"/>
        </w:rPr>
        <w:t xml:space="preserve">ZZK schválilo dne 2. 12. 2024 usnesením č. </w:t>
      </w:r>
      <w:r w:rsidR="004C49AF" w:rsidRPr="00FA36F4">
        <w:rPr>
          <w:rFonts w:ascii="Arial Nova" w:hAnsi="Arial Nova" w:cs="Arial"/>
          <w:b/>
          <w:i/>
          <w:sz w:val="20"/>
          <w:szCs w:val="20"/>
        </w:rPr>
        <w:t>0032/Z02/24</w:t>
      </w:r>
      <w:r w:rsidRPr="00FA36F4">
        <w:rPr>
          <w:rFonts w:ascii="Arial Nova" w:eastAsia="Calibri" w:hAnsi="Arial Nova" w:cs="Arial"/>
          <w:b/>
          <w:i/>
          <w:sz w:val="20"/>
          <w:szCs w:val="20"/>
        </w:rPr>
        <w:t>.</w:t>
      </w:r>
    </w:p>
    <w:p w14:paraId="1DF54DDC" w14:textId="77777777" w:rsidR="00647542" w:rsidRPr="00FA36F4" w:rsidRDefault="00647542" w:rsidP="00647542">
      <w:pPr>
        <w:spacing w:line="276" w:lineRule="auto"/>
        <w:jc w:val="both"/>
        <w:rPr>
          <w:rFonts w:ascii="Arial Nova" w:eastAsia="Calibri" w:hAnsi="Arial Nova" w:cs="Arial"/>
          <w:b/>
          <w:i/>
          <w:sz w:val="20"/>
          <w:szCs w:val="20"/>
        </w:rPr>
      </w:pPr>
      <w:r w:rsidRPr="00FA36F4">
        <w:rPr>
          <w:rFonts w:ascii="Arial Nova" w:eastAsia="Calibri" w:hAnsi="Arial Nova" w:cs="Arial"/>
          <w:b/>
          <w:i/>
          <w:sz w:val="20"/>
          <w:szCs w:val="20"/>
        </w:rPr>
        <w:t>Usnesení bylo splněno.</w:t>
      </w:r>
    </w:p>
    <w:p w14:paraId="0F2A149A" w14:textId="77777777" w:rsidR="00C525FD" w:rsidRPr="00FA36F4" w:rsidRDefault="00C525FD" w:rsidP="00CF3A1B">
      <w:pPr>
        <w:spacing w:line="276" w:lineRule="auto"/>
        <w:jc w:val="both"/>
        <w:rPr>
          <w:rFonts w:ascii="Arial Nova" w:hAnsi="Arial Nova" w:cs="Arial"/>
          <w:sz w:val="20"/>
          <w:szCs w:val="20"/>
        </w:rPr>
      </w:pPr>
    </w:p>
    <w:p w14:paraId="18DD481A" w14:textId="77777777" w:rsidR="00207E34" w:rsidRPr="00FA36F4" w:rsidRDefault="00207E34" w:rsidP="00207E34">
      <w:pPr>
        <w:shd w:val="clear" w:color="auto" w:fill="D9D9D9"/>
        <w:spacing w:line="276" w:lineRule="auto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* Usnesení 04/VS1/24</w:t>
      </w:r>
    </w:p>
    <w:p w14:paraId="0724FBF0" w14:textId="77777777" w:rsidR="00207E34" w:rsidRPr="00FA36F4" w:rsidRDefault="00207E34" w:rsidP="00207E34">
      <w:pPr>
        <w:shd w:val="clear" w:color="auto" w:fill="D9D9D9"/>
        <w:spacing w:line="276" w:lineRule="auto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Výbor sociální Zastupitelstva Zlínského kraje</w:t>
      </w:r>
    </w:p>
    <w:p w14:paraId="64C110E9" w14:textId="77777777" w:rsidR="00207E34" w:rsidRPr="00FA36F4" w:rsidRDefault="00207E34" w:rsidP="00207E34">
      <w:pPr>
        <w:shd w:val="clear" w:color="auto" w:fill="D9D9D9"/>
        <w:spacing w:line="276" w:lineRule="auto"/>
        <w:jc w:val="both"/>
        <w:rPr>
          <w:rFonts w:ascii="Arial Nova" w:eastAsia="Calibri" w:hAnsi="Arial Nova" w:cs="Arial"/>
          <w:b/>
          <w:bCs/>
          <w:sz w:val="20"/>
          <w:szCs w:val="20"/>
        </w:rPr>
      </w:pPr>
      <w:r w:rsidRPr="00FA36F4">
        <w:rPr>
          <w:rFonts w:ascii="Arial Nova" w:eastAsia="Calibri" w:hAnsi="Arial Nova" w:cs="Arial"/>
          <w:b/>
          <w:bCs/>
          <w:sz w:val="20"/>
          <w:szCs w:val="20"/>
        </w:rPr>
        <w:t>souhlasí,</w:t>
      </w:r>
    </w:p>
    <w:p w14:paraId="2786E441" w14:textId="77777777" w:rsidR="00207E34" w:rsidRPr="00FA36F4" w:rsidRDefault="00207E34" w:rsidP="00207E34">
      <w:pPr>
        <w:shd w:val="clear" w:color="auto" w:fill="D9D9D9"/>
        <w:spacing w:line="276" w:lineRule="auto"/>
        <w:jc w:val="both"/>
        <w:rPr>
          <w:rFonts w:ascii="Arial Nova" w:hAnsi="Arial Nova"/>
          <w:sz w:val="20"/>
          <w:szCs w:val="20"/>
        </w:rPr>
      </w:pPr>
      <w:r w:rsidRPr="00FA36F4">
        <w:rPr>
          <w:rFonts w:ascii="Arial Nova" w:eastAsia="Calibri" w:hAnsi="Arial Nova" w:cs="Arial"/>
          <w:sz w:val="20"/>
          <w:szCs w:val="20"/>
        </w:rPr>
        <w:t>aby funkci místopředsedkyně Výboru sociálního ZZK zastávala členka tohoto výboru, Bc. Hana Ančincová.</w:t>
      </w:r>
    </w:p>
    <w:p w14:paraId="1AAAED86" w14:textId="77777777" w:rsidR="009A0E0A" w:rsidRPr="00FA36F4" w:rsidRDefault="009A0E0A" w:rsidP="009A0E0A">
      <w:pPr>
        <w:tabs>
          <w:tab w:val="left" w:pos="540"/>
        </w:tabs>
        <w:spacing w:after="200"/>
        <w:contextualSpacing/>
        <w:jc w:val="both"/>
        <w:rPr>
          <w:rFonts w:ascii="Arial Nova" w:eastAsia="Calibri" w:hAnsi="Arial Nova" w:cs="Arial"/>
          <w:b/>
          <w:i/>
          <w:sz w:val="20"/>
          <w:szCs w:val="20"/>
        </w:rPr>
      </w:pPr>
      <w:r w:rsidRPr="00FA36F4">
        <w:rPr>
          <w:rFonts w:ascii="Arial Nova" w:eastAsia="Calibri" w:hAnsi="Arial Nova" w:cs="Arial"/>
          <w:b/>
          <w:i/>
          <w:sz w:val="20"/>
          <w:szCs w:val="20"/>
        </w:rPr>
        <w:t>ZZK nebylo předkládáno.</w:t>
      </w:r>
    </w:p>
    <w:p w14:paraId="0DF94079" w14:textId="77777777" w:rsidR="00C525FD" w:rsidRPr="00FA36F4" w:rsidRDefault="00C525FD" w:rsidP="00C525FD">
      <w:pPr>
        <w:spacing w:line="276" w:lineRule="auto"/>
        <w:jc w:val="both"/>
        <w:rPr>
          <w:rFonts w:ascii="Arial Nova" w:eastAsia="Calibri" w:hAnsi="Arial Nova" w:cs="Arial"/>
          <w:bCs/>
          <w:iCs/>
          <w:sz w:val="20"/>
          <w:szCs w:val="20"/>
        </w:rPr>
      </w:pPr>
    </w:p>
    <w:p w14:paraId="5737E298" w14:textId="78664914" w:rsidR="000E48FF" w:rsidRPr="00FA36F4" w:rsidRDefault="000E48FF" w:rsidP="000E48FF">
      <w:pPr>
        <w:spacing w:line="312" w:lineRule="auto"/>
        <w:jc w:val="both"/>
        <w:rPr>
          <w:rFonts w:ascii="Arial Nova" w:hAnsi="Arial Nova" w:cs="Arial"/>
          <w:b/>
          <w:color w:val="FF0000"/>
          <w:sz w:val="20"/>
          <w:szCs w:val="20"/>
          <w:u w:val="single"/>
        </w:rPr>
      </w:pPr>
    </w:p>
    <w:sectPr w:rsidR="000E48FF" w:rsidRPr="00FA36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7EBD" w14:textId="77777777" w:rsidR="009403F5" w:rsidRDefault="009403F5" w:rsidP="0040098E">
      <w:pPr>
        <w:spacing w:after="0" w:line="240" w:lineRule="auto"/>
      </w:pPr>
      <w:r>
        <w:separator/>
      </w:r>
    </w:p>
  </w:endnote>
  <w:endnote w:type="continuationSeparator" w:id="0">
    <w:p w14:paraId="4AE79862" w14:textId="77777777" w:rsidR="009403F5" w:rsidRDefault="009403F5" w:rsidP="0040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2B6F" w14:textId="77777777" w:rsidR="009403F5" w:rsidRDefault="009403F5" w:rsidP="0040098E">
      <w:pPr>
        <w:spacing w:after="0" w:line="240" w:lineRule="auto"/>
      </w:pPr>
      <w:r>
        <w:separator/>
      </w:r>
    </w:p>
  </w:footnote>
  <w:footnote w:type="continuationSeparator" w:id="0">
    <w:p w14:paraId="1A8C72DD" w14:textId="77777777" w:rsidR="009403F5" w:rsidRDefault="009403F5" w:rsidP="0040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91BC" w14:textId="5D3D1CCE" w:rsidR="004E1DFD" w:rsidRPr="00A95394" w:rsidRDefault="00665A3A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  <w:r w:rsidR="00F4733D">
      <w:rPr>
        <w:b/>
        <w:sz w:val="28"/>
        <w:szCs w:val="28"/>
      </w:rPr>
      <w:t xml:space="preserve">Bod programu č. </w:t>
    </w:r>
    <w:r w:rsidR="00DF4274">
      <w:rPr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876"/>
    <w:multiLevelType w:val="hybridMultilevel"/>
    <w:tmpl w:val="3F3EB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F63"/>
    <w:multiLevelType w:val="hybridMultilevel"/>
    <w:tmpl w:val="4E3E2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E11"/>
    <w:multiLevelType w:val="hybridMultilevel"/>
    <w:tmpl w:val="CDE0A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4B3F"/>
    <w:multiLevelType w:val="multilevel"/>
    <w:tmpl w:val="065C3BC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D836A6"/>
    <w:multiLevelType w:val="hybridMultilevel"/>
    <w:tmpl w:val="325A1F42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50087"/>
    <w:multiLevelType w:val="hybridMultilevel"/>
    <w:tmpl w:val="CFAEE0E8"/>
    <w:lvl w:ilvl="0" w:tplc="27CC21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75C6"/>
    <w:multiLevelType w:val="hybridMultilevel"/>
    <w:tmpl w:val="69AA3360"/>
    <w:lvl w:ilvl="0" w:tplc="73CCB6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47A8A"/>
    <w:multiLevelType w:val="hybridMultilevel"/>
    <w:tmpl w:val="5E5C78E4"/>
    <w:lvl w:ilvl="0" w:tplc="05D2B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06DA6"/>
    <w:multiLevelType w:val="hybridMultilevel"/>
    <w:tmpl w:val="7EB699D4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2D5973"/>
    <w:multiLevelType w:val="hybridMultilevel"/>
    <w:tmpl w:val="DC8A5200"/>
    <w:lvl w:ilvl="0" w:tplc="4094C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26DED"/>
    <w:multiLevelType w:val="hybridMultilevel"/>
    <w:tmpl w:val="012C6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91634">
    <w:abstractNumId w:val="6"/>
  </w:num>
  <w:num w:numId="2" w16cid:durableId="1081951204">
    <w:abstractNumId w:val="0"/>
  </w:num>
  <w:num w:numId="3" w16cid:durableId="503321359">
    <w:abstractNumId w:val="10"/>
  </w:num>
  <w:num w:numId="4" w16cid:durableId="1513958307">
    <w:abstractNumId w:val="1"/>
  </w:num>
  <w:num w:numId="5" w16cid:durableId="867258610">
    <w:abstractNumId w:val="9"/>
  </w:num>
  <w:num w:numId="6" w16cid:durableId="1869374713">
    <w:abstractNumId w:val="7"/>
  </w:num>
  <w:num w:numId="7" w16cid:durableId="521238686">
    <w:abstractNumId w:val="5"/>
  </w:num>
  <w:num w:numId="8" w16cid:durableId="1904632014">
    <w:abstractNumId w:val="8"/>
  </w:num>
  <w:num w:numId="9" w16cid:durableId="1391073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0530343">
    <w:abstractNumId w:val="2"/>
  </w:num>
  <w:num w:numId="11" w16cid:durableId="1597901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56"/>
    <w:rsid w:val="00014379"/>
    <w:rsid w:val="000651F4"/>
    <w:rsid w:val="000C1D8F"/>
    <w:rsid w:val="000E48FF"/>
    <w:rsid w:val="0010021A"/>
    <w:rsid w:val="001020AB"/>
    <w:rsid w:val="00110C14"/>
    <w:rsid w:val="00141D44"/>
    <w:rsid w:val="00144514"/>
    <w:rsid w:val="0020143D"/>
    <w:rsid w:val="00207E34"/>
    <w:rsid w:val="0023257A"/>
    <w:rsid w:val="0027657B"/>
    <w:rsid w:val="0028304E"/>
    <w:rsid w:val="003142F9"/>
    <w:rsid w:val="003561F1"/>
    <w:rsid w:val="003A288B"/>
    <w:rsid w:val="003F6A41"/>
    <w:rsid w:val="0040098E"/>
    <w:rsid w:val="0040623B"/>
    <w:rsid w:val="00426F56"/>
    <w:rsid w:val="00430D1B"/>
    <w:rsid w:val="00432CF2"/>
    <w:rsid w:val="004C29B7"/>
    <w:rsid w:val="004C49AF"/>
    <w:rsid w:val="004E1DFD"/>
    <w:rsid w:val="004F30E3"/>
    <w:rsid w:val="00522AB2"/>
    <w:rsid w:val="005339B8"/>
    <w:rsid w:val="00552373"/>
    <w:rsid w:val="005C34C4"/>
    <w:rsid w:val="005D1B9B"/>
    <w:rsid w:val="00647542"/>
    <w:rsid w:val="0066161A"/>
    <w:rsid w:val="00661AFE"/>
    <w:rsid w:val="00665A3A"/>
    <w:rsid w:val="007023CA"/>
    <w:rsid w:val="00706A0A"/>
    <w:rsid w:val="007220E6"/>
    <w:rsid w:val="007263CC"/>
    <w:rsid w:val="00733893"/>
    <w:rsid w:val="007631C7"/>
    <w:rsid w:val="00765180"/>
    <w:rsid w:val="007771E6"/>
    <w:rsid w:val="00782B53"/>
    <w:rsid w:val="007A4465"/>
    <w:rsid w:val="007B7759"/>
    <w:rsid w:val="007F277B"/>
    <w:rsid w:val="00800B6D"/>
    <w:rsid w:val="00851648"/>
    <w:rsid w:val="00854EE7"/>
    <w:rsid w:val="008A71BB"/>
    <w:rsid w:val="008B6DA9"/>
    <w:rsid w:val="008D0966"/>
    <w:rsid w:val="008D7035"/>
    <w:rsid w:val="009403F5"/>
    <w:rsid w:val="00987AB3"/>
    <w:rsid w:val="009A0E0A"/>
    <w:rsid w:val="009B4B90"/>
    <w:rsid w:val="00A15AC1"/>
    <w:rsid w:val="00A31914"/>
    <w:rsid w:val="00A37567"/>
    <w:rsid w:val="00AD174F"/>
    <w:rsid w:val="00AF6973"/>
    <w:rsid w:val="00B87724"/>
    <w:rsid w:val="00B93C81"/>
    <w:rsid w:val="00BF242B"/>
    <w:rsid w:val="00C0340A"/>
    <w:rsid w:val="00C33DF1"/>
    <w:rsid w:val="00C461A6"/>
    <w:rsid w:val="00C525FD"/>
    <w:rsid w:val="00C64030"/>
    <w:rsid w:val="00CD4FA4"/>
    <w:rsid w:val="00CF3A1B"/>
    <w:rsid w:val="00D24941"/>
    <w:rsid w:val="00DF305D"/>
    <w:rsid w:val="00DF4274"/>
    <w:rsid w:val="00E30AB1"/>
    <w:rsid w:val="00E30F40"/>
    <w:rsid w:val="00E65E78"/>
    <w:rsid w:val="00E7320F"/>
    <w:rsid w:val="00E9707D"/>
    <w:rsid w:val="00EA05F2"/>
    <w:rsid w:val="00EA2631"/>
    <w:rsid w:val="00F375E0"/>
    <w:rsid w:val="00F44E9B"/>
    <w:rsid w:val="00F4733D"/>
    <w:rsid w:val="00F51041"/>
    <w:rsid w:val="00F71DBD"/>
    <w:rsid w:val="00FA36F4"/>
    <w:rsid w:val="00FD4B9E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551A"/>
  <w15:chartTrackingRefBased/>
  <w15:docId w15:val="{360B8648-5B8C-47EA-BDE0-62B6A11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98E"/>
  </w:style>
  <w:style w:type="paragraph" w:styleId="Zpat">
    <w:name w:val="footer"/>
    <w:basedOn w:val="Normln"/>
    <w:link w:val="Zpat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98E"/>
  </w:style>
  <w:style w:type="paragraph" w:styleId="Odstavecseseznamem">
    <w:name w:val="List Paragraph"/>
    <w:aliases w:val="Nad,Odstavec_muj,nad 1,List Paragraph,Odstavec cíl se seznamem,Odstavec se seznamem5,Odrážky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7263CC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,List Paragraph Char,Odstavec cíl se seznamem Char,Odstavec se seznamem5 Char,Odrážky Char,_Odstavec se seznamem Char,Odstavec_muj1 Char,Odstavec_muj2 Char,Odstavec_muj3 Char,Nad1 Char"/>
    <w:link w:val="Odstavecseseznamem"/>
    <w:uiPriority w:val="34"/>
    <w:locked/>
    <w:rsid w:val="007263CC"/>
  </w:style>
  <w:style w:type="paragraph" w:customStyle="1" w:styleId="Normal">
    <w:name w:val="[Normal]"/>
    <w:rsid w:val="00102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CBE2-F276-4B05-83AE-23B54F9E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Jana</dc:creator>
  <cp:keywords/>
  <dc:description/>
  <cp:lastModifiedBy>Petříková Jana</cp:lastModifiedBy>
  <cp:revision>15</cp:revision>
  <dcterms:created xsi:type="dcterms:W3CDTF">2025-01-14T14:01:00Z</dcterms:created>
  <dcterms:modified xsi:type="dcterms:W3CDTF">2025-02-03T10:52:00Z</dcterms:modified>
</cp:coreProperties>
</file>