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7078" w14:textId="77777777" w:rsidR="00E42CF1" w:rsidRDefault="00E42CF1" w:rsidP="00E42CF1">
      <w:pPr>
        <w:spacing w:after="0"/>
        <w:contextualSpacing/>
        <w:jc w:val="center"/>
        <w:rPr>
          <w:b/>
          <w:bCs/>
        </w:rPr>
      </w:pPr>
      <w:r w:rsidRPr="00EF52C9">
        <w:rPr>
          <w:b/>
          <w:bCs/>
        </w:rPr>
        <w:t>Obecné požadavky na technické a věcné vybavení zdravotnických zařízení</w:t>
      </w:r>
    </w:p>
    <w:p w14:paraId="1A6C5934" w14:textId="6CD73658" w:rsidR="006465A5" w:rsidRPr="00D42BB2" w:rsidRDefault="00E42CF1" w:rsidP="006465A5">
      <w:pPr>
        <w:spacing w:after="0"/>
        <w:contextualSpacing/>
        <w:jc w:val="center"/>
        <w:rPr>
          <w:sz w:val="20"/>
          <w:szCs w:val="20"/>
        </w:rPr>
      </w:pPr>
      <w:r w:rsidRPr="00D42BB2">
        <w:rPr>
          <w:sz w:val="20"/>
          <w:szCs w:val="20"/>
        </w:rPr>
        <w:t xml:space="preserve">(vyhláška č. 92/2012 Sb., </w:t>
      </w:r>
      <w:r w:rsidR="009A6E07" w:rsidRPr="00D42BB2">
        <w:rPr>
          <w:sz w:val="20"/>
          <w:szCs w:val="20"/>
        </w:rPr>
        <w:t>o minimálních</w:t>
      </w:r>
      <w:r w:rsidR="006465A5" w:rsidRPr="00D42BB2">
        <w:rPr>
          <w:sz w:val="20"/>
          <w:szCs w:val="20"/>
        </w:rPr>
        <w:t xml:space="preserve"> požadav</w:t>
      </w:r>
      <w:r w:rsidR="009A6E07" w:rsidRPr="00D42BB2">
        <w:rPr>
          <w:sz w:val="20"/>
          <w:szCs w:val="20"/>
        </w:rPr>
        <w:t>cích</w:t>
      </w:r>
      <w:r w:rsidR="006465A5" w:rsidRPr="00D42BB2">
        <w:rPr>
          <w:sz w:val="20"/>
          <w:szCs w:val="20"/>
        </w:rPr>
        <w:t xml:space="preserve"> na technické a věcné vybavení zdravotnických zařízení</w:t>
      </w:r>
      <w:r w:rsidR="006362ED" w:rsidRPr="00D42BB2">
        <w:rPr>
          <w:sz w:val="20"/>
          <w:szCs w:val="20"/>
        </w:rPr>
        <w:t>)</w:t>
      </w:r>
    </w:p>
    <w:p w14:paraId="49A6D1CB" w14:textId="77777777" w:rsidR="006465A5" w:rsidRPr="00EF52C9" w:rsidRDefault="006465A5" w:rsidP="006465A5">
      <w:pPr>
        <w:spacing w:after="0"/>
        <w:contextualSpacing/>
        <w:jc w:val="both"/>
        <w:rPr>
          <w:b/>
          <w:bCs/>
        </w:rPr>
      </w:pPr>
    </w:p>
    <w:p w14:paraId="1FCB318A" w14:textId="77777777" w:rsidR="006465A5" w:rsidRDefault="006465A5" w:rsidP="006465A5">
      <w:pPr>
        <w:spacing w:after="0"/>
        <w:contextualSpacing/>
        <w:jc w:val="both"/>
      </w:pPr>
      <w:r>
        <w:tab/>
        <w:t>1. Zdravotnické zařízení musí z hlediska stavebně technických požadavků na prostory a jejich funkční a dispoziční uspořádání umožňovat funkční a bezpečný provoz.</w:t>
      </w:r>
    </w:p>
    <w:p w14:paraId="513837F9" w14:textId="77777777" w:rsidR="006465A5" w:rsidRDefault="006465A5" w:rsidP="006465A5">
      <w:pPr>
        <w:spacing w:after="0"/>
        <w:contextualSpacing/>
        <w:jc w:val="both"/>
      </w:pPr>
      <w:r>
        <w:t xml:space="preserve"> </w:t>
      </w:r>
    </w:p>
    <w:p w14:paraId="74C8382D" w14:textId="77777777" w:rsidR="006465A5" w:rsidRDefault="006465A5" w:rsidP="006465A5">
      <w:pPr>
        <w:spacing w:after="0"/>
        <w:contextualSpacing/>
        <w:jc w:val="both"/>
      </w:pPr>
      <w:r>
        <w:tab/>
        <w:t xml:space="preserve">2. Zdravotnické zařízení dále musí </w:t>
      </w:r>
    </w:p>
    <w:p w14:paraId="402005B1" w14:textId="77777777" w:rsidR="006465A5" w:rsidRDefault="006465A5" w:rsidP="006465A5">
      <w:pPr>
        <w:spacing w:after="0" w:line="240" w:lineRule="auto"/>
        <w:jc w:val="both"/>
      </w:pPr>
      <w:r>
        <w:t xml:space="preserve">a) tvořit provozně uzavřený a funkčně provázaný celek, </w:t>
      </w:r>
    </w:p>
    <w:p w14:paraId="27872E25" w14:textId="77777777" w:rsidR="006465A5" w:rsidRDefault="006465A5" w:rsidP="006465A5">
      <w:pPr>
        <w:spacing w:after="0" w:line="240" w:lineRule="auto"/>
        <w:jc w:val="both"/>
      </w:pPr>
      <w:r>
        <w:t xml:space="preserve">b) být umístěno v nebytových prostorech splňujících obecné požadavky na výstavbu, </w:t>
      </w:r>
    </w:p>
    <w:p w14:paraId="080208ED" w14:textId="77777777" w:rsidR="006465A5" w:rsidRDefault="006465A5" w:rsidP="006465A5">
      <w:pPr>
        <w:spacing w:after="0" w:line="240" w:lineRule="auto"/>
        <w:jc w:val="both"/>
      </w:pPr>
      <w:r>
        <w:t xml:space="preserve">c) mít zajištěnu dodávku pitné vody a dodávku teplé vody, pokud není zajištěn její ohřev na místě, </w:t>
      </w:r>
    </w:p>
    <w:p w14:paraId="511D2A83" w14:textId="77777777" w:rsidR="006465A5" w:rsidRDefault="006465A5" w:rsidP="006465A5">
      <w:pPr>
        <w:spacing w:after="0" w:line="240" w:lineRule="auto"/>
        <w:jc w:val="both"/>
      </w:pPr>
      <w:r>
        <w:t xml:space="preserve">d) mít zajištěn odvod odpadních vod, </w:t>
      </w:r>
    </w:p>
    <w:p w14:paraId="66F4C931" w14:textId="77777777" w:rsidR="006465A5" w:rsidRDefault="006465A5" w:rsidP="006465A5">
      <w:pPr>
        <w:spacing w:after="0" w:line="240" w:lineRule="auto"/>
        <w:jc w:val="both"/>
      </w:pPr>
      <w:r>
        <w:t xml:space="preserve">e) být vybaveno systémem přirozeného nebo nuceného větrání a systémem vytápění, </w:t>
      </w:r>
    </w:p>
    <w:p w14:paraId="57D74254" w14:textId="77777777" w:rsidR="006465A5" w:rsidRDefault="006465A5" w:rsidP="006465A5">
      <w:pPr>
        <w:spacing w:after="0" w:line="240" w:lineRule="auto"/>
        <w:jc w:val="both"/>
      </w:pPr>
      <w:r>
        <w:t xml:space="preserve">f) mít zajištěno připojení na veřejný rozvod elektrické energie, </w:t>
      </w:r>
    </w:p>
    <w:p w14:paraId="78186F12" w14:textId="77777777" w:rsidR="006465A5" w:rsidRDefault="006465A5" w:rsidP="006465A5">
      <w:pPr>
        <w:spacing w:after="0" w:line="240" w:lineRule="auto"/>
        <w:jc w:val="both"/>
      </w:pPr>
      <w:r>
        <w:t xml:space="preserve">g) být vybaveno připojením k veřejné telefonní síti, a to pevné nebo mobilní, pokud není dále uvedeno jinak, </w:t>
      </w:r>
    </w:p>
    <w:p w14:paraId="5C6A0E95" w14:textId="77777777" w:rsidR="006465A5" w:rsidRDefault="006465A5" w:rsidP="006465A5">
      <w:pPr>
        <w:spacing w:after="0" w:line="240" w:lineRule="auto"/>
        <w:jc w:val="both"/>
      </w:pPr>
      <w:r>
        <w:t>h) být vybaveno počítačem s připojením k internetu; toto vybavení se nevyžaduje, jde-li o zdravotnické zařízení uvedené v části I. přílohy č. 2 k této vyhlášce, pokud není dále uvedeno jinak.</w:t>
      </w:r>
    </w:p>
    <w:p w14:paraId="6BBE4C82" w14:textId="77777777" w:rsidR="006465A5" w:rsidRDefault="006465A5" w:rsidP="006465A5">
      <w:pPr>
        <w:spacing w:after="0"/>
        <w:contextualSpacing/>
        <w:jc w:val="both"/>
      </w:pPr>
      <w:r>
        <w:t xml:space="preserve"> </w:t>
      </w:r>
    </w:p>
    <w:p w14:paraId="7E8A0405" w14:textId="77777777" w:rsidR="006465A5" w:rsidRDefault="006465A5" w:rsidP="006465A5">
      <w:pPr>
        <w:spacing w:after="0"/>
        <w:contextualSpacing/>
        <w:jc w:val="both"/>
      </w:pPr>
      <w:r>
        <w:tab/>
        <w:t xml:space="preserve">3. Prostory určené pro </w:t>
      </w:r>
    </w:p>
    <w:p w14:paraId="0FC92A22" w14:textId="77777777" w:rsidR="006465A5" w:rsidRDefault="006465A5" w:rsidP="006465A5">
      <w:pPr>
        <w:spacing w:after="0"/>
        <w:contextualSpacing/>
        <w:jc w:val="both"/>
      </w:pPr>
      <w:r>
        <w:t xml:space="preserve">a) manipulaci s biologickým materiálem, </w:t>
      </w:r>
    </w:p>
    <w:p w14:paraId="336206A3" w14:textId="77777777" w:rsidR="006465A5" w:rsidRDefault="006465A5" w:rsidP="006465A5">
      <w:pPr>
        <w:spacing w:after="0"/>
        <w:contextualSpacing/>
        <w:jc w:val="both"/>
      </w:pPr>
      <w:r>
        <w:t xml:space="preserve">b) provádění operačních výkonů, nebo </w:t>
      </w:r>
    </w:p>
    <w:p w14:paraId="52A55C1A" w14:textId="77777777" w:rsidR="006465A5" w:rsidRDefault="006465A5" w:rsidP="006465A5">
      <w:pPr>
        <w:spacing w:after="0"/>
        <w:contextualSpacing/>
        <w:jc w:val="both"/>
      </w:pPr>
      <w:r>
        <w:t>c) provádění endoskopických výkonů s porušením integrity tělesného povrchu nebo se zvýšeným rizikem infekce,</w:t>
      </w:r>
    </w:p>
    <w:p w14:paraId="2CCB36D3" w14:textId="77777777" w:rsidR="006465A5" w:rsidRDefault="006465A5" w:rsidP="006465A5">
      <w:pPr>
        <w:spacing w:after="0"/>
        <w:contextualSpacing/>
        <w:jc w:val="both"/>
      </w:pPr>
      <w:r>
        <w:t xml:space="preserve"> musí mít omyvatelný povrch stěn minimálně do výšky 180 cm a povrch nábytku a podlahy snadno čistitelné, omyvatelné a dezinfikovatelné, pokud není dále uvedeno jinak.</w:t>
      </w:r>
    </w:p>
    <w:p w14:paraId="0B030D47" w14:textId="77777777" w:rsidR="006465A5" w:rsidRDefault="006465A5" w:rsidP="006465A5">
      <w:pPr>
        <w:spacing w:after="0"/>
        <w:contextualSpacing/>
        <w:jc w:val="both"/>
      </w:pPr>
    </w:p>
    <w:p w14:paraId="0F21215B" w14:textId="77777777" w:rsidR="006465A5" w:rsidRDefault="006465A5" w:rsidP="006465A5">
      <w:pPr>
        <w:spacing w:after="0"/>
        <w:contextualSpacing/>
        <w:jc w:val="both"/>
      </w:pPr>
    </w:p>
    <w:p w14:paraId="05095B42" w14:textId="77777777" w:rsidR="006465A5" w:rsidRDefault="006465A5" w:rsidP="006465A5">
      <w:pPr>
        <w:spacing w:after="0"/>
        <w:contextualSpacing/>
        <w:jc w:val="both"/>
      </w:pPr>
    </w:p>
    <w:p w14:paraId="52FE931F" w14:textId="77777777" w:rsidR="006465A5" w:rsidRDefault="006465A5" w:rsidP="006465A5">
      <w:pPr>
        <w:spacing w:after="0"/>
        <w:contextualSpacing/>
        <w:jc w:val="both"/>
      </w:pPr>
    </w:p>
    <w:p w14:paraId="0B5EE32F" w14:textId="77777777" w:rsidR="006465A5" w:rsidRDefault="006465A5" w:rsidP="006465A5">
      <w:pPr>
        <w:spacing w:after="0"/>
        <w:contextualSpacing/>
        <w:jc w:val="both"/>
      </w:pPr>
    </w:p>
    <w:p w14:paraId="523E2A29" w14:textId="77777777" w:rsidR="006465A5" w:rsidRDefault="006465A5" w:rsidP="006465A5">
      <w:pPr>
        <w:spacing w:after="0"/>
        <w:contextualSpacing/>
        <w:jc w:val="both"/>
      </w:pPr>
    </w:p>
    <w:p w14:paraId="35E4478E" w14:textId="77777777" w:rsidR="006465A5" w:rsidRDefault="006465A5" w:rsidP="006465A5">
      <w:pPr>
        <w:spacing w:after="0"/>
        <w:contextualSpacing/>
        <w:jc w:val="both"/>
      </w:pPr>
    </w:p>
    <w:p w14:paraId="1199D234" w14:textId="77777777" w:rsidR="006465A5" w:rsidRDefault="006465A5" w:rsidP="006465A5">
      <w:pPr>
        <w:spacing w:after="0"/>
        <w:contextualSpacing/>
        <w:jc w:val="both"/>
      </w:pPr>
    </w:p>
    <w:p w14:paraId="5521D088" w14:textId="77777777" w:rsidR="006465A5" w:rsidRDefault="006465A5" w:rsidP="006465A5">
      <w:pPr>
        <w:spacing w:after="0"/>
        <w:contextualSpacing/>
        <w:jc w:val="both"/>
      </w:pPr>
    </w:p>
    <w:p w14:paraId="11F9B5F4" w14:textId="0D49E1BA" w:rsidR="00E42CF1" w:rsidRPr="00EF52C9" w:rsidRDefault="00E42CF1" w:rsidP="00E42CF1">
      <w:pPr>
        <w:spacing w:after="0"/>
        <w:contextualSpacing/>
        <w:jc w:val="center"/>
        <w:rPr>
          <w:b/>
          <w:bCs/>
        </w:rPr>
      </w:pPr>
    </w:p>
    <w:p w14:paraId="6D507F23" w14:textId="77777777" w:rsidR="00E42CF1" w:rsidRPr="00EF52C9" w:rsidRDefault="00E42CF1" w:rsidP="00E42CF1">
      <w:pPr>
        <w:spacing w:after="0"/>
        <w:contextualSpacing/>
        <w:jc w:val="both"/>
        <w:rPr>
          <w:b/>
          <w:bCs/>
        </w:rPr>
      </w:pPr>
    </w:p>
    <w:p w14:paraId="50813C6D" w14:textId="13C8E8B1" w:rsidR="00E42CF1" w:rsidRDefault="00E42CF1" w:rsidP="00D42BB2">
      <w:pPr>
        <w:spacing w:after="0"/>
        <w:contextualSpacing/>
        <w:jc w:val="both"/>
      </w:pPr>
      <w:r>
        <w:tab/>
        <w:t xml:space="preserve"> </w:t>
      </w:r>
    </w:p>
    <w:p w14:paraId="7ABBB06C" w14:textId="77777777" w:rsidR="00E42CF1" w:rsidRDefault="00E42CF1" w:rsidP="00E42CF1">
      <w:pPr>
        <w:spacing w:after="0"/>
        <w:contextualSpacing/>
        <w:jc w:val="both"/>
      </w:pPr>
    </w:p>
    <w:p w14:paraId="0D6C292E" w14:textId="77777777" w:rsidR="00E42CF1" w:rsidRDefault="00E42CF1" w:rsidP="00E42CF1">
      <w:pPr>
        <w:spacing w:after="0"/>
        <w:contextualSpacing/>
        <w:jc w:val="both"/>
      </w:pPr>
    </w:p>
    <w:p w14:paraId="09748CA0" w14:textId="77777777" w:rsidR="00E42CF1" w:rsidRDefault="00E42CF1" w:rsidP="00E42CF1">
      <w:pPr>
        <w:spacing w:after="0"/>
        <w:contextualSpacing/>
        <w:jc w:val="both"/>
      </w:pPr>
    </w:p>
    <w:p w14:paraId="57439178" w14:textId="77777777" w:rsidR="00E42CF1" w:rsidRDefault="00E42CF1" w:rsidP="00E42CF1">
      <w:pPr>
        <w:spacing w:after="0"/>
        <w:contextualSpacing/>
        <w:jc w:val="both"/>
      </w:pPr>
    </w:p>
    <w:p w14:paraId="56307D09" w14:textId="77777777" w:rsidR="00E42CF1" w:rsidRDefault="00E42CF1" w:rsidP="00E42CF1">
      <w:pPr>
        <w:spacing w:after="0"/>
        <w:contextualSpacing/>
        <w:jc w:val="both"/>
      </w:pPr>
    </w:p>
    <w:p w14:paraId="1D39B74F" w14:textId="77777777" w:rsidR="00E42CF1" w:rsidRDefault="00E42CF1" w:rsidP="00E42CF1">
      <w:pPr>
        <w:spacing w:after="0"/>
        <w:contextualSpacing/>
        <w:jc w:val="both"/>
      </w:pPr>
    </w:p>
    <w:p w14:paraId="4A3A20E6" w14:textId="77777777" w:rsidR="00E42CF1" w:rsidRDefault="00E42CF1" w:rsidP="00E42CF1">
      <w:pPr>
        <w:spacing w:after="0"/>
        <w:contextualSpacing/>
        <w:jc w:val="both"/>
      </w:pPr>
    </w:p>
    <w:p w14:paraId="330CF12C" w14:textId="77777777" w:rsidR="00E42CF1" w:rsidRDefault="00E42CF1" w:rsidP="00E42CF1">
      <w:pPr>
        <w:spacing w:after="0"/>
        <w:contextualSpacing/>
        <w:jc w:val="both"/>
      </w:pPr>
    </w:p>
    <w:p w14:paraId="761C65EB" w14:textId="77777777" w:rsidR="008D7C52" w:rsidRDefault="008D7C52"/>
    <w:sectPr w:rsidR="008D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E3"/>
    <w:rsid w:val="006362ED"/>
    <w:rsid w:val="006465A5"/>
    <w:rsid w:val="006621D3"/>
    <w:rsid w:val="007E31E3"/>
    <w:rsid w:val="008D7C52"/>
    <w:rsid w:val="009A6E07"/>
    <w:rsid w:val="00D42BB2"/>
    <w:rsid w:val="00E42CF1"/>
    <w:rsid w:val="00EC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78E1"/>
  <w15:chartTrackingRefBased/>
  <w15:docId w15:val="{22820D14-510C-40A2-BF23-02CAC632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CF1"/>
  </w:style>
  <w:style w:type="paragraph" w:styleId="Nadpis1">
    <w:name w:val="heading 1"/>
    <w:basedOn w:val="Normln"/>
    <w:next w:val="Normln"/>
    <w:link w:val="Nadpis1Char"/>
    <w:uiPriority w:val="9"/>
    <w:qFormat/>
    <w:rsid w:val="007E3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31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3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31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3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3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3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3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31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1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31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31E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31E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31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31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31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31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3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3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3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3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3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31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31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31E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31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31E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31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1293</Characters>
  <Application>Microsoft Office Word</Application>
  <DocSecurity>0</DocSecurity>
  <Lines>10</Lines>
  <Paragraphs>3</Paragraphs>
  <ScaleCrop>false</ScaleCrop>
  <Company>Zlinsky kraj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Šenkyříková Zdenka</dc:creator>
  <cp:keywords/>
  <dc:description/>
  <cp:lastModifiedBy>Šenkyříková Zdenka</cp:lastModifiedBy>
  <cp:revision>7</cp:revision>
  <dcterms:created xsi:type="dcterms:W3CDTF">2025-09-23T09:42:00Z</dcterms:created>
  <dcterms:modified xsi:type="dcterms:W3CDTF">2025-09-23T09:52:00Z</dcterms:modified>
</cp:coreProperties>
</file>