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6"/>
      </w:tblGrid>
      <w:tr w:rsidR="00610039" w:rsidRPr="00784BAC" w14:paraId="4439E5B6" w14:textId="77777777" w:rsidTr="00E123F9">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6CC7B364" w14:textId="77777777" w:rsidR="00610039" w:rsidRPr="00784BAC" w:rsidRDefault="00610039" w:rsidP="008235B3">
            <w:pPr>
              <w:jc w:val="center"/>
              <w:rPr>
                <w:b/>
                <w:bCs/>
                <w:sz w:val="28"/>
                <w:szCs w:val="28"/>
                <w:u w:val="single"/>
              </w:rPr>
            </w:pPr>
            <w:r w:rsidRPr="00784BAC">
              <w:rPr>
                <w:b/>
                <w:bCs/>
                <w:sz w:val="28"/>
                <w:szCs w:val="28"/>
                <w:u w:val="single"/>
              </w:rPr>
              <w:t>PROGRAM</w:t>
            </w:r>
          </w:p>
        </w:tc>
      </w:tr>
      <w:tr w:rsidR="00610039" w:rsidRPr="00784BAC" w14:paraId="14CB4673" w14:textId="77777777" w:rsidTr="007F396D">
        <w:trPr>
          <w:trHeight w:val="411"/>
          <w:jc w:val="center"/>
        </w:trPr>
        <w:tc>
          <w:tcPr>
            <w:tcW w:w="1053" w:type="pct"/>
            <w:tcBorders>
              <w:top w:val="double" w:sz="4" w:space="0" w:color="7F7F7F" w:themeColor="text1" w:themeTint="80"/>
            </w:tcBorders>
            <w:shd w:val="clear" w:color="auto" w:fill="F2F2F2" w:themeFill="background1" w:themeFillShade="F2"/>
            <w:vAlign w:val="center"/>
          </w:tcPr>
          <w:p w14:paraId="7C2E3D9F" w14:textId="77777777" w:rsidR="00610039" w:rsidRPr="00784BAC" w:rsidRDefault="00610039" w:rsidP="007F396D">
            <w:pPr>
              <w:spacing w:after="0"/>
              <w:rPr>
                <w:b/>
              </w:rPr>
            </w:pPr>
            <w:r w:rsidRPr="00784BAC">
              <w:t>Název:</w:t>
            </w:r>
          </w:p>
        </w:tc>
        <w:tc>
          <w:tcPr>
            <w:tcW w:w="3947" w:type="pct"/>
            <w:tcBorders>
              <w:top w:val="double" w:sz="4" w:space="0" w:color="7F7F7F" w:themeColor="text1" w:themeTint="80"/>
            </w:tcBorders>
            <w:vAlign w:val="bottom"/>
          </w:tcPr>
          <w:p w14:paraId="14FEFA0B" w14:textId="77777777" w:rsidR="00610039" w:rsidRPr="00784BAC" w:rsidRDefault="00610039" w:rsidP="007F396D">
            <w:pPr>
              <w:spacing w:after="0"/>
              <w:rPr>
                <w:b/>
                <w:bCs/>
                <w:sz w:val="24"/>
                <w:szCs w:val="24"/>
              </w:rPr>
            </w:pPr>
            <w:r w:rsidRPr="00784BAC">
              <w:rPr>
                <w:b/>
                <w:bCs/>
                <w:caps/>
                <w:sz w:val="24"/>
                <w:szCs w:val="24"/>
              </w:rPr>
              <w:t>PODPORA vodohospodářské infrastrukturY</w:t>
            </w:r>
          </w:p>
        </w:tc>
      </w:tr>
      <w:tr w:rsidR="00610039" w:rsidRPr="00784BAC" w14:paraId="1C2765F6" w14:textId="77777777" w:rsidTr="00E123F9">
        <w:trPr>
          <w:jc w:val="center"/>
        </w:trPr>
        <w:tc>
          <w:tcPr>
            <w:tcW w:w="1053" w:type="pct"/>
            <w:tcBorders>
              <w:bottom w:val="dotted" w:sz="4" w:space="0" w:color="7F7F7F" w:themeColor="text1" w:themeTint="80"/>
            </w:tcBorders>
            <w:shd w:val="clear" w:color="auto" w:fill="F2F2F2" w:themeFill="background1" w:themeFillShade="F2"/>
            <w:vAlign w:val="center"/>
          </w:tcPr>
          <w:p w14:paraId="555A6412" w14:textId="77777777" w:rsidR="00610039" w:rsidRPr="00784BAC" w:rsidRDefault="00610039" w:rsidP="007F396D">
            <w:pPr>
              <w:spacing w:after="0"/>
              <w:rPr>
                <w:b/>
              </w:rPr>
            </w:pPr>
            <w:r w:rsidRPr="00784BAC">
              <w:t>Identifikační číslo:</w:t>
            </w:r>
          </w:p>
        </w:tc>
        <w:tc>
          <w:tcPr>
            <w:tcW w:w="3947" w:type="pct"/>
            <w:tcBorders>
              <w:bottom w:val="dotted" w:sz="4" w:space="0" w:color="7F7F7F" w:themeColor="text1" w:themeTint="80"/>
            </w:tcBorders>
            <w:vAlign w:val="bottom"/>
          </w:tcPr>
          <w:p w14:paraId="07BDEC85" w14:textId="12B779DB" w:rsidR="00610039" w:rsidRPr="00784BAC" w:rsidRDefault="00610039" w:rsidP="007F396D">
            <w:pPr>
              <w:spacing w:after="0"/>
              <w:rPr>
                <w:b/>
                <w:bCs/>
                <w:sz w:val="24"/>
                <w:szCs w:val="24"/>
              </w:rPr>
            </w:pPr>
            <w:r w:rsidRPr="00784BAC">
              <w:rPr>
                <w:b/>
                <w:bCs/>
                <w:sz w:val="24"/>
                <w:szCs w:val="24"/>
              </w:rPr>
              <w:t>RP01-26</w:t>
            </w:r>
          </w:p>
        </w:tc>
      </w:tr>
      <w:tr w:rsidR="00610039" w:rsidRPr="00784BAC" w14:paraId="5E07CEAA" w14:textId="77777777" w:rsidTr="007F396D">
        <w:trPr>
          <w:trHeight w:val="330"/>
          <w:jc w:val="center"/>
        </w:trPr>
        <w:tc>
          <w:tcPr>
            <w:tcW w:w="1053" w:type="pct"/>
            <w:tcBorders>
              <w:top w:val="dotted" w:sz="4" w:space="0" w:color="7F7F7F" w:themeColor="text1" w:themeTint="80"/>
              <w:bottom w:val="single" w:sz="12" w:space="0" w:color="7F7F7F" w:themeColor="text1" w:themeTint="80"/>
            </w:tcBorders>
            <w:shd w:val="clear" w:color="auto" w:fill="F2F2F2" w:themeFill="background1" w:themeFillShade="F2"/>
            <w:vAlign w:val="center"/>
          </w:tcPr>
          <w:p w14:paraId="2E7F5853" w14:textId="77777777" w:rsidR="00610039" w:rsidRPr="00784BAC" w:rsidRDefault="00610039" w:rsidP="007F396D">
            <w:pPr>
              <w:spacing w:after="0"/>
              <w:rPr>
                <w:b/>
              </w:rPr>
            </w:pPr>
            <w:r w:rsidRPr="00784BAC">
              <w:t>Na rok:</w:t>
            </w:r>
          </w:p>
        </w:tc>
        <w:tc>
          <w:tcPr>
            <w:tcW w:w="3947" w:type="pct"/>
            <w:tcBorders>
              <w:top w:val="dotted" w:sz="4" w:space="0" w:color="7F7F7F" w:themeColor="text1" w:themeTint="80"/>
              <w:bottom w:val="single" w:sz="12" w:space="0" w:color="7F7F7F" w:themeColor="text1" w:themeTint="80"/>
            </w:tcBorders>
            <w:vAlign w:val="bottom"/>
          </w:tcPr>
          <w:p w14:paraId="666C2657" w14:textId="77777777" w:rsidR="00610039" w:rsidRPr="00784BAC" w:rsidRDefault="00610039" w:rsidP="007F396D">
            <w:pPr>
              <w:spacing w:after="0"/>
              <w:rPr>
                <w:sz w:val="24"/>
                <w:szCs w:val="24"/>
              </w:rPr>
            </w:pPr>
            <w:r w:rsidRPr="00784BAC">
              <w:rPr>
                <w:sz w:val="24"/>
                <w:szCs w:val="24"/>
              </w:rPr>
              <w:t>2026</w:t>
            </w:r>
          </w:p>
        </w:tc>
      </w:tr>
    </w:tbl>
    <w:p w14:paraId="6C9041A5" w14:textId="6F711A91" w:rsidR="00610039" w:rsidRPr="00030C1B" w:rsidRDefault="00610039" w:rsidP="00A349EF">
      <w:pPr>
        <w:spacing w:before="320" w:after="200"/>
        <w:rPr>
          <w:b/>
          <w:bCs/>
          <w:spacing w:val="16"/>
          <w:sz w:val="28"/>
          <w:szCs w:val="28"/>
        </w:rPr>
      </w:pPr>
      <w:r w:rsidRPr="00030C1B">
        <w:rPr>
          <w:b/>
          <w:bCs/>
          <w:spacing w:val="16"/>
          <w:sz w:val="28"/>
          <w:szCs w:val="28"/>
        </w:rPr>
        <w:t>VÝZVA K PŘEDKLÁDÁNÍ ŽÁDOSTÍ O POSKYTNUTÍ PODPORY</w:t>
      </w:r>
    </w:p>
    <w:p w14:paraId="75335ABD" w14:textId="77A61734" w:rsidR="00610039" w:rsidRPr="00784BAC" w:rsidRDefault="00EF548E" w:rsidP="00D21A21">
      <w:pPr>
        <w:pStyle w:val="Nadpis1"/>
        <w:numPr>
          <w:ilvl w:val="0"/>
          <w:numId w:val="31"/>
        </w:numPr>
      </w:pPr>
      <w:bookmarkStart w:id="0" w:name="_Toc211959046"/>
      <w:r w:rsidRPr="00784BAC">
        <w:t>CÍLE PROGRAMU S VAZBOU NA PRIORITY ZLÍNSKÉHO KRAJE</w:t>
      </w:r>
      <w:bookmarkEnd w:id="0"/>
    </w:p>
    <w:p w14:paraId="585A2AD1" w14:textId="77777777" w:rsidR="00610039" w:rsidRPr="00784BAC" w:rsidRDefault="00610039" w:rsidP="00D21A21">
      <w:pPr>
        <w:pStyle w:val="Nadpis2"/>
        <w:numPr>
          <w:ilvl w:val="1"/>
          <w:numId w:val="32"/>
        </w:numPr>
        <w:ind w:left="624" w:hanging="624"/>
      </w:pPr>
      <w:bookmarkStart w:id="1" w:name="_Toc211959047"/>
      <w:r w:rsidRPr="00784BAC">
        <w:rPr>
          <w:spacing w:val="-2"/>
        </w:rPr>
        <w:t>Cíl programu, důvody podpory stanoveného účelu a očekávané dopady podpory</w:t>
      </w:r>
      <w:r w:rsidRPr="00784BAC">
        <w:t>:</w:t>
      </w:r>
      <w:bookmarkEnd w:id="1"/>
    </w:p>
    <w:p w14:paraId="162972B7" w14:textId="77777777" w:rsidR="00610039" w:rsidRPr="00784BAC" w:rsidRDefault="00610039" w:rsidP="0033645B">
      <w:r w:rsidRPr="00784BAC">
        <w:t xml:space="preserve">Cílem Programu je: </w:t>
      </w:r>
    </w:p>
    <w:p w14:paraId="4F228157" w14:textId="77777777" w:rsidR="00610039" w:rsidRPr="00784BAC" w:rsidRDefault="00610039" w:rsidP="00D21A21">
      <w:pPr>
        <w:pStyle w:val="Odstavecseseznamem"/>
        <w:numPr>
          <w:ilvl w:val="0"/>
          <w:numId w:val="33"/>
        </w:numPr>
      </w:pPr>
      <w:r w:rsidRPr="00784BAC">
        <w:t>zvýšení vybavenosti sídel Zlínského kraje vodohospodářskou infrastrukturou,</w:t>
      </w:r>
    </w:p>
    <w:p w14:paraId="79C8BC8C" w14:textId="77777777" w:rsidR="00610039" w:rsidRPr="00784BAC" w:rsidRDefault="00610039" w:rsidP="00D21A21">
      <w:pPr>
        <w:pStyle w:val="Odstavecseseznamem"/>
        <w:numPr>
          <w:ilvl w:val="0"/>
          <w:numId w:val="33"/>
        </w:numPr>
      </w:pPr>
      <w:r w:rsidRPr="00784BAC">
        <w:t>zvýšení počtu napojených obyvatel na pitnou vodu a na kanalizaci s vyhovující likvidací odpadních vod,</w:t>
      </w:r>
    </w:p>
    <w:p w14:paraId="24F62DD0" w14:textId="77777777" w:rsidR="00610039" w:rsidRPr="00784BAC" w:rsidRDefault="00610039" w:rsidP="00D21A21">
      <w:pPr>
        <w:pStyle w:val="Odstavecseseznamem"/>
        <w:numPr>
          <w:ilvl w:val="0"/>
          <w:numId w:val="33"/>
        </w:numPr>
      </w:pPr>
      <w:r w:rsidRPr="00784BAC">
        <w:t xml:space="preserve">zlepšení zásobování pitnou vodou. </w:t>
      </w:r>
    </w:p>
    <w:p w14:paraId="13484E38" w14:textId="2094A38B" w:rsidR="00610039" w:rsidRPr="00784BAC" w:rsidRDefault="00610039" w:rsidP="00A93D0A">
      <w:r w:rsidRPr="00784BAC">
        <w:rPr>
          <w:u w:val="single"/>
        </w:rPr>
        <w:t>Důvodem</w:t>
      </w:r>
      <w:r w:rsidRPr="00784BAC">
        <w:t xml:space="preserve"> poskytnutí podpory je naplňování státní politiky plánování v oblasti vod a Plánu rozvoje vodovodů a kanalizací Zlínského kraje (dále i PRVKZK) za účelem zvýšení kvality životního prostředí </w:t>
      </w:r>
      <w:r w:rsidR="00BF57B9">
        <w:br/>
      </w:r>
      <w:r w:rsidRPr="00784BAC">
        <w:t>a života obyvatel Zlínského kraje.</w:t>
      </w:r>
    </w:p>
    <w:p w14:paraId="57ED8306" w14:textId="77777777" w:rsidR="00610039" w:rsidRPr="00784BAC" w:rsidRDefault="00610039" w:rsidP="00060990">
      <w:r w:rsidRPr="00784BAC">
        <w:t>V rámci uvedené poskytnuté podpory jsou očekávány následující dopady:</w:t>
      </w:r>
    </w:p>
    <w:p w14:paraId="4DC85E5C" w14:textId="77777777" w:rsidR="00610039" w:rsidRPr="00784BAC" w:rsidRDefault="00610039" w:rsidP="00D21A21">
      <w:pPr>
        <w:pStyle w:val="Odstavecseseznamem"/>
        <w:numPr>
          <w:ilvl w:val="0"/>
          <w:numId w:val="34"/>
        </w:numPr>
      </w:pPr>
      <w:r w:rsidRPr="00784BAC">
        <w:t>zlepšení zásobování pitnou vodou v odpovídající jakosti a množství,</w:t>
      </w:r>
    </w:p>
    <w:p w14:paraId="1AD8DFD1" w14:textId="77777777" w:rsidR="00610039" w:rsidRPr="00784BAC" w:rsidRDefault="00610039" w:rsidP="00D21A21">
      <w:pPr>
        <w:pStyle w:val="Odstavecseseznamem"/>
        <w:numPr>
          <w:ilvl w:val="0"/>
          <w:numId w:val="34"/>
        </w:numPr>
      </w:pPr>
      <w:r w:rsidRPr="00784BAC">
        <w:t>pokles vypouštěného znečištění, anebo zvýšení množství čištěných odpadních vod,</w:t>
      </w:r>
    </w:p>
    <w:p w14:paraId="0D0F1A17" w14:textId="77777777" w:rsidR="00610039" w:rsidRPr="00784BAC" w:rsidRDefault="00610039" w:rsidP="00D21A21">
      <w:pPr>
        <w:pStyle w:val="Odstavecseseznamem"/>
        <w:numPr>
          <w:ilvl w:val="0"/>
          <w:numId w:val="34"/>
        </w:numPr>
      </w:pPr>
      <w:r w:rsidRPr="00784BAC">
        <w:t>snížení vnosu znečišťujících látek do povrchových a podzemních vod.</w:t>
      </w:r>
    </w:p>
    <w:p w14:paraId="17688A92" w14:textId="77777777" w:rsidR="00610039" w:rsidRPr="00784BAC" w:rsidRDefault="00610039" w:rsidP="00D21A21">
      <w:pPr>
        <w:pStyle w:val="Nadpis2"/>
        <w:numPr>
          <w:ilvl w:val="1"/>
          <w:numId w:val="32"/>
        </w:numPr>
        <w:ind w:left="624" w:hanging="624"/>
      </w:pPr>
      <w:bookmarkStart w:id="2" w:name="_Toc211959048"/>
      <w:r w:rsidRPr="00784BAC">
        <w:t>Soulad se strategickými a odvětvovými koncepcemi:</w:t>
      </w:r>
      <w:bookmarkEnd w:id="2"/>
    </w:p>
    <w:p w14:paraId="2098CEF2" w14:textId="0152C3C5" w:rsidR="00610039" w:rsidRPr="00784BAC" w:rsidRDefault="00610039" w:rsidP="00F933A4">
      <w:pPr>
        <w:jc w:val="left"/>
      </w:pPr>
      <w:r w:rsidRPr="00784BAC">
        <w:t>Strategie rozvoje Zlínského kraje 2030, Specifický cíl 3.3: Chránit a udržovat životní prostředí, Prioritní oblast 3.3.2</w:t>
      </w:r>
      <w:r w:rsidR="00BF57B9">
        <w:t>:</w:t>
      </w:r>
      <w:r w:rsidRPr="00784BAC">
        <w:t xml:space="preserve"> Zajistit kvalitní hospodaření s vodou v regionu.</w:t>
      </w:r>
    </w:p>
    <w:p w14:paraId="2147CD78" w14:textId="77777777" w:rsidR="00610039" w:rsidRPr="00784BAC" w:rsidRDefault="00610039" w:rsidP="00AE3372">
      <w:pPr>
        <w:spacing w:after="360"/>
      </w:pPr>
      <w:r w:rsidRPr="00784BAC">
        <w:t>Plán rozvoje vodovodů a kanalizací Zlínského kraje.</w:t>
      </w:r>
    </w:p>
    <w:p w14:paraId="508C7F9B" w14:textId="4973AC8E" w:rsidR="00F933A4" w:rsidRPr="00784BAC" w:rsidRDefault="00F933A4" w:rsidP="00AE3372">
      <w:pPr>
        <w:pStyle w:val="Nadpis1"/>
        <w:numPr>
          <w:ilvl w:val="0"/>
          <w:numId w:val="31"/>
        </w:numPr>
        <w:spacing w:before="0"/>
        <w:ind w:left="357" w:hanging="357"/>
      </w:pPr>
      <w:bookmarkStart w:id="3" w:name="_Toc211959049"/>
      <w:r w:rsidRPr="00784BAC">
        <w:t>LHŮTA PRO PODÁNÍ ŽÁDOSTI O POSKYTNUTÍ PODpORY</w:t>
      </w:r>
      <w:bookmarkEnd w:id="3"/>
    </w:p>
    <w:p w14:paraId="11C2AEC2" w14:textId="77777777" w:rsidR="00610039" w:rsidRPr="00784BAC" w:rsidRDefault="00610039" w:rsidP="003A1817">
      <w:pPr>
        <w:jc w:val="left"/>
      </w:pPr>
      <w:r w:rsidRPr="00784BAC">
        <w:t xml:space="preserve">Žadatel může předložit Žádost o poskytnutí podpory (dále jen „Žádost“) ve lhůtě: </w:t>
      </w:r>
    </w:p>
    <w:p w14:paraId="74B710B4" w14:textId="41FC0538" w:rsidR="00610039" w:rsidRPr="00DB12E7" w:rsidRDefault="00610039" w:rsidP="00BD2826">
      <w:pPr>
        <w:spacing w:before="240" w:after="240"/>
        <w:jc w:val="center"/>
        <w:rPr>
          <w:b/>
          <w:bCs/>
          <w:sz w:val="28"/>
          <w:szCs w:val="28"/>
        </w:rPr>
      </w:pPr>
      <w:r w:rsidRPr="00DB12E7">
        <w:rPr>
          <w:b/>
          <w:bCs/>
          <w:sz w:val="28"/>
          <w:szCs w:val="28"/>
        </w:rPr>
        <w:t xml:space="preserve">od </w:t>
      </w:r>
      <w:r w:rsidR="003467C4" w:rsidRPr="00DB12E7">
        <w:rPr>
          <w:b/>
          <w:bCs/>
          <w:sz w:val="28"/>
          <w:szCs w:val="28"/>
        </w:rPr>
        <w:t xml:space="preserve">19. 1. 2026 </w:t>
      </w:r>
      <w:r w:rsidRPr="00DB12E7">
        <w:rPr>
          <w:b/>
          <w:bCs/>
          <w:sz w:val="28"/>
          <w:szCs w:val="28"/>
        </w:rPr>
        <w:t>do</w:t>
      </w:r>
      <w:r w:rsidR="003467C4" w:rsidRPr="00DB12E7">
        <w:rPr>
          <w:b/>
          <w:bCs/>
          <w:sz w:val="28"/>
          <w:szCs w:val="28"/>
        </w:rPr>
        <w:t xml:space="preserve"> </w:t>
      </w:r>
      <w:r w:rsidR="00D02DF1">
        <w:rPr>
          <w:b/>
          <w:bCs/>
          <w:sz w:val="28"/>
          <w:szCs w:val="28"/>
        </w:rPr>
        <w:t>30</w:t>
      </w:r>
      <w:r w:rsidRPr="00DB12E7">
        <w:rPr>
          <w:b/>
          <w:bCs/>
          <w:sz w:val="28"/>
          <w:szCs w:val="28"/>
        </w:rPr>
        <w:t xml:space="preserve">. </w:t>
      </w:r>
      <w:r w:rsidR="00D02DF1">
        <w:rPr>
          <w:b/>
          <w:bCs/>
          <w:sz w:val="28"/>
          <w:szCs w:val="28"/>
        </w:rPr>
        <w:t>4</w:t>
      </w:r>
      <w:r w:rsidRPr="00DB12E7">
        <w:rPr>
          <w:b/>
          <w:bCs/>
          <w:sz w:val="28"/>
          <w:szCs w:val="28"/>
        </w:rPr>
        <w:t>. 202</w:t>
      </w:r>
      <w:r w:rsidR="005B6D25">
        <w:rPr>
          <w:b/>
          <w:bCs/>
          <w:sz w:val="28"/>
          <w:szCs w:val="28"/>
        </w:rPr>
        <w:t>6</w:t>
      </w:r>
      <w:r w:rsidRPr="00DB12E7">
        <w:rPr>
          <w:b/>
          <w:bCs/>
          <w:sz w:val="28"/>
          <w:szCs w:val="28"/>
        </w:rPr>
        <w:t>, 13:00</w:t>
      </w:r>
      <w:r w:rsidR="005B6D25">
        <w:rPr>
          <w:b/>
          <w:bCs/>
          <w:sz w:val="28"/>
          <w:szCs w:val="28"/>
        </w:rPr>
        <w:t>:00</w:t>
      </w:r>
      <w:r w:rsidRPr="00DB12E7">
        <w:rPr>
          <w:b/>
          <w:bCs/>
          <w:sz w:val="28"/>
          <w:szCs w:val="28"/>
        </w:rPr>
        <w:t xml:space="preserve"> hodin</w:t>
      </w:r>
    </w:p>
    <w:p w14:paraId="2E08CD7E" w14:textId="15C5A278" w:rsidR="00610039" w:rsidRPr="00784BAC" w:rsidRDefault="00610039" w:rsidP="00D82B7D">
      <w:r w:rsidRPr="00784BAC">
        <w:t xml:space="preserve">V této lhůtě je nutné Žádost doručit prostřednictvím </w:t>
      </w:r>
      <w:r w:rsidRPr="00105BB1">
        <w:rPr>
          <w:u w:val="single"/>
        </w:rPr>
        <w:t>datové schránky</w:t>
      </w:r>
      <w:r w:rsidRPr="00784BAC">
        <w:t xml:space="preserve"> (ID datové schránky Zlínského kraje: </w:t>
      </w:r>
      <w:proofErr w:type="spellStart"/>
      <w:r w:rsidRPr="00030C1B">
        <w:rPr>
          <w:b/>
          <w:bCs/>
        </w:rPr>
        <w:t>scsbwku</w:t>
      </w:r>
      <w:proofErr w:type="spellEnd"/>
      <w:r w:rsidRPr="00784BAC">
        <w:t xml:space="preserve">), </w:t>
      </w:r>
      <w:r w:rsidRPr="00AE3372">
        <w:rPr>
          <w:u w:val="single"/>
        </w:rPr>
        <w:t>a zároveň v elektronické podobě</w:t>
      </w:r>
      <w:r w:rsidRPr="00784BAC">
        <w:t xml:space="preserve"> (viz. Kapitola 6.2).</w:t>
      </w:r>
    </w:p>
    <w:p w14:paraId="22C0173E" w14:textId="203656B3" w:rsidR="00610039" w:rsidRPr="00784BAC" w:rsidRDefault="00610039" w:rsidP="00BF57B9">
      <w:pPr>
        <w:spacing w:after="0"/>
      </w:pPr>
      <w:r w:rsidRPr="00784BAC">
        <w:t xml:space="preserve">Všechny Žádosti doručené po této lhůtě budou vyřazeny z hodnocení z důvodu nesplnění podmínek nastavených Programem a budou archivovány. </w:t>
      </w:r>
    </w:p>
    <w:p w14:paraId="3609DF07" w14:textId="4DDF7A45" w:rsidR="00754A90" w:rsidRPr="00784BAC" w:rsidRDefault="000D02AE" w:rsidP="00BF57B9">
      <w:pPr>
        <w:pStyle w:val="Nadpis1"/>
        <w:numPr>
          <w:ilvl w:val="0"/>
          <w:numId w:val="31"/>
        </w:numPr>
        <w:ind w:left="357" w:hanging="357"/>
      </w:pPr>
      <w:bookmarkStart w:id="4" w:name="_Toc211959050"/>
      <w:r w:rsidRPr="00784BAC">
        <w:lastRenderedPageBreak/>
        <w:t xml:space="preserve">ÚČEL, </w:t>
      </w:r>
      <w:r w:rsidR="009D4A74" w:rsidRPr="00784BAC">
        <w:t>NA KTERÝ MOHOU BÝT FINANČNÍ PROSTŘEDKY</w:t>
      </w:r>
      <w:r w:rsidR="00BF57B9">
        <w:t xml:space="preserve"> </w:t>
      </w:r>
      <w:r w:rsidR="009D4A74" w:rsidRPr="00784BAC">
        <w:t>v</w:t>
      </w:r>
      <w:r w:rsidR="002C135D">
        <w:t> </w:t>
      </w:r>
      <w:r w:rsidR="009D4A74" w:rsidRPr="00784BAC">
        <w:t>programu</w:t>
      </w:r>
      <w:r w:rsidR="002C135D">
        <w:t xml:space="preserve"> </w:t>
      </w:r>
      <w:r w:rsidR="009D4A74" w:rsidRPr="00784BAC">
        <w:t>POSKYTNUTY</w:t>
      </w:r>
      <w:bookmarkEnd w:id="4"/>
    </w:p>
    <w:p w14:paraId="59951B2E" w14:textId="77777777" w:rsidR="00610039" w:rsidRPr="00784BAC" w:rsidRDefault="00610039" w:rsidP="00D21A21">
      <w:pPr>
        <w:pStyle w:val="Nadpis2"/>
        <w:numPr>
          <w:ilvl w:val="1"/>
          <w:numId w:val="31"/>
        </w:numPr>
        <w:ind w:left="624" w:hanging="624"/>
      </w:pPr>
      <w:bookmarkStart w:id="5" w:name="_Toc211959051"/>
      <w:r w:rsidRPr="00784BAC">
        <w:t>Dotační tituly, aktivity:</w:t>
      </w:r>
      <w:bookmarkEnd w:id="5"/>
      <w:r w:rsidRPr="00784BAC">
        <w:t xml:space="preserve"> </w:t>
      </w:r>
    </w:p>
    <w:p w14:paraId="4840A53A" w14:textId="77777777" w:rsidR="00610039" w:rsidRPr="00784BAC" w:rsidRDefault="00610039" w:rsidP="00EF3C4B">
      <w:pPr>
        <w:rPr>
          <w:i/>
          <w:sz w:val="16"/>
          <w:szCs w:val="16"/>
        </w:rPr>
      </w:pPr>
      <w:r w:rsidRPr="00784BAC">
        <w:t xml:space="preserve">Program bude realizován ve dvou </w:t>
      </w:r>
      <w:r w:rsidRPr="00784BAC">
        <w:rPr>
          <w:b/>
        </w:rPr>
        <w:t>Dotačních titulech (DT)</w:t>
      </w:r>
      <w:r w:rsidRPr="00784BAC">
        <w:t>.</w:t>
      </w:r>
      <w:r w:rsidRPr="00784BAC">
        <w:rPr>
          <w:i/>
          <w:sz w:val="16"/>
          <w:szCs w:val="16"/>
        </w:rPr>
        <w:t xml:space="preserve"> </w:t>
      </w:r>
    </w:p>
    <w:p w14:paraId="730F8306" w14:textId="77777777" w:rsidR="00610039" w:rsidRPr="00784BAC" w:rsidRDefault="00610039" w:rsidP="00EF3C4B"/>
    <w:p w14:paraId="35227F08" w14:textId="3D369258" w:rsidR="00610039" w:rsidRPr="00784BAC" w:rsidRDefault="00610039" w:rsidP="003D60AE">
      <w:pPr>
        <w:ind w:left="1985" w:hanging="1984"/>
        <w:rPr>
          <w:b/>
          <w:bCs/>
        </w:rPr>
      </w:pPr>
      <w:r w:rsidRPr="00784BAC">
        <w:rPr>
          <w:b/>
          <w:bCs/>
          <w:caps/>
          <w:u w:val="single"/>
        </w:rPr>
        <w:t>Dotační titul 1</w:t>
      </w:r>
      <w:r w:rsidRPr="00784BAC">
        <w:rPr>
          <w:b/>
          <w:bCs/>
        </w:rPr>
        <w:t xml:space="preserve">: </w:t>
      </w:r>
      <w:r w:rsidR="00EA60FA" w:rsidRPr="00784BAC">
        <w:rPr>
          <w:b/>
          <w:bCs/>
        </w:rPr>
        <w:tab/>
        <w:t>Zásobování pitnou vodou, odvedení a čištění odpadních vod</w:t>
      </w:r>
    </w:p>
    <w:p w14:paraId="78698CDD" w14:textId="77777777" w:rsidR="00610039" w:rsidRPr="00784BAC" w:rsidRDefault="00610039" w:rsidP="00554DED">
      <w:pPr>
        <w:ind w:left="284"/>
      </w:pPr>
      <w:r w:rsidRPr="00784BAC">
        <w:t xml:space="preserve">Podporované aktivity v dotačním titulu 1: </w:t>
      </w:r>
    </w:p>
    <w:p w14:paraId="3C6777FD" w14:textId="77777777" w:rsidR="00610039" w:rsidRPr="00784BAC" w:rsidRDefault="00610039" w:rsidP="00D21A21">
      <w:pPr>
        <w:pStyle w:val="Odstavecseseznamem"/>
        <w:numPr>
          <w:ilvl w:val="0"/>
          <w:numId w:val="14"/>
        </w:numPr>
        <w:spacing w:after="60"/>
        <w:ind w:left="850" w:hanging="357"/>
        <w:contextualSpacing w:val="0"/>
        <w:rPr>
          <w:rFonts w:cs="Arial"/>
          <w:szCs w:val="20"/>
        </w:rPr>
      </w:pPr>
      <w:r w:rsidRPr="00784BAC">
        <w:rPr>
          <w:rFonts w:cs="Arial"/>
          <w:szCs w:val="20"/>
        </w:rPr>
        <w:t xml:space="preserve">výstavba a rozšíření veřejných vodovodů a souvisejících vodárenských objektů pro stávající zástavbu, </w:t>
      </w:r>
    </w:p>
    <w:p w14:paraId="6872F6E1" w14:textId="77777777" w:rsidR="00610039" w:rsidRPr="00784BAC" w:rsidRDefault="00610039" w:rsidP="00D21A21">
      <w:pPr>
        <w:pStyle w:val="Odstavecseseznamem"/>
        <w:numPr>
          <w:ilvl w:val="0"/>
          <w:numId w:val="14"/>
        </w:numPr>
        <w:spacing w:after="60"/>
        <w:ind w:left="850" w:hanging="357"/>
        <w:contextualSpacing w:val="0"/>
        <w:rPr>
          <w:rFonts w:cs="Arial"/>
          <w:szCs w:val="20"/>
        </w:rPr>
      </w:pPr>
      <w:r w:rsidRPr="00784BAC">
        <w:rPr>
          <w:rFonts w:cs="Arial"/>
          <w:szCs w:val="20"/>
        </w:rPr>
        <w:t>vybudování zdroje pitné vody, výstavba zařízení ke zkvalitnění technologie úpravy vody, včetně její akumulace,</w:t>
      </w:r>
    </w:p>
    <w:p w14:paraId="1D760B01" w14:textId="77777777" w:rsidR="00610039" w:rsidRPr="00784BAC" w:rsidRDefault="00610039" w:rsidP="00D21A21">
      <w:pPr>
        <w:pStyle w:val="Odstavecseseznamem"/>
        <w:numPr>
          <w:ilvl w:val="0"/>
          <w:numId w:val="14"/>
        </w:numPr>
        <w:spacing w:after="60"/>
        <w:ind w:left="850" w:hanging="357"/>
        <w:contextualSpacing w:val="0"/>
        <w:rPr>
          <w:rFonts w:cs="Arial"/>
          <w:szCs w:val="20"/>
        </w:rPr>
      </w:pPr>
      <w:r w:rsidRPr="00784BAC">
        <w:rPr>
          <w:rFonts w:cs="Arial"/>
          <w:szCs w:val="20"/>
        </w:rPr>
        <w:t>vybudování zařízení pro zajištění dostatečných tlakových poměrů ve vodovodní síti,</w:t>
      </w:r>
    </w:p>
    <w:p w14:paraId="5490E31A" w14:textId="4AE13BAC" w:rsidR="00610039" w:rsidRPr="00784BAC" w:rsidRDefault="00610039" w:rsidP="00D21A21">
      <w:pPr>
        <w:pStyle w:val="Odstavecseseznamem"/>
        <w:numPr>
          <w:ilvl w:val="0"/>
          <w:numId w:val="14"/>
        </w:numPr>
        <w:spacing w:after="60"/>
        <w:ind w:left="850" w:hanging="357"/>
        <w:contextualSpacing w:val="0"/>
        <w:rPr>
          <w:rFonts w:cs="Arial"/>
          <w:szCs w:val="20"/>
        </w:rPr>
      </w:pPr>
      <w:r w:rsidRPr="00784BAC">
        <w:rPr>
          <w:rFonts w:cs="Arial"/>
          <w:szCs w:val="20"/>
        </w:rPr>
        <w:t>výstavba kanalizace pro stávající zástavbu, za předpokladu jejího zaústění do</w:t>
      </w:r>
      <w:r w:rsidR="00D82B7D">
        <w:rPr>
          <w:rFonts w:cs="Arial"/>
          <w:szCs w:val="20"/>
        </w:rPr>
        <w:t> </w:t>
      </w:r>
      <w:r w:rsidRPr="00784BAC">
        <w:rPr>
          <w:rFonts w:cs="Arial"/>
          <w:szCs w:val="20"/>
        </w:rPr>
        <w:t>kanalizace ukončené stávající kapacitně vyhovující ČOV,</w:t>
      </w:r>
    </w:p>
    <w:p w14:paraId="5565500F" w14:textId="77777777" w:rsidR="00610039" w:rsidRPr="00784BAC" w:rsidRDefault="00610039" w:rsidP="00D21A21">
      <w:pPr>
        <w:pStyle w:val="Odstavecseseznamem"/>
        <w:numPr>
          <w:ilvl w:val="0"/>
          <w:numId w:val="14"/>
        </w:numPr>
        <w:spacing w:after="60"/>
        <w:ind w:left="850" w:hanging="357"/>
        <w:contextualSpacing w:val="0"/>
        <w:rPr>
          <w:rFonts w:cs="Arial"/>
          <w:szCs w:val="20"/>
        </w:rPr>
      </w:pPr>
      <w:r w:rsidRPr="00784BAC">
        <w:rPr>
          <w:rFonts w:cs="Arial"/>
          <w:szCs w:val="20"/>
        </w:rPr>
        <w:t>výstavba kanalizace propojující stávající volné výustě za předpokladu, že odpadní vody budou odváděny a čištěny na stávající kapacitně vyhovující ČOV,</w:t>
      </w:r>
    </w:p>
    <w:p w14:paraId="2ABD33B4" w14:textId="77777777" w:rsidR="00610039" w:rsidRPr="00784BAC" w:rsidRDefault="00610039" w:rsidP="00D21A21">
      <w:pPr>
        <w:pStyle w:val="Odstavecseseznamem"/>
        <w:numPr>
          <w:ilvl w:val="0"/>
          <w:numId w:val="14"/>
        </w:numPr>
        <w:spacing w:after="60"/>
        <w:ind w:left="850" w:hanging="357"/>
        <w:contextualSpacing w:val="0"/>
        <w:rPr>
          <w:rFonts w:cs="Arial"/>
          <w:szCs w:val="20"/>
        </w:rPr>
      </w:pPr>
      <w:r w:rsidRPr="00784BAC">
        <w:rPr>
          <w:rFonts w:cs="Arial"/>
          <w:szCs w:val="20"/>
        </w:rPr>
        <w:t>výstavba kanalizace současně s ČOV v obcích, kde tato infrastruktura doposud není,</w:t>
      </w:r>
    </w:p>
    <w:p w14:paraId="37755B94" w14:textId="77777777" w:rsidR="00610039" w:rsidRPr="00784BAC" w:rsidRDefault="00610039" w:rsidP="00D21A21">
      <w:pPr>
        <w:pStyle w:val="Odstavecseseznamem"/>
        <w:numPr>
          <w:ilvl w:val="0"/>
          <w:numId w:val="14"/>
        </w:numPr>
        <w:spacing w:after="60"/>
        <w:ind w:left="850" w:hanging="357"/>
        <w:contextualSpacing w:val="0"/>
        <w:rPr>
          <w:rFonts w:cs="Arial"/>
          <w:szCs w:val="20"/>
        </w:rPr>
      </w:pPr>
      <w:r w:rsidRPr="00784BAC">
        <w:rPr>
          <w:rFonts w:cs="Arial"/>
          <w:szCs w:val="20"/>
        </w:rPr>
        <w:t xml:space="preserve">výstavba ČOV, </w:t>
      </w:r>
    </w:p>
    <w:p w14:paraId="2C4718C7" w14:textId="77777777" w:rsidR="00610039" w:rsidRPr="00784BAC" w:rsidRDefault="00610039" w:rsidP="00D21A21">
      <w:pPr>
        <w:pStyle w:val="Odstavecseseznamem"/>
        <w:numPr>
          <w:ilvl w:val="0"/>
          <w:numId w:val="14"/>
        </w:numPr>
        <w:spacing w:after="60"/>
        <w:ind w:left="850" w:hanging="357"/>
        <w:contextualSpacing w:val="0"/>
        <w:rPr>
          <w:rFonts w:cs="Arial"/>
          <w:szCs w:val="20"/>
        </w:rPr>
      </w:pPr>
      <w:r w:rsidRPr="00784BAC">
        <w:rPr>
          <w:rFonts w:cs="Arial"/>
          <w:szCs w:val="20"/>
        </w:rPr>
        <w:t xml:space="preserve">intenzifikace stávající ČOV </w:t>
      </w:r>
    </w:p>
    <w:p w14:paraId="3E8E663B" w14:textId="77777777" w:rsidR="00610039" w:rsidRPr="00784BAC" w:rsidRDefault="00610039" w:rsidP="00D21A21">
      <w:pPr>
        <w:pStyle w:val="Odstavecseseznamem"/>
        <w:numPr>
          <w:ilvl w:val="0"/>
          <w:numId w:val="14"/>
        </w:numPr>
        <w:spacing w:after="60"/>
        <w:ind w:left="850" w:hanging="357"/>
        <w:contextualSpacing w:val="0"/>
        <w:rPr>
          <w:rFonts w:cs="Arial"/>
          <w:szCs w:val="20"/>
        </w:rPr>
      </w:pPr>
      <w:r w:rsidRPr="00784BAC">
        <w:rPr>
          <w:rFonts w:cs="Arial"/>
          <w:szCs w:val="20"/>
        </w:rPr>
        <w:t xml:space="preserve">rozšíření stávající ČOV v případě, že současně dojde k připojení obyvatel </w:t>
      </w:r>
      <w:proofErr w:type="spellStart"/>
      <w:r w:rsidRPr="00784BAC">
        <w:rPr>
          <w:rFonts w:cs="Arial"/>
          <w:szCs w:val="20"/>
        </w:rPr>
        <w:t>podchycením</w:t>
      </w:r>
      <w:proofErr w:type="spellEnd"/>
      <w:r w:rsidRPr="00784BAC">
        <w:rPr>
          <w:rFonts w:cs="Arial"/>
          <w:szCs w:val="20"/>
        </w:rPr>
        <w:t xml:space="preserve"> stávajících volných výustí či výstavbou nových kanalizací,</w:t>
      </w:r>
    </w:p>
    <w:p w14:paraId="77F4BA66" w14:textId="15CA196C" w:rsidR="00610039" w:rsidRPr="00784BAC" w:rsidRDefault="00610039" w:rsidP="00D21A21">
      <w:pPr>
        <w:pStyle w:val="Odstavecseseznamem"/>
        <w:numPr>
          <w:ilvl w:val="0"/>
          <w:numId w:val="14"/>
        </w:numPr>
        <w:spacing w:before="120"/>
        <w:ind w:left="851"/>
        <w:rPr>
          <w:rFonts w:cs="Arial"/>
          <w:szCs w:val="20"/>
        </w:rPr>
      </w:pPr>
      <w:r w:rsidRPr="00784BAC">
        <w:rPr>
          <w:rFonts w:cs="Arial"/>
          <w:szCs w:val="20"/>
        </w:rPr>
        <w:t>obnova vodohospodářské infrastruktur</w:t>
      </w:r>
      <w:r w:rsidR="00C62560">
        <w:rPr>
          <w:rFonts w:cs="Arial"/>
          <w:szCs w:val="20"/>
        </w:rPr>
        <w:t>y</w:t>
      </w:r>
    </w:p>
    <w:p w14:paraId="498E8604" w14:textId="77777777" w:rsidR="00610039" w:rsidRPr="00784BAC" w:rsidRDefault="00610039" w:rsidP="0042578A">
      <w:pPr>
        <w:ind w:left="284"/>
        <w:rPr>
          <w:b/>
          <w:bCs/>
        </w:rPr>
      </w:pPr>
      <w:r w:rsidRPr="00784BAC">
        <w:rPr>
          <w:b/>
          <w:bCs/>
        </w:rPr>
        <w:t>Výše uvedené podporované aktivity (a–j) lze v rámci dotačního titulu 1 kombinovat.</w:t>
      </w:r>
    </w:p>
    <w:p w14:paraId="634972C1" w14:textId="77777777" w:rsidR="00610039" w:rsidRPr="00784BAC" w:rsidRDefault="00610039" w:rsidP="0042578A">
      <w:pPr>
        <w:ind w:left="284"/>
      </w:pPr>
      <w:r w:rsidRPr="00784BAC">
        <w:t>Dotaci nelze využít na nezpůsobilé výdaje uvedené v bodě 5.3.2. dotační titul 1.</w:t>
      </w:r>
    </w:p>
    <w:p w14:paraId="13C43C8B" w14:textId="77777777" w:rsidR="00610039" w:rsidRPr="00784BAC" w:rsidRDefault="00610039" w:rsidP="0042578A">
      <w:pPr>
        <w:ind w:left="284"/>
      </w:pPr>
    </w:p>
    <w:p w14:paraId="6A535F95" w14:textId="4D577734" w:rsidR="00610039" w:rsidRPr="00784BAC" w:rsidRDefault="00610039" w:rsidP="003D60AE">
      <w:pPr>
        <w:ind w:left="1985" w:hanging="1984"/>
        <w:rPr>
          <w:b/>
          <w:bCs/>
        </w:rPr>
      </w:pPr>
      <w:r w:rsidRPr="00784BAC">
        <w:rPr>
          <w:b/>
          <w:bCs/>
          <w:caps/>
          <w:u w:val="single"/>
        </w:rPr>
        <w:t>Dotační titul 2</w:t>
      </w:r>
      <w:r w:rsidRPr="00784BAC">
        <w:rPr>
          <w:b/>
          <w:bCs/>
          <w:caps/>
        </w:rPr>
        <w:t>:</w:t>
      </w:r>
      <w:r w:rsidR="00554DED" w:rsidRPr="00784BAC">
        <w:rPr>
          <w:b/>
          <w:bCs/>
        </w:rPr>
        <w:tab/>
      </w:r>
      <w:r w:rsidR="00554DED" w:rsidRPr="00784BAC">
        <w:rPr>
          <w:rFonts w:cs="Arial"/>
          <w:b/>
          <w:szCs w:val="20"/>
        </w:rPr>
        <w:t>Spolufinancování projektů vodohospodářské infrastruktury podpořených z jiných dotačních zdrojů</w:t>
      </w:r>
    </w:p>
    <w:p w14:paraId="64D7F6E4" w14:textId="77777777" w:rsidR="00610039" w:rsidRPr="00784BAC" w:rsidRDefault="00610039" w:rsidP="00554DED">
      <w:pPr>
        <w:ind w:left="284"/>
      </w:pPr>
      <w:r w:rsidRPr="00784BAC">
        <w:t xml:space="preserve">Podporovaná aktivita v dotačním titulu 2: </w:t>
      </w:r>
    </w:p>
    <w:p w14:paraId="20541106" w14:textId="1BA39523" w:rsidR="00610039" w:rsidRPr="00784BAC" w:rsidRDefault="00610039" w:rsidP="00D21A21">
      <w:pPr>
        <w:pStyle w:val="Odstavecseseznamem"/>
        <w:numPr>
          <w:ilvl w:val="0"/>
          <w:numId w:val="15"/>
        </w:numPr>
        <w:ind w:left="918" w:hanging="425"/>
      </w:pPr>
      <w:r w:rsidRPr="00784BAC">
        <w:rPr>
          <w:rFonts w:cs="Arial"/>
          <w:szCs w:val="20"/>
        </w:rPr>
        <w:t xml:space="preserve">spolufinancovaní projektů vodohospodářské infrastruktury podpořených ze státního rozpočtu nebo rozpočtu Evropské unie orientovaných na zásobování pitnou vodou a odkanalizování a čištění odpadních vod v obcích do </w:t>
      </w:r>
      <w:r w:rsidR="002C135D">
        <w:rPr>
          <w:rFonts w:cs="Arial"/>
          <w:szCs w:val="20"/>
        </w:rPr>
        <w:t xml:space="preserve">2 000 </w:t>
      </w:r>
      <w:r w:rsidRPr="00784BAC">
        <w:rPr>
          <w:rFonts w:cs="Arial"/>
          <w:szCs w:val="20"/>
        </w:rPr>
        <w:t xml:space="preserve">obyvatel </w:t>
      </w:r>
      <w:r w:rsidRPr="00784BAC">
        <w:rPr>
          <w:rFonts w:cs="Arial"/>
        </w:rPr>
        <w:t xml:space="preserve">s ukončením realizace </w:t>
      </w:r>
      <w:r w:rsidRPr="00784BAC">
        <w:t>projektu nejpozději do 31. 10. 202</w:t>
      </w:r>
      <w:r w:rsidR="002C135D">
        <w:t>8</w:t>
      </w:r>
      <w:r w:rsidRPr="00784BAC">
        <w:t>.</w:t>
      </w:r>
    </w:p>
    <w:p w14:paraId="19AD9AEA" w14:textId="77777777" w:rsidR="00610039" w:rsidRPr="00784BAC" w:rsidRDefault="00610039" w:rsidP="00070EA3">
      <w:pPr>
        <w:ind w:left="284"/>
      </w:pPr>
      <w:r w:rsidRPr="00784BAC">
        <w:t xml:space="preserve">Podporu </w:t>
      </w:r>
      <w:r w:rsidRPr="00784BAC">
        <w:rPr>
          <w:b/>
          <w:bCs/>
          <w:u w:val="single"/>
        </w:rPr>
        <w:t>nelze</w:t>
      </w:r>
      <w:r w:rsidRPr="00784BAC">
        <w:t xml:space="preserve"> využít na nezpůsobilé výdaje uvedené v bodě 5.3.2. dotační titul 2.</w:t>
      </w:r>
    </w:p>
    <w:p w14:paraId="095B7FFC" w14:textId="5EE754EF" w:rsidR="00885AAB" w:rsidRPr="00784BAC" w:rsidRDefault="00885AAB" w:rsidP="00D21A21">
      <w:pPr>
        <w:pStyle w:val="Nadpis1"/>
        <w:numPr>
          <w:ilvl w:val="0"/>
          <w:numId w:val="31"/>
        </w:numPr>
      </w:pPr>
      <w:bookmarkStart w:id="6" w:name="_Toc211959052"/>
      <w:r w:rsidRPr="00784BAC">
        <w:t>FINANČNÍ RÁMEC PROGRAMU</w:t>
      </w:r>
      <w:bookmarkEnd w:id="6"/>
    </w:p>
    <w:p w14:paraId="2874FAEB" w14:textId="77777777" w:rsidR="00610039" w:rsidRPr="00784BAC" w:rsidRDefault="00610039" w:rsidP="00D21A21">
      <w:pPr>
        <w:pStyle w:val="Nadpis2"/>
        <w:numPr>
          <w:ilvl w:val="1"/>
          <w:numId w:val="31"/>
        </w:numPr>
        <w:ind w:left="624" w:hanging="624"/>
      </w:pPr>
      <w:bookmarkStart w:id="7" w:name="_Toc211959053"/>
      <w:r w:rsidRPr="00784BAC">
        <w:t>Celková předpokládaná částka vyčleněná na realizaci programu:</w:t>
      </w:r>
      <w:bookmarkEnd w:id="7"/>
    </w:p>
    <w:p w14:paraId="2ACADD84" w14:textId="79DC82AC" w:rsidR="00610039" w:rsidRPr="00784BAC" w:rsidRDefault="00610039" w:rsidP="00392755">
      <w:r w:rsidRPr="00784BAC">
        <w:t xml:space="preserve">Celková předpokládaná částka určená pro Program </w:t>
      </w:r>
      <w:r w:rsidR="00105BB1">
        <w:t xml:space="preserve">je </w:t>
      </w:r>
      <w:r w:rsidR="00105BB1" w:rsidRPr="00863CC9">
        <w:rPr>
          <w:b/>
          <w:bCs/>
          <w:sz w:val="28"/>
          <w:szCs w:val="28"/>
        </w:rPr>
        <w:t>19 0</w:t>
      </w:r>
      <w:r w:rsidR="005B6D25">
        <w:rPr>
          <w:b/>
          <w:bCs/>
          <w:sz w:val="28"/>
          <w:szCs w:val="28"/>
        </w:rPr>
        <w:t>4</w:t>
      </w:r>
      <w:r w:rsidR="00105BB1" w:rsidRPr="00863CC9">
        <w:rPr>
          <w:b/>
          <w:bCs/>
          <w:sz w:val="28"/>
          <w:szCs w:val="28"/>
        </w:rPr>
        <w:t>0 000 Kč.</w:t>
      </w:r>
    </w:p>
    <w:p w14:paraId="43A0EA1E" w14:textId="77777777" w:rsidR="00610039" w:rsidRPr="00784BAC" w:rsidRDefault="00610039" w:rsidP="00D21A21">
      <w:pPr>
        <w:pStyle w:val="Nadpis2"/>
        <w:numPr>
          <w:ilvl w:val="1"/>
          <w:numId w:val="31"/>
        </w:numPr>
        <w:ind w:left="624" w:hanging="624"/>
      </w:pPr>
      <w:bookmarkStart w:id="8" w:name="_Toc211959054"/>
      <w:r w:rsidRPr="00784BAC">
        <w:t>Forma podpory:</w:t>
      </w:r>
      <w:bookmarkEnd w:id="8"/>
    </w:p>
    <w:p w14:paraId="0F426096" w14:textId="77777777" w:rsidR="00610039" w:rsidRPr="00784BAC" w:rsidRDefault="00610039" w:rsidP="00BF57B9">
      <w:pPr>
        <w:spacing w:after="240"/>
        <w:rPr>
          <w:b/>
          <w:bCs/>
          <w:u w:val="single"/>
        </w:rPr>
      </w:pPr>
      <w:r w:rsidRPr="00784BAC">
        <w:rPr>
          <w:b/>
          <w:bCs/>
          <w:u w:val="single"/>
        </w:rPr>
        <w:t>Dotace</w:t>
      </w:r>
    </w:p>
    <w:p w14:paraId="4B6297BD" w14:textId="77777777" w:rsidR="00610039" w:rsidRPr="00784BAC" w:rsidRDefault="00610039" w:rsidP="00BF57B9">
      <w:pPr>
        <w:pStyle w:val="Nadpis2"/>
        <w:numPr>
          <w:ilvl w:val="1"/>
          <w:numId w:val="31"/>
        </w:numPr>
        <w:spacing w:before="240"/>
        <w:ind w:left="624" w:hanging="624"/>
      </w:pPr>
      <w:bookmarkStart w:id="9" w:name="_Toc211959055"/>
      <w:r w:rsidRPr="00784BAC">
        <w:t>Veřejná podpora:</w:t>
      </w:r>
      <w:bookmarkEnd w:id="9"/>
    </w:p>
    <w:p w14:paraId="2064191C" w14:textId="5E02469A" w:rsidR="00610039" w:rsidRPr="00784BAC" w:rsidRDefault="00610039" w:rsidP="00224E9D">
      <w:r w:rsidRPr="00784BAC">
        <w:t xml:space="preserve">Program jako celek veřejnou podporu nezakládá za předpokladu, že příjemci nebudou po dobu udržitelnosti infrastruktury expandovat mimo stávající region. Projekty však mohou být posuzovány </w:t>
      </w:r>
      <w:r w:rsidRPr="00784BAC">
        <w:lastRenderedPageBreak/>
        <w:t>individuálně v závislosti na dopadu výsledků projektu na tržní prostředí. O potřebě individuálního posouzení projektů z hlediska veřejné podpory rozhoduje poskytovatel dotace.</w:t>
      </w:r>
    </w:p>
    <w:p w14:paraId="00229553" w14:textId="433D35C5" w:rsidR="00224E9D" w:rsidRPr="00784BAC" w:rsidRDefault="00224E9D" w:rsidP="00224E9D">
      <w:r w:rsidRPr="00784BAC">
        <w:t xml:space="preserve">V případě, že bude posouzeno, že projekt zakládá (může zakládat) veřejnou podporu, bude </w:t>
      </w:r>
      <w:r w:rsidRPr="00784BAC">
        <w:rPr>
          <w:b/>
          <w:bCs/>
        </w:rPr>
        <w:t>podpora příjemci poskytnuta jako podpora de minimis</w:t>
      </w:r>
      <w:r w:rsidRPr="00784BAC">
        <w:t xml:space="preserve"> (dle NAŘÍZENÍ KOMISE (EU) č. 2023/2831 ze dne </w:t>
      </w:r>
      <w:r w:rsidR="00BF57B9">
        <w:br/>
      </w:r>
      <w:r w:rsidRPr="00784BAC">
        <w:t>13. prosince 2023 o použití článků 107 a 108 Smlouvy o</w:t>
      </w:r>
      <w:r w:rsidR="00F179C0" w:rsidRPr="00784BAC">
        <w:t> </w:t>
      </w:r>
      <w:r w:rsidRPr="00784BAC">
        <w:t>fungování Evropské unie na podporu de minimis).</w:t>
      </w:r>
    </w:p>
    <w:p w14:paraId="0F4490F0" w14:textId="77777777" w:rsidR="00610039" w:rsidRPr="00784BAC" w:rsidRDefault="00610039" w:rsidP="00F179C0">
      <w:r w:rsidRPr="00784BAC">
        <w:t xml:space="preserve">V případě, že žadatel nemá v Centrálním registru de minimis již volné finanční prostředky, nemůže mu být podpora poskytnuta, resp. podpora mu bude poskytnuta jen do výše volných finančních prostředků v rámci Centrálního registru de minimis. Podpora poskytnutá na základě Smlouvy uzavřené v rámci tohoto Programu bude příjemci zapsána jako podpora de minimis do Centrálního registru podpor malého rozsahu (de minimis) v souladu s příslušnými právními předpisy. Po ukončení realizace Programu bude záznam poskytovatelem upraven podle skutečné výše poskytnuté podpory. </w:t>
      </w:r>
    </w:p>
    <w:p w14:paraId="173FDF78" w14:textId="77777777" w:rsidR="00610039" w:rsidRPr="00784BAC" w:rsidRDefault="00610039" w:rsidP="00D21A21">
      <w:pPr>
        <w:pStyle w:val="Nadpis2"/>
        <w:numPr>
          <w:ilvl w:val="1"/>
          <w:numId w:val="31"/>
        </w:numPr>
        <w:ind w:left="624" w:hanging="624"/>
      </w:pPr>
      <w:bookmarkStart w:id="10" w:name="_Toc211959056"/>
      <w:r w:rsidRPr="00784BAC">
        <w:t>Minimální a maximální výše dotace:</w:t>
      </w:r>
      <w:bookmarkEnd w:id="10"/>
    </w:p>
    <w:p w14:paraId="1147EC0D" w14:textId="7BCACEEE" w:rsidR="00993C96" w:rsidRPr="00784BAC" w:rsidRDefault="00993C96" w:rsidP="000935A9">
      <w:pPr>
        <w:tabs>
          <w:tab w:val="left" w:pos="851"/>
        </w:tabs>
        <w:spacing w:after="60"/>
        <w:rPr>
          <w:rFonts w:cs="Arial"/>
          <w:b/>
          <w:bCs/>
          <w:szCs w:val="20"/>
        </w:rPr>
      </w:pPr>
      <w:r w:rsidRPr="00784BAC">
        <w:rPr>
          <w:rFonts w:cs="Arial"/>
          <w:b/>
          <w:bCs/>
          <w:szCs w:val="20"/>
        </w:rPr>
        <w:t xml:space="preserve">Dotační titul 1 </w:t>
      </w:r>
      <w:r w:rsidR="000716ED">
        <w:rPr>
          <w:rFonts w:cs="Arial"/>
          <w:b/>
          <w:bCs/>
          <w:szCs w:val="20"/>
        </w:rPr>
        <w:t>a 2</w:t>
      </w:r>
    </w:p>
    <w:p w14:paraId="0F375A56" w14:textId="45CBE636" w:rsidR="00993C96" w:rsidRPr="00784BAC" w:rsidRDefault="00993C96" w:rsidP="000935A9">
      <w:pPr>
        <w:tabs>
          <w:tab w:val="right" w:pos="5954"/>
        </w:tabs>
        <w:spacing w:after="60"/>
        <w:ind w:left="426"/>
        <w:rPr>
          <w:rFonts w:cs="Arial"/>
        </w:rPr>
      </w:pPr>
      <w:r w:rsidRPr="00784BAC">
        <w:rPr>
          <w:rFonts w:cs="Arial"/>
          <w:szCs w:val="20"/>
        </w:rPr>
        <w:t>Minimální výše dotace činí na 1 projekt:</w:t>
      </w:r>
      <w:r w:rsidRPr="00784BAC">
        <w:rPr>
          <w:rFonts w:cs="Arial"/>
          <w:szCs w:val="20"/>
        </w:rPr>
        <w:tab/>
        <w:t>100 000 Kč.</w:t>
      </w:r>
    </w:p>
    <w:p w14:paraId="59913DC7" w14:textId="3A4B8D2B" w:rsidR="00993C96" w:rsidRPr="00784BAC" w:rsidRDefault="00993C96" w:rsidP="00461EDA">
      <w:pPr>
        <w:tabs>
          <w:tab w:val="right" w:pos="5954"/>
        </w:tabs>
        <w:ind w:left="426"/>
        <w:rPr>
          <w:rFonts w:cs="Arial"/>
          <w:szCs w:val="20"/>
        </w:rPr>
      </w:pPr>
      <w:r w:rsidRPr="00784BAC">
        <w:rPr>
          <w:rFonts w:cs="Arial"/>
          <w:szCs w:val="20"/>
        </w:rPr>
        <w:t>Maximální výše dotace činí na 1 projekt:</w:t>
      </w:r>
      <w:r w:rsidRPr="00784BAC">
        <w:rPr>
          <w:rFonts w:cs="Arial"/>
          <w:szCs w:val="20"/>
        </w:rPr>
        <w:tab/>
        <w:t>10 000 000 Kč.</w:t>
      </w:r>
    </w:p>
    <w:p w14:paraId="30B66BEF" w14:textId="1CB836BC" w:rsidR="00610039" w:rsidRPr="00784BAC" w:rsidRDefault="00610039" w:rsidP="00D21A21">
      <w:pPr>
        <w:pStyle w:val="Nadpis2"/>
        <w:numPr>
          <w:ilvl w:val="1"/>
          <w:numId w:val="31"/>
        </w:numPr>
        <w:ind w:left="624" w:hanging="624"/>
      </w:pPr>
      <w:bookmarkStart w:id="11" w:name="_Toc211959057"/>
      <w:r w:rsidRPr="00784BAC">
        <w:rPr>
          <w:spacing w:val="-2"/>
        </w:rPr>
        <w:t>Maximální míra dotace z rozpočtu Zlínského kraje</w:t>
      </w:r>
      <w:r w:rsidRPr="00784BAC">
        <w:t>:</w:t>
      </w:r>
      <w:bookmarkEnd w:id="11"/>
    </w:p>
    <w:p w14:paraId="61578B16" w14:textId="77777777" w:rsidR="00610039" w:rsidRPr="00467F4F" w:rsidRDefault="00610039" w:rsidP="00467F4F">
      <w:pPr>
        <w:tabs>
          <w:tab w:val="left" w:pos="851"/>
        </w:tabs>
        <w:spacing w:after="60"/>
        <w:rPr>
          <w:rFonts w:cs="Arial"/>
          <w:b/>
          <w:bCs/>
          <w:szCs w:val="20"/>
        </w:rPr>
      </w:pPr>
      <w:r w:rsidRPr="00467F4F">
        <w:rPr>
          <w:rFonts w:cs="Arial"/>
          <w:b/>
          <w:bCs/>
          <w:szCs w:val="20"/>
        </w:rPr>
        <w:t xml:space="preserve">Dotační titul 1 </w:t>
      </w:r>
    </w:p>
    <w:p w14:paraId="767FADF8" w14:textId="0F20C76C" w:rsidR="00610039" w:rsidRPr="00141718" w:rsidRDefault="00610039" w:rsidP="00D21A21">
      <w:pPr>
        <w:pStyle w:val="Odstavecseseznamem"/>
        <w:numPr>
          <w:ilvl w:val="0"/>
          <w:numId w:val="36"/>
        </w:numPr>
        <w:ind w:left="782" w:hanging="357"/>
        <w:rPr>
          <w:i/>
          <w:sz w:val="16"/>
          <w:szCs w:val="16"/>
        </w:rPr>
      </w:pPr>
      <w:r w:rsidRPr="00467F4F">
        <w:t>Maximální míra dotace činí</w:t>
      </w:r>
      <w:r w:rsidRPr="00141718">
        <w:rPr>
          <w:b/>
        </w:rPr>
        <w:t xml:space="preserve"> 50 % </w:t>
      </w:r>
      <w:r w:rsidRPr="00467F4F">
        <w:t>z celkových způsobilých výdajů projektu, u</w:t>
      </w:r>
      <w:r w:rsidR="009660E7">
        <w:t> </w:t>
      </w:r>
      <w:r w:rsidRPr="00467F4F">
        <w:t>obcí do</w:t>
      </w:r>
      <w:r w:rsidR="009660E7">
        <w:t> </w:t>
      </w:r>
      <w:r w:rsidRPr="00467F4F">
        <w:t xml:space="preserve">500 obyvatel max. </w:t>
      </w:r>
      <w:r w:rsidRPr="00141718">
        <w:rPr>
          <w:b/>
        </w:rPr>
        <w:t xml:space="preserve">60 % </w:t>
      </w:r>
      <w:r w:rsidRPr="00467F4F">
        <w:t xml:space="preserve">celkových způsobilých výdajů projektu. </w:t>
      </w:r>
    </w:p>
    <w:p w14:paraId="495F147F" w14:textId="77777777" w:rsidR="00610039" w:rsidRPr="00467F4F" w:rsidRDefault="00610039" w:rsidP="00467F4F">
      <w:pPr>
        <w:tabs>
          <w:tab w:val="left" w:pos="851"/>
        </w:tabs>
        <w:spacing w:after="60"/>
        <w:rPr>
          <w:rFonts w:cs="Arial"/>
          <w:b/>
          <w:bCs/>
          <w:szCs w:val="20"/>
        </w:rPr>
      </w:pPr>
      <w:r w:rsidRPr="00467F4F">
        <w:rPr>
          <w:rFonts w:cs="Arial"/>
          <w:b/>
          <w:bCs/>
          <w:szCs w:val="20"/>
        </w:rPr>
        <w:t xml:space="preserve">Dotační titul 2 </w:t>
      </w:r>
    </w:p>
    <w:p w14:paraId="5FA2369C" w14:textId="77777777" w:rsidR="00610039" w:rsidRDefault="00610039" w:rsidP="00D21A21">
      <w:pPr>
        <w:pStyle w:val="Odstavecseseznamem"/>
        <w:numPr>
          <w:ilvl w:val="0"/>
          <w:numId w:val="35"/>
        </w:numPr>
        <w:tabs>
          <w:tab w:val="num" w:pos="1270"/>
        </w:tabs>
        <w:ind w:left="782" w:hanging="357"/>
        <w:contextualSpacing w:val="0"/>
      </w:pPr>
      <w:r w:rsidRPr="00141718">
        <w:t xml:space="preserve">Maximální míra dotace činí </w:t>
      </w:r>
      <w:r w:rsidRPr="00141718">
        <w:rPr>
          <w:b/>
          <w:bCs/>
        </w:rPr>
        <w:t>10 %</w:t>
      </w:r>
      <w:r w:rsidRPr="00141718">
        <w:t xml:space="preserve"> z celkových způsobilých výdajů projektu.</w:t>
      </w:r>
    </w:p>
    <w:p w14:paraId="54C3430C" w14:textId="7E942D90" w:rsidR="00F9652C" w:rsidRPr="00141718" w:rsidRDefault="00F9652C" w:rsidP="00D21A21">
      <w:pPr>
        <w:pStyle w:val="Odstavecseseznamem"/>
        <w:numPr>
          <w:ilvl w:val="0"/>
          <w:numId w:val="35"/>
        </w:numPr>
        <w:tabs>
          <w:tab w:val="num" w:pos="1270"/>
        </w:tabs>
        <w:ind w:left="782" w:hanging="357"/>
        <w:contextualSpacing w:val="0"/>
      </w:pPr>
      <w:r w:rsidRPr="00F9652C">
        <w:t xml:space="preserve">Maximální míra dotace činí </w:t>
      </w:r>
      <w:r w:rsidRPr="009660E7">
        <w:rPr>
          <w:b/>
          <w:bCs/>
        </w:rPr>
        <w:t>15</w:t>
      </w:r>
      <w:r w:rsidR="009660E7">
        <w:rPr>
          <w:b/>
          <w:bCs/>
        </w:rPr>
        <w:t> </w:t>
      </w:r>
      <w:r w:rsidRPr="009660E7">
        <w:rPr>
          <w:b/>
          <w:bCs/>
        </w:rPr>
        <w:t>%</w:t>
      </w:r>
      <w:r w:rsidRPr="00F9652C">
        <w:t xml:space="preserve"> z celkových způsobilých výdajů projektu u</w:t>
      </w:r>
      <w:r w:rsidR="009660E7">
        <w:t> </w:t>
      </w:r>
      <w:r w:rsidRPr="00F9652C">
        <w:t xml:space="preserve">obcí </w:t>
      </w:r>
      <w:r w:rsidRPr="009660E7">
        <w:rPr>
          <w:b/>
          <w:bCs/>
        </w:rPr>
        <w:t>do</w:t>
      </w:r>
      <w:r w:rsidR="009660E7" w:rsidRPr="009660E7">
        <w:rPr>
          <w:b/>
          <w:bCs/>
        </w:rPr>
        <w:t> </w:t>
      </w:r>
      <w:r w:rsidRPr="009660E7">
        <w:rPr>
          <w:b/>
          <w:bCs/>
        </w:rPr>
        <w:t>500 obyvatel</w:t>
      </w:r>
      <w:r w:rsidRPr="00F9652C">
        <w:t xml:space="preserve"> v případě </w:t>
      </w:r>
      <w:r w:rsidRPr="009660E7">
        <w:rPr>
          <w:b/>
          <w:bCs/>
        </w:rPr>
        <w:t>výstavby veřejného vodovodu pro stávající zástavbu</w:t>
      </w:r>
      <w:r>
        <w:t>.</w:t>
      </w:r>
    </w:p>
    <w:p w14:paraId="3AB9B3DA" w14:textId="43FC6B46" w:rsidR="00045988" w:rsidRPr="00045988" w:rsidRDefault="00045988" w:rsidP="00D21A21">
      <w:pPr>
        <w:pStyle w:val="Odstavecseseznamem"/>
        <w:numPr>
          <w:ilvl w:val="0"/>
          <w:numId w:val="35"/>
        </w:numPr>
        <w:tabs>
          <w:tab w:val="num" w:pos="1270"/>
        </w:tabs>
        <w:ind w:left="782" w:hanging="357"/>
        <w:contextualSpacing w:val="0"/>
      </w:pPr>
      <w:r w:rsidRPr="00045988">
        <w:t xml:space="preserve">Maximální míra dotace činí </w:t>
      </w:r>
      <w:r w:rsidRPr="00045988">
        <w:rPr>
          <w:b/>
          <w:bCs/>
        </w:rPr>
        <w:t>15 %</w:t>
      </w:r>
      <w:r w:rsidRPr="00045988">
        <w:t xml:space="preserve"> z celkových způsobilých výdajů projektu u</w:t>
      </w:r>
      <w:r>
        <w:t> </w:t>
      </w:r>
      <w:r w:rsidRPr="00045988">
        <w:t xml:space="preserve">obcí </w:t>
      </w:r>
      <w:r w:rsidRPr="00045988">
        <w:rPr>
          <w:b/>
          <w:bCs/>
        </w:rPr>
        <w:t>do 1 000 obyvatel v povodí nad vodárenskými nádržemi</w:t>
      </w:r>
      <w:r w:rsidRPr="00045988">
        <w:t>.</w:t>
      </w:r>
    </w:p>
    <w:p w14:paraId="5CBA89A9" w14:textId="77777777" w:rsidR="00610039" w:rsidRPr="008B70E1" w:rsidRDefault="00610039" w:rsidP="00045988">
      <w:pPr>
        <w:jc w:val="center"/>
        <w:rPr>
          <w:u w:val="single"/>
        </w:rPr>
      </w:pPr>
      <w:r w:rsidRPr="008B70E1">
        <w:rPr>
          <w:u w:val="single"/>
        </w:rPr>
        <w:t>Obce do 1 000 obyvatel nad vodárenskými nádržemi:</w:t>
      </w:r>
    </w:p>
    <w:tbl>
      <w:tblPr>
        <w:tblStyle w:val="Mkatabulky"/>
        <w:tblW w:w="0" w:type="auto"/>
        <w:jc w:val="center"/>
        <w:tblLook w:val="04A0" w:firstRow="1" w:lastRow="0" w:firstColumn="1" w:lastColumn="0" w:noHBand="0" w:noVBand="1"/>
      </w:tblPr>
      <w:tblGrid>
        <w:gridCol w:w="2347"/>
        <w:gridCol w:w="2898"/>
      </w:tblGrid>
      <w:tr w:rsidR="00610039" w:rsidRPr="008B70E1" w14:paraId="647A8D7D" w14:textId="77777777" w:rsidTr="00E123F9">
        <w:trPr>
          <w:trHeight w:val="113"/>
          <w:jc w:val="center"/>
        </w:trPr>
        <w:tc>
          <w:tcPr>
            <w:tcW w:w="2347" w:type="dxa"/>
            <w:shd w:val="clear" w:color="auto" w:fill="D9D9D9" w:themeFill="background1" w:themeFillShade="D9"/>
            <w:vAlign w:val="center"/>
          </w:tcPr>
          <w:p w14:paraId="7B400470" w14:textId="77777777" w:rsidR="00610039" w:rsidRPr="008B70E1" w:rsidRDefault="00610039" w:rsidP="002831BE">
            <w:pPr>
              <w:spacing w:before="60" w:after="60"/>
              <w:rPr>
                <w:b/>
                <w:bCs/>
              </w:rPr>
            </w:pPr>
            <w:r w:rsidRPr="008B70E1">
              <w:rPr>
                <w:b/>
                <w:bCs/>
              </w:rPr>
              <w:t>Vodárenská nádrž</w:t>
            </w:r>
          </w:p>
        </w:tc>
        <w:tc>
          <w:tcPr>
            <w:tcW w:w="2898" w:type="dxa"/>
            <w:shd w:val="clear" w:color="auto" w:fill="D9D9D9" w:themeFill="background1" w:themeFillShade="D9"/>
            <w:vAlign w:val="center"/>
          </w:tcPr>
          <w:p w14:paraId="61F73A0A" w14:textId="77777777" w:rsidR="00610039" w:rsidRPr="008B70E1" w:rsidRDefault="00610039" w:rsidP="002831BE">
            <w:pPr>
              <w:spacing w:before="60" w:after="60"/>
              <w:rPr>
                <w:b/>
                <w:bCs/>
              </w:rPr>
            </w:pPr>
            <w:r w:rsidRPr="008B70E1">
              <w:rPr>
                <w:b/>
                <w:bCs/>
              </w:rPr>
              <w:t>Obce (do 1 000 obyvatel)</w:t>
            </w:r>
          </w:p>
        </w:tc>
      </w:tr>
      <w:tr w:rsidR="00610039" w:rsidRPr="008B70E1" w14:paraId="0A991906" w14:textId="77777777" w:rsidTr="00E123F9">
        <w:trPr>
          <w:trHeight w:val="113"/>
          <w:jc w:val="center"/>
        </w:trPr>
        <w:tc>
          <w:tcPr>
            <w:tcW w:w="2347" w:type="dxa"/>
            <w:vAlign w:val="center"/>
          </w:tcPr>
          <w:p w14:paraId="4C92D7EA" w14:textId="77777777" w:rsidR="00610039" w:rsidRPr="008B70E1" w:rsidRDefault="00610039" w:rsidP="002831BE">
            <w:pPr>
              <w:spacing w:before="40" w:after="40"/>
            </w:pPr>
            <w:r w:rsidRPr="008B70E1">
              <w:t>Bojkovice</w:t>
            </w:r>
          </w:p>
        </w:tc>
        <w:tc>
          <w:tcPr>
            <w:tcW w:w="2898" w:type="dxa"/>
            <w:vAlign w:val="center"/>
          </w:tcPr>
          <w:p w14:paraId="38720E3D" w14:textId="77777777" w:rsidR="00610039" w:rsidRPr="008B70E1" w:rsidRDefault="00610039" w:rsidP="002831BE">
            <w:pPr>
              <w:spacing w:before="40" w:after="40"/>
            </w:pPr>
            <w:r w:rsidRPr="008B70E1">
              <w:t>Hostětín</w:t>
            </w:r>
          </w:p>
        </w:tc>
      </w:tr>
      <w:tr w:rsidR="00610039" w:rsidRPr="008B70E1" w14:paraId="7BC39D2F" w14:textId="77777777" w:rsidTr="00E123F9">
        <w:trPr>
          <w:trHeight w:val="113"/>
          <w:jc w:val="center"/>
        </w:trPr>
        <w:tc>
          <w:tcPr>
            <w:tcW w:w="2347" w:type="dxa"/>
            <w:vAlign w:val="center"/>
          </w:tcPr>
          <w:p w14:paraId="2E61AD02" w14:textId="77777777" w:rsidR="00610039" w:rsidRPr="008B70E1" w:rsidRDefault="00610039" w:rsidP="002831BE">
            <w:pPr>
              <w:spacing w:before="40" w:after="40"/>
            </w:pPr>
            <w:r w:rsidRPr="008B70E1">
              <w:t>Fryšták</w:t>
            </w:r>
          </w:p>
        </w:tc>
        <w:tc>
          <w:tcPr>
            <w:tcW w:w="2898" w:type="dxa"/>
            <w:vAlign w:val="center"/>
          </w:tcPr>
          <w:p w14:paraId="7436F78C" w14:textId="77777777" w:rsidR="00610039" w:rsidRPr="008B70E1" w:rsidRDefault="00610039" w:rsidP="002831BE">
            <w:pPr>
              <w:spacing w:before="40" w:after="40"/>
            </w:pPr>
            <w:r w:rsidRPr="008B70E1">
              <w:t>Lukoveček</w:t>
            </w:r>
          </w:p>
        </w:tc>
      </w:tr>
      <w:tr w:rsidR="00610039" w:rsidRPr="008B70E1" w14:paraId="1DBD905C" w14:textId="77777777" w:rsidTr="00E123F9">
        <w:trPr>
          <w:trHeight w:val="113"/>
          <w:jc w:val="center"/>
        </w:trPr>
        <w:tc>
          <w:tcPr>
            <w:tcW w:w="2347" w:type="dxa"/>
            <w:vAlign w:val="center"/>
          </w:tcPr>
          <w:p w14:paraId="1A720080" w14:textId="77777777" w:rsidR="00610039" w:rsidRPr="008B70E1" w:rsidRDefault="00610039" w:rsidP="002831BE">
            <w:pPr>
              <w:spacing w:before="40" w:after="40"/>
            </w:pPr>
            <w:r w:rsidRPr="008B70E1">
              <w:t>Koryčany</w:t>
            </w:r>
          </w:p>
        </w:tc>
        <w:tc>
          <w:tcPr>
            <w:tcW w:w="2898" w:type="dxa"/>
            <w:vAlign w:val="center"/>
          </w:tcPr>
          <w:p w14:paraId="2289DBAF" w14:textId="77777777" w:rsidR="00610039" w:rsidRPr="008B70E1" w:rsidRDefault="00610039" w:rsidP="002831BE">
            <w:pPr>
              <w:spacing w:before="40" w:after="40"/>
            </w:pPr>
            <w:r w:rsidRPr="008B70E1">
              <w:t>Staré Hutě, Stupava</w:t>
            </w:r>
          </w:p>
        </w:tc>
      </w:tr>
      <w:tr w:rsidR="00610039" w:rsidRPr="008B70E1" w14:paraId="4C4AB6CE" w14:textId="77777777" w:rsidTr="00E123F9">
        <w:trPr>
          <w:trHeight w:val="113"/>
          <w:jc w:val="center"/>
        </w:trPr>
        <w:tc>
          <w:tcPr>
            <w:tcW w:w="2347" w:type="dxa"/>
            <w:vAlign w:val="center"/>
          </w:tcPr>
          <w:p w14:paraId="0C57CD5A" w14:textId="77777777" w:rsidR="00610039" w:rsidRPr="008B70E1" w:rsidRDefault="00610039" w:rsidP="002831BE">
            <w:pPr>
              <w:spacing w:before="40" w:after="40"/>
            </w:pPr>
            <w:r w:rsidRPr="008B70E1">
              <w:t>Ludkovice</w:t>
            </w:r>
          </w:p>
        </w:tc>
        <w:tc>
          <w:tcPr>
            <w:tcW w:w="2898" w:type="dxa"/>
            <w:vAlign w:val="center"/>
          </w:tcPr>
          <w:p w14:paraId="1F6DA474" w14:textId="77777777" w:rsidR="00610039" w:rsidRPr="008B70E1" w:rsidRDefault="00610039" w:rsidP="002831BE">
            <w:pPr>
              <w:spacing w:before="40" w:after="40"/>
            </w:pPr>
            <w:r w:rsidRPr="008B70E1">
              <w:t>Provodov</w:t>
            </w:r>
          </w:p>
        </w:tc>
      </w:tr>
      <w:tr w:rsidR="00610039" w:rsidRPr="008B70E1" w14:paraId="21D71F60" w14:textId="77777777" w:rsidTr="00E123F9">
        <w:trPr>
          <w:trHeight w:val="113"/>
          <w:jc w:val="center"/>
        </w:trPr>
        <w:tc>
          <w:tcPr>
            <w:tcW w:w="2347" w:type="dxa"/>
            <w:vAlign w:val="center"/>
          </w:tcPr>
          <w:p w14:paraId="6953CD4F" w14:textId="77777777" w:rsidR="00610039" w:rsidRPr="008B70E1" w:rsidRDefault="00610039" w:rsidP="002831BE">
            <w:pPr>
              <w:spacing w:before="40" w:after="40"/>
            </w:pPr>
            <w:r w:rsidRPr="008B70E1">
              <w:t>Slušovice</w:t>
            </w:r>
          </w:p>
        </w:tc>
        <w:tc>
          <w:tcPr>
            <w:tcW w:w="2898" w:type="dxa"/>
            <w:vAlign w:val="center"/>
          </w:tcPr>
          <w:p w14:paraId="4EF82CAF" w14:textId="77777777" w:rsidR="00610039" w:rsidRPr="008B70E1" w:rsidRDefault="00610039" w:rsidP="002831BE">
            <w:pPr>
              <w:spacing w:before="40" w:after="40"/>
            </w:pPr>
            <w:r w:rsidRPr="008B70E1">
              <w:t>Vlčková, Držková, Kašava</w:t>
            </w:r>
          </w:p>
        </w:tc>
      </w:tr>
    </w:tbl>
    <w:p w14:paraId="5E2EBBD5" w14:textId="6A10DC2E" w:rsidR="00610039" w:rsidRPr="00E4350A" w:rsidRDefault="00610039" w:rsidP="00105BB1">
      <w:pPr>
        <w:spacing w:before="240"/>
      </w:pPr>
      <w:r w:rsidRPr="00E4350A">
        <w:t>Podpora uvedená ve veřejnoprávní smlouvě o poskytnutí dotace (dále jen „Smlouva“) ve finančním vyjádření bude zaokrouhlena na celé tisícikoruny dolů. Zbývající část celkových způsobilých výdajů projektu musí být financována z vlastních zdrojů žadatele nebo partnerů, anebo z jiných zdrojů, než je rozpočet Zlínského kraje. Procentní vyjádření bude zaokrouhleno matematicky na dvě desetinná místa.</w:t>
      </w:r>
    </w:p>
    <w:p w14:paraId="41E8C8C0" w14:textId="4FD2AD85" w:rsidR="00610039" w:rsidRDefault="00610039" w:rsidP="00E4350A">
      <w:r w:rsidRPr="00E4350A">
        <w:t xml:space="preserve">Celková výše poskytnuté podpory ze zdrojů Zlínského kraje a dalších zdrojů příjemce nesmí překročit 100 % celkových způsobilých výdajů projektu. Dojde-li k navýšení skutečných zdrojů financování projektu specifikovaných v předložené Žádosti o poskytnutí dotace z Fondu Zlínského kraje a tyto zdroje překročí celkové skutečné způsobilé výdaje projektu, dojde ke krácení poskytované dotace, a to </w:t>
      </w:r>
      <w:r w:rsidR="00B0639A">
        <w:br/>
      </w:r>
      <w:r w:rsidRPr="00E4350A">
        <w:t>o částku, o kterou veškeré zdroje tohoto projektu (dotace ZK, příjmy projektu, další zdroje financování) převýší celkové skutečné způsobilé výdaje.</w:t>
      </w:r>
    </w:p>
    <w:p w14:paraId="77B14A67" w14:textId="51A0FA44" w:rsidR="00374F4F" w:rsidRPr="00374F4F" w:rsidRDefault="00374F4F" w:rsidP="00D21A21">
      <w:pPr>
        <w:pStyle w:val="Nadpis1"/>
        <w:numPr>
          <w:ilvl w:val="0"/>
          <w:numId w:val="31"/>
        </w:numPr>
      </w:pPr>
      <w:bookmarkStart w:id="12" w:name="_Toc211959058"/>
      <w:r w:rsidRPr="00374F4F">
        <w:lastRenderedPageBreak/>
        <w:t>KRITÉRIA PŘIJATELNOSTI ŽÁDOSTI O POSKYTNUTÍ PODPORY</w:t>
      </w:r>
      <w:bookmarkEnd w:id="12"/>
    </w:p>
    <w:p w14:paraId="1E5A5841" w14:textId="77777777" w:rsidR="00610039" w:rsidRPr="00C305F3" w:rsidRDefault="00610039" w:rsidP="00D21A21">
      <w:pPr>
        <w:pStyle w:val="Nadpis2"/>
        <w:numPr>
          <w:ilvl w:val="1"/>
          <w:numId w:val="31"/>
        </w:numPr>
        <w:ind w:left="624" w:hanging="624"/>
      </w:pPr>
      <w:bookmarkStart w:id="13" w:name="_Toc211959059"/>
      <w:r w:rsidRPr="00C305F3">
        <w:t>Okruh způsobilých žadatelů:</w:t>
      </w:r>
      <w:bookmarkEnd w:id="13"/>
    </w:p>
    <w:p w14:paraId="0AF87BAD" w14:textId="77777777" w:rsidR="00610039" w:rsidRPr="004640E7" w:rsidRDefault="00610039" w:rsidP="004640E7">
      <w:r w:rsidRPr="004640E7">
        <w:t xml:space="preserve">Žadatelem o podporu v programu jsou: </w:t>
      </w:r>
    </w:p>
    <w:p w14:paraId="79AD48F4" w14:textId="249A6943" w:rsidR="00610039" w:rsidRPr="004640E7" w:rsidRDefault="00610039" w:rsidP="00D21A21">
      <w:pPr>
        <w:ind w:left="284"/>
        <w:rPr>
          <w:b/>
          <w:bCs/>
        </w:rPr>
      </w:pPr>
      <w:r w:rsidRPr="004640E7">
        <w:rPr>
          <w:b/>
          <w:bCs/>
        </w:rPr>
        <w:t xml:space="preserve">v rámci </w:t>
      </w:r>
      <w:r w:rsidRPr="00D50E70">
        <w:rPr>
          <w:b/>
          <w:bCs/>
          <w:caps/>
        </w:rPr>
        <w:t>dotačního titulu</w:t>
      </w:r>
      <w:r w:rsidRPr="004640E7">
        <w:rPr>
          <w:b/>
          <w:bCs/>
        </w:rPr>
        <w:t xml:space="preserve"> 1</w:t>
      </w:r>
      <w:r w:rsidR="005A7FF6">
        <w:rPr>
          <w:b/>
          <w:bCs/>
        </w:rPr>
        <w:t xml:space="preserve"> a 2</w:t>
      </w:r>
      <w:r w:rsidRPr="004640E7">
        <w:rPr>
          <w:b/>
          <w:bCs/>
        </w:rPr>
        <w:t>:</w:t>
      </w:r>
    </w:p>
    <w:p w14:paraId="07D49FD2" w14:textId="77777777" w:rsidR="00610039" w:rsidRPr="00D27E9D" w:rsidRDefault="00610039" w:rsidP="00D21A21">
      <w:pPr>
        <w:pStyle w:val="Odstavecseseznamem"/>
        <w:numPr>
          <w:ilvl w:val="0"/>
          <w:numId w:val="36"/>
        </w:numPr>
        <w:spacing w:after="60"/>
        <w:ind w:left="850" w:hanging="357"/>
        <w:contextualSpacing w:val="0"/>
      </w:pPr>
      <w:r w:rsidRPr="00D27E9D">
        <w:t>obce do 2 000 obyvatel</w:t>
      </w:r>
    </w:p>
    <w:p w14:paraId="0303F36A" w14:textId="77777777" w:rsidR="00610039" w:rsidRPr="00D27E9D" w:rsidRDefault="00610039" w:rsidP="00D21A21">
      <w:pPr>
        <w:pStyle w:val="Odstavecseseznamem"/>
        <w:numPr>
          <w:ilvl w:val="0"/>
          <w:numId w:val="36"/>
        </w:numPr>
        <w:ind w:left="850" w:hanging="357"/>
        <w:contextualSpacing w:val="0"/>
      </w:pPr>
      <w:r w:rsidRPr="00D27E9D">
        <w:t>svazky obcí za předpokladu, že každá obec ve svazku dotčená realizací projektu má do 2 000 obyvatel</w:t>
      </w:r>
    </w:p>
    <w:p w14:paraId="28935137" w14:textId="77777777" w:rsidR="00610039" w:rsidRPr="00D50E70" w:rsidRDefault="00610039" w:rsidP="00D50E70">
      <w:pPr>
        <w:rPr>
          <w:b/>
          <w:bCs/>
        </w:rPr>
      </w:pPr>
      <w:r w:rsidRPr="00D50E70">
        <w:rPr>
          <w:b/>
          <w:bCs/>
        </w:rPr>
        <w:t xml:space="preserve">Podmínky způsobilosti žadatele: </w:t>
      </w:r>
    </w:p>
    <w:p w14:paraId="369F6700" w14:textId="77777777" w:rsidR="00610039" w:rsidRPr="001C193E" w:rsidRDefault="00610039" w:rsidP="001C193E">
      <w:r w:rsidRPr="001C193E">
        <w:t>Aby žadatelé mohli získat podporu musí splňovat další podmínky, a to:</w:t>
      </w:r>
    </w:p>
    <w:p w14:paraId="1C3F316F" w14:textId="77777777" w:rsidR="00610039" w:rsidRPr="001C193E" w:rsidRDefault="00610039" w:rsidP="00D21A21">
      <w:pPr>
        <w:pStyle w:val="Odstavecseseznamem"/>
        <w:numPr>
          <w:ilvl w:val="0"/>
          <w:numId w:val="36"/>
        </w:numPr>
        <w:tabs>
          <w:tab w:val="num" w:pos="1512"/>
        </w:tabs>
        <w:spacing w:after="60"/>
        <w:ind w:left="782" w:hanging="357"/>
        <w:contextualSpacing w:val="0"/>
      </w:pPr>
      <w:r w:rsidRPr="001C193E">
        <w:t>být přímo odpovědní za realizaci projektu, nepůsobit jako prostředník</w:t>
      </w:r>
    </w:p>
    <w:p w14:paraId="3F583F46" w14:textId="77777777" w:rsidR="00610039" w:rsidRPr="001C193E" w:rsidRDefault="00610039" w:rsidP="00D21A21">
      <w:pPr>
        <w:pStyle w:val="Odstavecseseznamem"/>
        <w:numPr>
          <w:ilvl w:val="0"/>
          <w:numId w:val="36"/>
        </w:numPr>
        <w:tabs>
          <w:tab w:val="num" w:pos="1512"/>
        </w:tabs>
        <w:spacing w:after="60"/>
        <w:ind w:left="782" w:hanging="357"/>
        <w:contextualSpacing w:val="0"/>
      </w:pPr>
      <w:r w:rsidRPr="001C193E">
        <w:t xml:space="preserve">mít stabilní a dostatečné zdroje financování </w:t>
      </w:r>
    </w:p>
    <w:p w14:paraId="37803300" w14:textId="77777777" w:rsidR="00610039" w:rsidRPr="001C193E" w:rsidRDefault="00610039" w:rsidP="00BF57B9">
      <w:pPr>
        <w:pStyle w:val="Odstavecseseznamem"/>
        <w:numPr>
          <w:ilvl w:val="0"/>
          <w:numId w:val="36"/>
        </w:numPr>
        <w:tabs>
          <w:tab w:val="num" w:pos="1512"/>
        </w:tabs>
        <w:spacing w:after="240"/>
        <w:ind w:left="782" w:hanging="357"/>
        <w:contextualSpacing w:val="0"/>
      </w:pPr>
      <w:r w:rsidRPr="001C193E">
        <w:t xml:space="preserve">nesmí mít vystaven inkasní příkaz ve vztahu k jakékoliv podpoře, kterou obdrželi z veřejných prostředků, v návaznosti na rozhodnutí Evropské komise, jímž byla podpora prohlášena za protiprávní a neslučitelnou s vnitřním trhem. </w:t>
      </w:r>
    </w:p>
    <w:p w14:paraId="1E541EA8" w14:textId="77777777" w:rsidR="00610039" w:rsidRPr="00D21A21" w:rsidRDefault="00610039" w:rsidP="00D21A21">
      <w:r w:rsidRPr="00D21A21">
        <w:t xml:space="preserve">V případě, kdy je žadatelem obec, se počet obyvatel obce pro účely poskytnutí podpory posuzuje dle </w:t>
      </w:r>
      <w:r w:rsidRPr="00BF57B9">
        <w:rPr>
          <w:u w:val="single"/>
        </w:rPr>
        <w:t>Vyhlášky Ministerstva financí ČR o procentním podílu jednotlivých obcí na celostátního hrubého výnosu daně z přidané hodnoty a daní z příjmů</w:t>
      </w:r>
      <w:r w:rsidRPr="00D21A21">
        <w:t xml:space="preserve"> (dále jen „vyhláška“) účinnou k 1.1. příslušného kalendářního roku, ve kterém je Program vyhlášen.</w:t>
      </w:r>
    </w:p>
    <w:p w14:paraId="67A4093C" w14:textId="77777777" w:rsidR="00610039" w:rsidRPr="00D21A21" w:rsidRDefault="00610039" w:rsidP="00D21A21">
      <w:r w:rsidRPr="00D21A21">
        <w:t>V případě svazku obcí se do Žádosti uvede průměrný počet obyvatel svazku vypočítaný jako podíl součtu obyvatel každé obce dle Vyhlášky Ministerstva financí ČR o procentním podílu jednotlivých obcí na celostátního hrubého výnosu daně z přidané hodnoty a daní z příjmů účinnou k 1.1. příslušného kalendářního roku, ve kterém je Program vyhlášen a počtu obcí ve svazku.</w:t>
      </w:r>
    </w:p>
    <w:p w14:paraId="1B0338F6" w14:textId="77777777" w:rsidR="00610039" w:rsidRPr="00C305F3" w:rsidRDefault="00610039" w:rsidP="00D21A21">
      <w:pPr>
        <w:pStyle w:val="Nadpis2"/>
        <w:numPr>
          <w:ilvl w:val="1"/>
          <w:numId w:val="31"/>
        </w:numPr>
        <w:ind w:left="624" w:hanging="624"/>
      </w:pPr>
      <w:bookmarkStart w:id="14" w:name="_Toc211959060"/>
      <w:r w:rsidRPr="00C305F3">
        <w:t>Způsobilost projektu:</w:t>
      </w:r>
      <w:bookmarkEnd w:id="14"/>
      <w:r w:rsidRPr="00C305F3">
        <w:t xml:space="preserve"> </w:t>
      </w:r>
    </w:p>
    <w:p w14:paraId="65ACFA00" w14:textId="77777777" w:rsidR="00610039" w:rsidRPr="006F698C" w:rsidRDefault="00610039" w:rsidP="006F698C">
      <w:r w:rsidRPr="006F698C">
        <w:t>Projekty v rámci Programu musí být určeny pro veřejnou potřebu dle zákona č. 274/2001 Sb., o vodovodech a kanalizacích, ve znění pozdějších předpisů a musí být realizovány za následujících podmínek:</w:t>
      </w:r>
    </w:p>
    <w:p w14:paraId="37FFBA87" w14:textId="77777777" w:rsidR="00610039" w:rsidRPr="006F698C" w:rsidRDefault="00610039" w:rsidP="006F698C">
      <w:pPr>
        <w:pStyle w:val="Odstavecseseznamem"/>
        <w:numPr>
          <w:ilvl w:val="0"/>
          <w:numId w:val="36"/>
        </w:numPr>
        <w:spacing w:after="60"/>
        <w:ind w:left="850" w:hanging="357"/>
        <w:contextualSpacing w:val="0"/>
      </w:pPr>
      <w:r w:rsidRPr="006F698C">
        <w:t xml:space="preserve">projekt nesmí být fyzicky dokončen nebo plně proveden před předložením Žádosti o poskytnutí podpory, a to bez ohledu na to, zda příjemce provedl související platby či nikoliv, </w:t>
      </w:r>
    </w:p>
    <w:p w14:paraId="68A38F6D" w14:textId="77777777" w:rsidR="00610039" w:rsidRPr="006F698C" w:rsidRDefault="00610039" w:rsidP="006F698C">
      <w:pPr>
        <w:pStyle w:val="Odstavecseseznamem"/>
        <w:numPr>
          <w:ilvl w:val="0"/>
          <w:numId w:val="36"/>
        </w:numPr>
        <w:spacing w:after="60"/>
        <w:ind w:left="850" w:hanging="357"/>
        <w:contextualSpacing w:val="0"/>
      </w:pPr>
      <w:r w:rsidRPr="006F698C">
        <w:t>koncepce řešení projektu je v souladu s Plánem rozvoje vodovodů a kanalizací Zlínského kraje (dále jen PRVKZK),</w:t>
      </w:r>
    </w:p>
    <w:p w14:paraId="65C24640" w14:textId="77777777" w:rsidR="00610039" w:rsidRPr="006F698C" w:rsidRDefault="00610039" w:rsidP="00BF57B9">
      <w:pPr>
        <w:pStyle w:val="Odstavecseseznamem"/>
        <w:numPr>
          <w:ilvl w:val="0"/>
          <w:numId w:val="36"/>
        </w:numPr>
        <w:spacing w:after="240"/>
        <w:ind w:left="850" w:hanging="357"/>
        <w:contextualSpacing w:val="0"/>
      </w:pPr>
      <w:r w:rsidRPr="006F698C">
        <w:t>údaje v Žádosti musí být v souladu s relevantními doklady předkládanými jako přílohy Žádosti (zejména se souhrnnou technickou zprávou projektové dokumentace).</w:t>
      </w:r>
    </w:p>
    <w:p w14:paraId="48AD28B6" w14:textId="77777777" w:rsidR="00610039" w:rsidRPr="00797504" w:rsidRDefault="00610039" w:rsidP="00BF57B9">
      <w:pPr>
        <w:spacing w:after="0"/>
        <w:rPr>
          <w:b/>
          <w:bCs/>
        </w:rPr>
      </w:pPr>
      <w:r w:rsidRPr="00797504">
        <w:rPr>
          <w:b/>
          <w:bCs/>
        </w:rPr>
        <w:t xml:space="preserve">Velikost projektu: </w:t>
      </w:r>
    </w:p>
    <w:p w14:paraId="35FF9E84" w14:textId="77777777" w:rsidR="00610039" w:rsidRPr="00797504" w:rsidRDefault="00610039" w:rsidP="00BF57B9">
      <w:pPr>
        <w:spacing w:after="360"/>
      </w:pPr>
      <w:r w:rsidRPr="00797504">
        <w:t>Neexistuje žádné omezení týkající se výše celkových způsobilých výdajů projektu.</w:t>
      </w:r>
    </w:p>
    <w:p w14:paraId="4CB22F03" w14:textId="77777777" w:rsidR="00610039" w:rsidRPr="00797504" w:rsidRDefault="00610039" w:rsidP="00BF57B9">
      <w:pPr>
        <w:spacing w:after="0"/>
        <w:rPr>
          <w:b/>
          <w:bCs/>
        </w:rPr>
      </w:pPr>
      <w:r w:rsidRPr="00797504">
        <w:rPr>
          <w:b/>
          <w:bCs/>
        </w:rPr>
        <w:t>Počet Žádostí na 1 žadatele:</w:t>
      </w:r>
    </w:p>
    <w:p w14:paraId="6AC271D6" w14:textId="5A978E7B" w:rsidR="00610039" w:rsidRPr="00797504" w:rsidRDefault="00610039" w:rsidP="00797504">
      <w:r w:rsidRPr="00797504">
        <w:t xml:space="preserve">V rámci dotačního titulu 1 </w:t>
      </w:r>
      <w:r w:rsidR="000716ED">
        <w:t xml:space="preserve">a dotačního titulu 2 </w:t>
      </w:r>
      <w:r w:rsidRPr="00797504">
        <w:t>může žadatel podat jednu Žádost o poskytnutí programové podpory. Podporované aktivity v rámci dotačního titulu 1 lze kombinovat.</w:t>
      </w:r>
    </w:p>
    <w:p w14:paraId="5593709C" w14:textId="48831123" w:rsidR="00610039" w:rsidRPr="00797504" w:rsidRDefault="00610039" w:rsidP="00BF57B9">
      <w:pPr>
        <w:spacing w:after="360"/>
      </w:pPr>
      <w:r w:rsidRPr="00797504">
        <w:t>V rámci jedné Žádosti však není možné kombinovat aktivity uvedené u dotačního titulu 1 s aktivitami dotačního titulu 2.</w:t>
      </w:r>
    </w:p>
    <w:p w14:paraId="72867331" w14:textId="77777777" w:rsidR="00610039" w:rsidRPr="004B2D7B" w:rsidRDefault="00610039" w:rsidP="00BF57B9">
      <w:pPr>
        <w:spacing w:after="0"/>
        <w:rPr>
          <w:b/>
          <w:bCs/>
        </w:rPr>
      </w:pPr>
      <w:r w:rsidRPr="004B2D7B">
        <w:rPr>
          <w:b/>
          <w:bCs/>
        </w:rPr>
        <w:t>Územní vymezení projektu:</w:t>
      </w:r>
    </w:p>
    <w:p w14:paraId="2AFE02FB" w14:textId="77777777" w:rsidR="00610039" w:rsidRPr="004B2D7B" w:rsidRDefault="00610039" w:rsidP="00BF57B9">
      <w:pPr>
        <w:spacing w:after="240"/>
      </w:pPr>
      <w:r w:rsidRPr="004B2D7B">
        <w:t xml:space="preserve">Projekt musí být realizován na území Zlínského kraje </w:t>
      </w:r>
    </w:p>
    <w:p w14:paraId="72485CF1" w14:textId="77777777" w:rsidR="00BF57B9" w:rsidRDefault="00BF57B9" w:rsidP="00BF57B9">
      <w:pPr>
        <w:spacing w:after="0"/>
        <w:rPr>
          <w:b/>
          <w:bCs/>
        </w:rPr>
      </w:pPr>
    </w:p>
    <w:p w14:paraId="0D1A902F" w14:textId="77777777" w:rsidR="00BF57B9" w:rsidRDefault="00BF57B9" w:rsidP="00BF57B9">
      <w:pPr>
        <w:spacing w:after="0"/>
        <w:rPr>
          <w:b/>
          <w:bCs/>
        </w:rPr>
      </w:pPr>
    </w:p>
    <w:p w14:paraId="33E9BD33" w14:textId="77777777" w:rsidR="00BF57B9" w:rsidRDefault="00BF57B9" w:rsidP="00BF57B9">
      <w:pPr>
        <w:spacing w:after="0"/>
        <w:rPr>
          <w:b/>
          <w:bCs/>
        </w:rPr>
      </w:pPr>
    </w:p>
    <w:p w14:paraId="4021CE6C" w14:textId="4F1A02C9" w:rsidR="00610039" w:rsidRPr="004B2D7B" w:rsidRDefault="00610039" w:rsidP="00BF57B9">
      <w:pPr>
        <w:spacing w:after="0"/>
        <w:rPr>
          <w:b/>
          <w:bCs/>
        </w:rPr>
      </w:pPr>
      <w:r w:rsidRPr="004B2D7B">
        <w:rPr>
          <w:b/>
          <w:bCs/>
        </w:rPr>
        <w:lastRenderedPageBreak/>
        <w:t>Doba realizace projektu:</w:t>
      </w:r>
    </w:p>
    <w:p w14:paraId="6BF8DCAC" w14:textId="77777777" w:rsidR="00610039" w:rsidRPr="004B2D7B" w:rsidRDefault="00610039" w:rsidP="004B2D7B">
      <w:r w:rsidRPr="004B2D7B">
        <w:t>Fyzická realizace projektu může být zahájena nejdříve:</w:t>
      </w:r>
    </w:p>
    <w:p w14:paraId="4536B1B6" w14:textId="056DFDB5" w:rsidR="00610039" w:rsidRPr="00FA44F8" w:rsidRDefault="00610039" w:rsidP="00FA44F8">
      <w:pPr>
        <w:pStyle w:val="Odstavecseseznamem"/>
        <w:numPr>
          <w:ilvl w:val="0"/>
          <w:numId w:val="36"/>
        </w:numPr>
        <w:tabs>
          <w:tab w:val="num" w:pos="1276"/>
        </w:tabs>
        <w:spacing w:after="60"/>
        <w:ind w:left="850" w:hanging="357"/>
        <w:contextualSpacing w:val="0"/>
      </w:pPr>
      <w:r w:rsidRPr="00C05893">
        <w:rPr>
          <w:b/>
          <w:bCs/>
        </w:rPr>
        <w:t xml:space="preserve">pro </w:t>
      </w:r>
      <w:r w:rsidRPr="00C05893">
        <w:rPr>
          <w:b/>
          <w:bCs/>
          <w:caps/>
        </w:rPr>
        <w:t>dotační titul</w:t>
      </w:r>
      <w:r w:rsidRPr="00C05893">
        <w:rPr>
          <w:b/>
          <w:bCs/>
        </w:rPr>
        <w:t xml:space="preserve"> 1:</w:t>
      </w:r>
      <w:r w:rsidRPr="00C05893">
        <w:t xml:space="preserve"> dne </w:t>
      </w:r>
      <w:r w:rsidRPr="00C05893">
        <w:rPr>
          <w:b/>
          <w:bCs/>
        </w:rPr>
        <w:t>1. 1. 2025</w:t>
      </w:r>
      <w:r w:rsidRPr="00C05893">
        <w:t xml:space="preserve"> u přímých realizačních výdajů, dne </w:t>
      </w:r>
      <w:r w:rsidRPr="00C05893">
        <w:rPr>
          <w:b/>
          <w:bCs/>
        </w:rPr>
        <w:t>1.</w:t>
      </w:r>
      <w:r w:rsidR="002A2F87" w:rsidRPr="00C05893">
        <w:rPr>
          <w:b/>
          <w:bCs/>
        </w:rPr>
        <w:t> </w:t>
      </w:r>
      <w:r w:rsidRPr="00C05893">
        <w:rPr>
          <w:b/>
          <w:bCs/>
        </w:rPr>
        <w:t>1.</w:t>
      </w:r>
      <w:r w:rsidR="002A2F87" w:rsidRPr="00C05893">
        <w:rPr>
          <w:b/>
          <w:bCs/>
        </w:rPr>
        <w:t> </w:t>
      </w:r>
      <w:r w:rsidRPr="00C05893">
        <w:rPr>
          <w:b/>
          <w:bCs/>
        </w:rPr>
        <w:t>202</w:t>
      </w:r>
      <w:r w:rsidR="002B2E97" w:rsidRPr="00C05893">
        <w:rPr>
          <w:b/>
          <w:bCs/>
        </w:rPr>
        <w:t>3</w:t>
      </w:r>
      <w:r w:rsidRPr="00C05893">
        <w:t xml:space="preserve"> u</w:t>
      </w:r>
      <w:r w:rsidR="002A2F87" w:rsidRPr="00C05893">
        <w:t> </w:t>
      </w:r>
      <w:r w:rsidRPr="00C05893">
        <w:t>výdajů</w:t>
      </w:r>
      <w:r w:rsidRPr="00FA44F8">
        <w:t xml:space="preserve"> na projektovou dokumentaci stavby </w:t>
      </w:r>
      <w:bookmarkStart w:id="15" w:name="_Hlk213656823"/>
      <w:r w:rsidRPr="00FA44F8">
        <w:t xml:space="preserve">dle vyhlášky č. 499/2006 Sb., </w:t>
      </w:r>
      <w:r w:rsidR="005E6FB6">
        <w:t xml:space="preserve">Vyhláška o dokumentaci staveb, </w:t>
      </w:r>
      <w:r w:rsidRPr="00FA44F8">
        <w:t>ve</w:t>
      </w:r>
      <w:r w:rsidR="002A2F87">
        <w:t> </w:t>
      </w:r>
      <w:r w:rsidRPr="00FA44F8">
        <w:t xml:space="preserve">znění pozdějších předpisů; dle zákona č. 283/2021 Sb., </w:t>
      </w:r>
      <w:r w:rsidR="005E6FB6">
        <w:t xml:space="preserve">Stavební zákon, </w:t>
      </w:r>
      <w:r w:rsidRPr="00FA44F8">
        <w:t xml:space="preserve">ve znění pozdějších předpisů; dle vyhlášky č. 131/2024 Sb., </w:t>
      </w:r>
      <w:r w:rsidR="005E6FB6">
        <w:t xml:space="preserve">Vyhláška o dokumentaci staveb, </w:t>
      </w:r>
      <w:r w:rsidRPr="00FA44F8">
        <w:t>ve znění pozdějších předpisů</w:t>
      </w:r>
      <w:bookmarkEnd w:id="15"/>
      <w:r w:rsidRPr="00FA44F8">
        <w:t xml:space="preserve"> nebo dle aktuálně účinného právního předpisu, a to dokumentac</w:t>
      </w:r>
      <w:r w:rsidR="009F349A">
        <w:t>i</w:t>
      </w:r>
      <w:r w:rsidRPr="00FA44F8">
        <w:t xml:space="preserve"> pro vydání společného povolení nebo projektov</w:t>
      </w:r>
      <w:r w:rsidR="009F349A">
        <w:t>ou</w:t>
      </w:r>
      <w:r w:rsidRPr="00FA44F8">
        <w:t xml:space="preserve"> dokumentac</w:t>
      </w:r>
      <w:r w:rsidR="009F349A">
        <w:t>i</w:t>
      </w:r>
      <w:r w:rsidRPr="00FA44F8">
        <w:t xml:space="preserve"> pro vydání stavebního povolení, resp. dokumentac</w:t>
      </w:r>
      <w:r w:rsidR="009F349A">
        <w:t>i</w:t>
      </w:r>
      <w:r w:rsidRPr="00FA44F8">
        <w:t xml:space="preserve"> pro povolení záměru.</w:t>
      </w:r>
    </w:p>
    <w:p w14:paraId="5E4C7D70" w14:textId="22FDFEE6" w:rsidR="00610039" w:rsidRPr="00FD2166" w:rsidRDefault="00610039" w:rsidP="00BF57B9">
      <w:pPr>
        <w:spacing w:after="360"/>
        <w:ind w:left="851"/>
      </w:pPr>
      <w:r w:rsidRPr="00FD2166">
        <w:rPr>
          <w:b/>
          <w:bCs/>
        </w:rPr>
        <w:t>Přímé realizační výdaje jsou:</w:t>
      </w:r>
      <w:r w:rsidRPr="00FD2166">
        <w:t xml:space="preserve"> výdaje přímo přispívající ke splnění cílů projektu. Do</w:t>
      </w:r>
      <w:r w:rsidR="002A2F87">
        <w:t> </w:t>
      </w:r>
      <w:r w:rsidRPr="00FD2166">
        <w:t>přímých realizačních výdajů lze zahrnout i výdaje na dokumentaci pro stavební povolení, společné povolení, resp. pro povolení záměru; výdaje na dokumentaci skutečného provedení stavby. Naopak nelze zahrnout projektovou přípravu (dokumentace pro provádění stavby, studie proveditelnosti, další podkladové studie a analýzy, zadávací dokumentace dle</w:t>
      </w:r>
      <w:r w:rsidR="002A2F87">
        <w:t> </w:t>
      </w:r>
      <w:r w:rsidRPr="00FD2166">
        <w:t>zákona o</w:t>
      </w:r>
      <w:r w:rsidR="002A2F87">
        <w:t> </w:t>
      </w:r>
      <w:r w:rsidRPr="00FD2166">
        <w:t>veřejných zakázkách, zpracování žádosti, manažerské řízení projektu, technický dozor investora, autorský dozor, koordinátor BOZP).</w:t>
      </w:r>
    </w:p>
    <w:p w14:paraId="3775283A" w14:textId="77777777" w:rsidR="00610039" w:rsidRPr="00FD2166" w:rsidRDefault="00610039" w:rsidP="00BF57B9">
      <w:pPr>
        <w:pStyle w:val="Odstavecseseznamem"/>
        <w:numPr>
          <w:ilvl w:val="0"/>
          <w:numId w:val="36"/>
        </w:numPr>
        <w:tabs>
          <w:tab w:val="num" w:pos="1276"/>
        </w:tabs>
        <w:spacing w:after="360"/>
        <w:ind w:left="850" w:hanging="357"/>
        <w:contextualSpacing w:val="0"/>
      </w:pPr>
      <w:r w:rsidRPr="00FD2166">
        <w:rPr>
          <w:b/>
          <w:bCs/>
        </w:rPr>
        <w:t xml:space="preserve">pro </w:t>
      </w:r>
      <w:r w:rsidRPr="00FD2166">
        <w:rPr>
          <w:b/>
          <w:bCs/>
          <w:caps/>
        </w:rPr>
        <w:t>dotační titul</w:t>
      </w:r>
      <w:r w:rsidRPr="00FD2166">
        <w:rPr>
          <w:b/>
          <w:bCs/>
        </w:rPr>
        <w:t xml:space="preserve"> 2</w:t>
      </w:r>
      <w:r w:rsidRPr="00FD2166">
        <w:t xml:space="preserve">: přímé způsobilé investiční výdaje dle podmínek dotačních titulů národních a evropských zdrojů. </w:t>
      </w:r>
    </w:p>
    <w:p w14:paraId="024EB0FF" w14:textId="7F95A21E" w:rsidR="00610039" w:rsidRPr="002A2F87" w:rsidRDefault="00610039" w:rsidP="002A2F87">
      <w:r w:rsidRPr="002A2F87">
        <w:t xml:space="preserve">Nejzazší datum pro ukončení realizace projektu je stanoveno na </w:t>
      </w:r>
      <w:r w:rsidRPr="002A2F87">
        <w:rPr>
          <w:b/>
          <w:bCs/>
        </w:rPr>
        <w:t>31. 10. 202</w:t>
      </w:r>
      <w:r w:rsidR="005A7FF6">
        <w:rPr>
          <w:b/>
          <w:bCs/>
        </w:rPr>
        <w:t>8</w:t>
      </w:r>
      <w:r w:rsidRPr="002A2F87">
        <w:t xml:space="preserve">. </w:t>
      </w:r>
    </w:p>
    <w:p w14:paraId="1FE8EAE6" w14:textId="55443DBA" w:rsidR="00610039" w:rsidRPr="002A2F87" w:rsidRDefault="00610039" w:rsidP="002A2F87">
      <w:r w:rsidRPr="002A2F87">
        <w:t xml:space="preserve">Po ukončení realizace projektu příjemce předkládá poskytovateli dotace (dále jen „poskytovatel“) Závěrečnou zprávu s vyúčtováním dotace </w:t>
      </w:r>
      <w:r w:rsidRPr="002A2F87">
        <w:rPr>
          <w:b/>
          <w:bCs/>
        </w:rPr>
        <w:t>do 30. 11. 202</w:t>
      </w:r>
      <w:r w:rsidR="005A7FF6">
        <w:rPr>
          <w:b/>
          <w:bCs/>
        </w:rPr>
        <w:t>8</w:t>
      </w:r>
      <w:r w:rsidRPr="002A2F87">
        <w:t xml:space="preserve">. </w:t>
      </w:r>
    </w:p>
    <w:p w14:paraId="45883F3E" w14:textId="77777777" w:rsidR="00610039" w:rsidRPr="00C305F3" w:rsidRDefault="00610039" w:rsidP="00E75DC5">
      <w:pPr>
        <w:pStyle w:val="Nadpis2"/>
        <w:numPr>
          <w:ilvl w:val="1"/>
          <w:numId w:val="31"/>
        </w:numPr>
        <w:ind w:left="624" w:hanging="624"/>
      </w:pPr>
      <w:bookmarkStart w:id="16" w:name="_Toc211959061"/>
      <w:r w:rsidRPr="00C305F3">
        <w:t>Způsobilost výdajů projektu:</w:t>
      </w:r>
      <w:bookmarkEnd w:id="16"/>
    </w:p>
    <w:p w14:paraId="16EEF528" w14:textId="77777777" w:rsidR="00610039" w:rsidRPr="00BA7D3A" w:rsidRDefault="00610039" w:rsidP="00BA7D3A">
      <w:r w:rsidRPr="00BA7D3A">
        <w:t xml:space="preserve">Pro podporovaný projekt mohou být brány v úvahu pouze způsobilé výdaje uvedené ve Smlouvě, které přímo souvisí s realizací projektu. Rozpočet uvedený ve formuláři Žádosti musí obsahovat odhad těchto výdajů. </w:t>
      </w:r>
    </w:p>
    <w:p w14:paraId="727D7A76" w14:textId="77777777" w:rsidR="00610039" w:rsidRPr="00BA7D3A" w:rsidRDefault="00610039" w:rsidP="00BA7D3A">
      <w:pPr>
        <w:rPr>
          <w:b/>
          <w:bCs/>
        </w:rPr>
      </w:pPr>
      <w:r w:rsidRPr="00BA7D3A">
        <w:rPr>
          <w:b/>
          <w:bCs/>
        </w:rPr>
        <w:t xml:space="preserve">Podmínky způsobilosti výdajů projektu: </w:t>
      </w:r>
    </w:p>
    <w:p w14:paraId="52CFE725" w14:textId="77777777" w:rsidR="00610039" w:rsidRPr="00BA7D3A" w:rsidRDefault="00610039" w:rsidP="00BA7D3A">
      <w:r w:rsidRPr="00BA7D3A">
        <w:t>Aby mohly být výdaje považovány v kontextu projektu za způsobilé, musí:</w:t>
      </w:r>
    </w:p>
    <w:p w14:paraId="0CE34E09" w14:textId="77777777" w:rsidR="00610039" w:rsidRPr="00BA7D3A" w:rsidRDefault="00610039" w:rsidP="00A423F1">
      <w:pPr>
        <w:pStyle w:val="Odstavecseseznamem"/>
        <w:numPr>
          <w:ilvl w:val="0"/>
          <w:numId w:val="36"/>
        </w:numPr>
        <w:tabs>
          <w:tab w:val="num" w:pos="1276"/>
          <w:tab w:val="num" w:pos="1512"/>
        </w:tabs>
        <w:spacing w:after="60"/>
        <w:ind w:left="850" w:hanging="357"/>
        <w:contextualSpacing w:val="0"/>
      </w:pPr>
      <w:r w:rsidRPr="00BA7D3A">
        <w:t>být v souladu s českou legislativou,</w:t>
      </w:r>
    </w:p>
    <w:p w14:paraId="07356FB6" w14:textId="77777777" w:rsidR="00610039" w:rsidRPr="00BA7D3A" w:rsidRDefault="00610039" w:rsidP="00A423F1">
      <w:pPr>
        <w:pStyle w:val="Odstavecseseznamem"/>
        <w:numPr>
          <w:ilvl w:val="0"/>
          <w:numId w:val="36"/>
        </w:numPr>
        <w:tabs>
          <w:tab w:val="num" w:pos="1276"/>
          <w:tab w:val="num" w:pos="1512"/>
        </w:tabs>
        <w:spacing w:after="60"/>
        <w:ind w:left="850" w:hanging="357"/>
        <w:contextualSpacing w:val="0"/>
      </w:pPr>
      <w:r w:rsidRPr="00BA7D3A">
        <w:t>být reálné a nemohou mít podobu paušálních částek,</w:t>
      </w:r>
    </w:p>
    <w:p w14:paraId="280B54B0" w14:textId="77777777" w:rsidR="00610039" w:rsidRPr="00BA7D3A" w:rsidRDefault="00610039" w:rsidP="00A423F1">
      <w:pPr>
        <w:pStyle w:val="Odstavecseseznamem"/>
        <w:numPr>
          <w:ilvl w:val="0"/>
          <w:numId w:val="36"/>
        </w:numPr>
        <w:tabs>
          <w:tab w:val="num" w:pos="1276"/>
          <w:tab w:val="num" w:pos="1512"/>
        </w:tabs>
        <w:spacing w:after="60"/>
        <w:ind w:left="850" w:hanging="357"/>
        <w:contextualSpacing w:val="0"/>
      </w:pPr>
      <w:r w:rsidRPr="00B23659">
        <w:rPr>
          <w:b/>
          <w:bCs/>
        </w:rPr>
        <w:t>být investičního charakteru</w:t>
      </w:r>
      <w:r w:rsidRPr="00BA7D3A">
        <w:t>,</w:t>
      </w:r>
    </w:p>
    <w:p w14:paraId="55BCA6EC" w14:textId="7C668B1D" w:rsidR="00610039" w:rsidRPr="00BA7D3A" w:rsidRDefault="00610039" w:rsidP="00A423F1">
      <w:pPr>
        <w:pStyle w:val="Odstavecseseznamem"/>
        <w:numPr>
          <w:ilvl w:val="0"/>
          <w:numId w:val="36"/>
        </w:numPr>
        <w:tabs>
          <w:tab w:val="num" w:pos="1276"/>
          <w:tab w:val="num" w:pos="1512"/>
        </w:tabs>
        <w:spacing w:after="60"/>
        <w:ind w:left="850" w:hanging="357"/>
        <w:contextualSpacing w:val="0"/>
      </w:pPr>
      <w:r w:rsidRPr="00BA7D3A">
        <w:t>v případě DT1 písm. j) musí být vodohospodářská infrastruktura, na které bude probíhat obnova, zavedena v majetkové evidenci žadatele,</w:t>
      </w:r>
    </w:p>
    <w:p w14:paraId="415C9469" w14:textId="77777777" w:rsidR="00610039" w:rsidRPr="00BA7D3A" w:rsidRDefault="00610039" w:rsidP="00A423F1">
      <w:pPr>
        <w:pStyle w:val="Odstavecseseznamem"/>
        <w:numPr>
          <w:ilvl w:val="0"/>
          <w:numId w:val="36"/>
        </w:numPr>
        <w:tabs>
          <w:tab w:val="num" w:pos="1276"/>
          <w:tab w:val="num" w:pos="1512"/>
        </w:tabs>
        <w:spacing w:after="60"/>
        <w:ind w:left="850" w:hanging="357"/>
        <w:contextualSpacing w:val="0"/>
      </w:pPr>
      <w:r w:rsidRPr="00BA7D3A">
        <w:t>být nezbytné pro uskutečnění projektu a musí vyhovovat zásadám zdravého finančního řízení, zvláště efektivnosti, přiměřenosti a hospodárnosti,</w:t>
      </w:r>
    </w:p>
    <w:p w14:paraId="17B65078" w14:textId="77777777" w:rsidR="00610039" w:rsidRPr="00BA7D3A" w:rsidRDefault="00610039" w:rsidP="00A423F1">
      <w:pPr>
        <w:pStyle w:val="Odstavecseseznamem"/>
        <w:numPr>
          <w:ilvl w:val="0"/>
          <w:numId w:val="36"/>
        </w:numPr>
        <w:tabs>
          <w:tab w:val="num" w:pos="1276"/>
          <w:tab w:val="num" w:pos="1512"/>
        </w:tabs>
        <w:spacing w:after="60"/>
        <w:ind w:left="850" w:hanging="357"/>
        <w:contextualSpacing w:val="0"/>
      </w:pPr>
      <w:r w:rsidRPr="00BA7D3A">
        <w:t xml:space="preserve">být vynaloženy, tj. vzniknout během doby realizace projektu, </w:t>
      </w:r>
    </w:p>
    <w:p w14:paraId="4839DAA5" w14:textId="60579610" w:rsidR="00610039" w:rsidRPr="00BA7D3A" w:rsidRDefault="00610039" w:rsidP="00A423F1">
      <w:pPr>
        <w:pStyle w:val="Odstavecseseznamem"/>
        <w:numPr>
          <w:ilvl w:val="0"/>
          <w:numId w:val="36"/>
        </w:numPr>
        <w:tabs>
          <w:tab w:val="num" w:pos="1276"/>
          <w:tab w:val="num" w:pos="1512"/>
        </w:tabs>
        <w:spacing w:after="60"/>
        <w:ind w:left="850" w:hanging="357"/>
        <w:contextualSpacing w:val="0"/>
      </w:pPr>
      <w:r w:rsidRPr="00BA7D3A">
        <w:t xml:space="preserve">být skutečně vynaloženy, být zachyceny v účetnictví příjemce dotace, být prokazatelné </w:t>
      </w:r>
      <w:r w:rsidR="00B0639A">
        <w:br/>
      </w:r>
      <w:r w:rsidRPr="00BA7D3A">
        <w:t>a podložené účetními doklady,</w:t>
      </w:r>
    </w:p>
    <w:p w14:paraId="6E85B79E" w14:textId="77777777" w:rsidR="00610039" w:rsidRPr="00BA7D3A" w:rsidRDefault="00610039" w:rsidP="00BA7D3A">
      <w:pPr>
        <w:pStyle w:val="Odstavecseseznamem"/>
        <w:numPr>
          <w:ilvl w:val="0"/>
          <w:numId w:val="36"/>
        </w:numPr>
        <w:tabs>
          <w:tab w:val="num" w:pos="1276"/>
          <w:tab w:val="num" w:pos="1512"/>
        </w:tabs>
        <w:ind w:left="850" w:hanging="357"/>
        <w:contextualSpacing w:val="0"/>
      </w:pPr>
      <w:r w:rsidRPr="00BA7D3A">
        <w:t>být v souladu s tímto Programem.</w:t>
      </w:r>
    </w:p>
    <w:p w14:paraId="6E1D51A4" w14:textId="768C8481" w:rsidR="00610039" w:rsidRPr="00312CB8" w:rsidRDefault="00610039" w:rsidP="00D21A21">
      <w:pPr>
        <w:pStyle w:val="Nadpis3"/>
        <w:numPr>
          <w:ilvl w:val="2"/>
          <w:numId w:val="31"/>
        </w:numPr>
        <w:ind w:left="505" w:hanging="505"/>
      </w:pPr>
      <w:bookmarkStart w:id="17" w:name="_Toc211959062"/>
      <w:r w:rsidRPr="00312CB8">
        <w:t>Způsobilé výdaje projektu:</w:t>
      </w:r>
      <w:bookmarkEnd w:id="17"/>
    </w:p>
    <w:p w14:paraId="75D2020D" w14:textId="77777777" w:rsidR="00610039" w:rsidRPr="00991650" w:rsidRDefault="00610039" w:rsidP="00991650">
      <w:r w:rsidRPr="00991650">
        <w:t>Způsobilými výdaji se rozumí takové výdaje, které mají přímou vazbu na realizaci projektu a přímo souvisí s účelem projektu:</w:t>
      </w:r>
    </w:p>
    <w:p w14:paraId="322FDA1F" w14:textId="77777777" w:rsidR="00610039" w:rsidRPr="00991650" w:rsidRDefault="00610039" w:rsidP="00991650">
      <w:pPr>
        <w:rPr>
          <w:b/>
          <w:bCs/>
        </w:rPr>
      </w:pPr>
      <w:r w:rsidRPr="00991650">
        <w:rPr>
          <w:b/>
          <w:bCs/>
        </w:rPr>
        <w:t xml:space="preserve">Pro dotační titul 1 </w:t>
      </w:r>
    </w:p>
    <w:p w14:paraId="70CFB2D2" w14:textId="0C70FBF2" w:rsidR="00610039" w:rsidRPr="000D6B3A" w:rsidRDefault="00610039" w:rsidP="00A423F1">
      <w:pPr>
        <w:pStyle w:val="Odstavecseseznamem"/>
        <w:numPr>
          <w:ilvl w:val="0"/>
          <w:numId w:val="36"/>
        </w:numPr>
        <w:tabs>
          <w:tab w:val="num" w:pos="1276"/>
          <w:tab w:val="num" w:pos="1512"/>
        </w:tabs>
        <w:spacing w:after="60"/>
        <w:ind w:left="850" w:hanging="357"/>
        <w:contextualSpacing w:val="0"/>
      </w:pPr>
      <w:r w:rsidRPr="000D6B3A">
        <w:t xml:space="preserve">výdaje na projektovou dokumentaci stavby dle vyhlášky č. 499/2006 Sb., </w:t>
      </w:r>
      <w:r w:rsidR="005E6FB6">
        <w:t xml:space="preserve">Vyhláška o dokumentaci staveb, </w:t>
      </w:r>
      <w:r w:rsidRPr="000D6B3A">
        <w:t xml:space="preserve">ve znění pozdějších předpisů; dle zákona č. 283/2021 Sb., </w:t>
      </w:r>
      <w:r w:rsidR="007D185F">
        <w:t xml:space="preserve">stavební zákon, </w:t>
      </w:r>
      <w:r w:rsidRPr="000D6B3A">
        <w:t xml:space="preserve">ve znění pozdějších předpisů; dle vyhlášky č. 131/2024 Sb., </w:t>
      </w:r>
      <w:r w:rsidR="007D185F">
        <w:t xml:space="preserve">Vyhláška o dokumentaci staveb, </w:t>
      </w:r>
      <w:r w:rsidRPr="000D6B3A">
        <w:t>ve znění pozdějších předpisů nebo dle aktuálně účinného právního předpisu, a to:</w:t>
      </w:r>
    </w:p>
    <w:p w14:paraId="6B0C2124" w14:textId="77777777" w:rsidR="00610039" w:rsidRPr="000D6B3A" w:rsidRDefault="00610039" w:rsidP="00A423F1">
      <w:pPr>
        <w:pStyle w:val="Odstavecseseznamem"/>
        <w:numPr>
          <w:ilvl w:val="0"/>
          <w:numId w:val="36"/>
        </w:numPr>
        <w:spacing w:after="60"/>
        <w:ind w:left="1418" w:hanging="357"/>
        <w:contextualSpacing w:val="0"/>
      </w:pPr>
      <w:r w:rsidRPr="000D6B3A">
        <w:t>dokumentace pro vydání společného povolení, resp. povolení záměru nebo</w:t>
      </w:r>
    </w:p>
    <w:p w14:paraId="4B604FD9" w14:textId="77777777" w:rsidR="00610039" w:rsidRPr="000D6B3A" w:rsidRDefault="00610039" w:rsidP="00A423F1">
      <w:pPr>
        <w:pStyle w:val="Odstavecseseznamem"/>
        <w:numPr>
          <w:ilvl w:val="0"/>
          <w:numId w:val="36"/>
        </w:numPr>
        <w:spacing w:after="60"/>
        <w:ind w:left="1418" w:hanging="357"/>
        <w:contextualSpacing w:val="0"/>
      </w:pPr>
      <w:r w:rsidRPr="000D6B3A">
        <w:lastRenderedPageBreak/>
        <w:t>projektová dokumentace pro vydání stavebního povolení, resp. povolení záměru za předpokladu, že již nebyly výdaje na tuto projektovou dokumentaci dotovány Zlínským krajem v rámci dotačního titulu 3 z programů předchozích let,</w:t>
      </w:r>
    </w:p>
    <w:p w14:paraId="48E415B8" w14:textId="77777777" w:rsidR="00610039" w:rsidRPr="000D6B3A" w:rsidRDefault="00610039" w:rsidP="00A423F1">
      <w:pPr>
        <w:pStyle w:val="Odstavecseseznamem"/>
        <w:numPr>
          <w:ilvl w:val="0"/>
          <w:numId w:val="36"/>
        </w:numPr>
        <w:tabs>
          <w:tab w:val="num" w:pos="1276"/>
          <w:tab w:val="num" w:pos="1512"/>
        </w:tabs>
        <w:spacing w:after="60"/>
        <w:ind w:left="850" w:hanging="357"/>
        <w:contextualSpacing w:val="0"/>
      </w:pPr>
      <w:r w:rsidRPr="000D6B3A">
        <w:t>výdaje na průzkumné hydrogeologické vrty – pouze u dotačního titulu 1, aktivity b),</w:t>
      </w:r>
    </w:p>
    <w:p w14:paraId="7121FE2C" w14:textId="77777777" w:rsidR="00610039" w:rsidRPr="000D6B3A" w:rsidRDefault="00610039" w:rsidP="00A423F1">
      <w:pPr>
        <w:pStyle w:val="Odstavecseseznamem"/>
        <w:numPr>
          <w:ilvl w:val="0"/>
          <w:numId w:val="36"/>
        </w:numPr>
        <w:tabs>
          <w:tab w:val="num" w:pos="1276"/>
          <w:tab w:val="num" w:pos="1512"/>
        </w:tabs>
        <w:spacing w:after="60"/>
        <w:ind w:left="850" w:hanging="357"/>
        <w:contextualSpacing w:val="0"/>
      </w:pPr>
      <w:r w:rsidRPr="000D6B3A">
        <w:t xml:space="preserve">výdaje na stavební práce a dodávky technologií v přímé vazbě na daný projekt, </w:t>
      </w:r>
    </w:p>
    <w:p w14:paraId="4020BF04" w14:textId="77777777" w:rsidR="00610039" w:rsidRPr="000D6B3A" w:rsidRDefault="00610039" w:rsidP="00A423F1">
      <w:pPr>
        <w:pStyle w:val="Odstavecseseznamem"/>
        <w:numPr>
          <w:ilvl w:val="0"/>
          <w:numId w:val="36"/>
        </w:numPr>
        <w:tabs>
          <w:tab w:val="num" w:pos="1276"/>
          <w:tab w:val="num" w:pos="1512"/>
        </w:tabs>
        <w:spacing w:after="60"/>
        <w:ind w:left="850" w:hanging="357"/>
        <w:contextualSpacing w:val="0"/>
      </w:pPr>
      <w:r w:rsidRPr="000D6B3A">
        <w:t>výdaje na zařízení staveniště, související vedlejší rozpočtové náklady (např. vytyčení stávajících sítí); geodetické zaměření stavby, dokumentace skutečného provedení stavby.</w:t>
      </w:r>
    </w:p>
    <w:p w14:paraId="434CDEFC" w14:textId="77777777" w:rsidR="00610039" w:rsidRPr="000D6B3A" w:rsidRDefault="00610039" w:rsidP="00A423F1">
      <w:pPr>
        <w:pStyle w:val="Odstavecseseznamem"/>
        <w:numPr>
          <w:ilvl w:val="0"/>
          <w:numId w:val="36"/>
        </w:numPr>
        <w:tabs>
          <w:tab w:val="num" w:pos="1276"/>
          <w:tab w:val="num" w:pos="1512"/>
        </w:tabs>
        <w:spacing w:after="60"/>
        <w:ind w:left="850" w:hanging="357"/>
        <w:contextualSpacing w:val="0"/>
      </w:pPr>
      <w:r w:rsidRPr="000D6B3A">
        <w:t>výdaje na demolici a následnou úpravu veřejné komunikace provedenou v nezbytném rozsahu v přímé vazbě na daný projekt v šířce, která je bezprostředně nutná jako přímý důsledek výkopových prací v komunikaci, a která je v souladu s požadavky platné národní legislativy,</w:t>
      </w:r>
    </w:p>
    <w:p w14:paraId="77133DEA" w14:textId="77777777" w:rsidR="00610039" w:rsidRPr="000D6B3A" w:rsidRDefault="00610039" w:rsidP="00A423F1">
      <w:pPr>
        <w:pStyle w:val="Odstavecseseznamem"/>
        <w:numPr>
          <w:ilvl w:val="0"/>
          <w:numId w:val="36"/>
        </w:numPr>
        <w:tabs>
          <w:tab w:val="num" w:pos="1276"/>
          <w:tab w:val="num" w:pos="1512"/>
        </w:tabs>
        <w:spacing w:after="60"/>
        <w:ind w:left="850" w:hanging="357"/>
        <w:contextualSpacing w:val="0"/>
      </w:pPr>
      <w:r w:rsidRPr="000D6B3A">
        <w:t>výdaje na realizaci připojení jednotlivých nemovitostí na veřejný vodovod nebo veřejnou kanalizaci v případě, že nejsou hlavním cílem projektu; budované přípojky musí být budovány jako ucelený celek k danému projektu,</w:t>
      </w:r>
    </w:p>
    <w:p w14:paraId="383B2814" w14:textId="77777777" w:rsidR="00610039" w:rsidRPr="000D6B3A" w:rsidRDefault="00610039" w:rsidP="00A423F1">
      <w:pPr>
        <w:pStyle w:val="Odstavecseseznamem"/>
        <w:numPr>
          <w:ilvl w:val="0"/>
          <w:numId w:val="36"/>
        </w:numPr>
        <w:tabs>
          <w:tab w:val="num" w:pos="1276"/>
          <w:tab w:val="num" w:pos="1512"/>
        </w:tabs>
        <w:spacing w:after="60"/>
        <w:ind w:left="850" w:hanging="357"/>
        <w:contextualSpacing w:val="0"/>
      </w:pPr>
      <w:r w:rsidRPr="000D6B3A">
        <w:t xml:space="preserve">výdaje na rekonstrukci stavebních objektů na vodovodu v případě, že mí přímý vliv na cíle daného projektu (např. zlepšení kvality nebo zvýšení množství dodávané pitné vody), </w:t>
      </w:r>
    </w:p>
    <w:p w14:paraId="507D5AA9" w14:textId="77777777" w:rsidR="00610039" w:rsidRPr="000D6B3A" w:rsidRDefault="00610039" w:rsidP="00A423F1">
      <w:pPr>
        <w:pStyle w:val="Odstavecseseznamem"/>
        <w:numPr>
          <w:ilvl w:val="0"/>
          <w:numId w:val="36"/>
        </w:numPr>
        <w:tabs>
          <w:tab w:val="num" w:pos="1276"/>
          <w:tab w:val="num" w:pos="1512"/>
        </w:tabs>
        <w:spacing w:after="60"/>
        <w:ind w:left="850" w:hanging="357"/>
        <w:contextualSpacing w:val="0"/>
      </w:pPr>
      <w:r w:rsidRPr="000D6B3A">
        <w:t>výdaje na rekonstrukci stavebních objektů na kanalizaci jsou způsobilé, pokud mají přímý vliv na cíle daného projektu (např. dodržení přísnějších limitů pro vypouštěné znečištění, zvýšení kapacity ČOV).</w:t>
      </w:r>
    </w:p>
    <w:p w14:paraId="740BE599" w14:textId="77777777" w:rsidR="00610039" w:rsidRPr="000D6B3A" w:rsidRDefault="00610039" w:rsidP="000D6B3A">
      <w:pPr>
        <w:pStyle w:val="Odstavecseseznamem"/>
        <w:numPr>
          <w:ilvl w:val="0"/>
          <w:numId w:val="36"/>
        </w:numPr>
        <w:tabs>
          <w:tab w:val="num" w:pos="1276"/>
          <w:tab w:val="num" w:pos="1512"/>
        </w:tabs>
        <w:ind w:left="850" w:hanging="357"/>
        <w:contextualSpacing w:val="0"/>
      </w:pPr>
      <w:r w:rsidRPr="000D6B3A">
        <w:t>vynucené přeložky inženýrských sítí v nezbytném rozsahu, pokud tyto sítě prokazatelně znemožňují realizaci projektu.</w:t>
      </w:r>
    </w:p>
    <w:p w14:paraId="0E1B47C5" w14:textId="77777777" w:rsidR="00610039" w:rsidRPr="00991650" w:rsidRDefault="00610039" w:rsidP="00991650">
      <w:pPr>
        <w:rPr>
          <w:b/>
          <w:bCs/>
        </w:rPr>
      </w:pPr>
      <w:r w:rsidRPr="00991650">
        <w:rPr>
          <w:b/>
          <w:bCs/>
        </w:rPr>
        <w:t>Pro dotační titul 2</w:t>
      </w:r>
    </w:p>
    <w:p w14:paraId="479CF8E1" w14:textId="77777777" w:rsidR="00610039" w:rsidRPr="000D6B3A" w:rsidRDefault="00610039" w:rsidP="000D6B3A">
      <w:pPr>
        <w:pStyle w:val="Odstavecseseznamem"/>
        <w:numPr>
          <w:ilvl w:val="0"/>
          <w:numId w:val="36"/>
        </w:numPr>
        <w:tabs>
          <w:tab w:val="num" w:pos="1276"/>
          <w:tab w:val="num" w:pos="1512"/>
        </w:tabs>
        <w:ind w:left="850" w:hanging="357"/>
        <w:contextualSpacing w:val="0"/>
      </w:pPr>
      <w:r w:rsidRPr="000D6B3A">
        <w:t>způsobilými jsou přímé způsobilé investiční výdaje definované v podmínkách dotačních programů národních a evropských zdrojů.</w:t>
      </w:r>
    </w:p>
    <w:p w14:paraId="6C049EEF" w14:textId="77777777" w:rsidR="00610039" w:rsidRPr="00182708" w:rsidRDefault="00610039" w:rsidP="00182708">
      <w:pPr>
        <w:pStyle w:val="Nadpis3"/>
        <w:numPr>
          <w:ilvl w:val="2"/>
          <w:numId w:val="31"/>
        </w:numPr>
        <w:ind w:left="505" w:hanging="505"/>
      </w:pPr>
      <w:bookmarkStart w:id="18" w:name="_Toc211959063"/>
      <w:r w:rsidRPr="00182708">
        <w:t>Nezpůsobilé výdaje projektu jsou zejména:</w:t>
      </w:r>
      <w:bookmarkEnd w:id="18"/>
    </w:p>
    <w:p w14:paraId="550D399A" w14:textId="77777777" w:rsidR="00610039" w:rsidRPr="00A423F1" w:rsidRDefault="00610039" w:rsidP="00A423F1">
      <w:pPr>
        <w:rPr>
          <w:b/>
          <w:bCs/>
        </w:rPr>
      </w:pPr>
      <w:r w:rsidRPr="00A423F1">
        <w:rPr>
          <w:b/>
          <w:bCs/>
        </w:rPr>
        <w:t>Dotační titul 1</w:t>
      </w:r>
    </w:p>
    <w:p w14:paraId="7767AEB2"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odborný technický dozor, autorský dozor, plán bezpečnosti a ochrany zdraví při práci,</w:t>
      </w:r>
    </w:p>
    <w:p w14:paraId="5FA5D621"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výdaje na zadávací dokumentaci dle zákona č. 134/2016 Sb., o zadávání veřejných zakázek ve znění pozdějších předpisů nebo výdaje na dokumentaci k výběrovému řízení dle vnitřních norem žadatele,</w:t>
      </w:r>
    </w:p>
    <w:p w14:paraId="78148661"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přípravné studie nebo jiné přípravné činnosti včetně zpracování žádosti o poskytnutí podpory,</w:t>
      </w:r>
    </w:p>
    <w:p w14:paraId="467421A3"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nákup pozemků a budov,</w:t>
      </w:r>
    </w:p>
    <w:p w14:paraId="703B415B"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řady vedoucí k rekreační zástavbě a objektům nesloužícím k trvalému bydlení,</w:t>
      </w:r>
    </w:p>
    <w:p w14:paraId="2C47236A"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zasíťování dosud nezastavěných nových lokalit,</w:t>
      </w:r>
    </w:p>
    <w:p w14:paraId="40266DF4"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průzkumné hydrogeologické vrty (mimo DT1 aktivita b),</w:t>
      </w:r>
    </w:p>
    <w:p w14:paraId="1D54F851"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domovní studny,</w:t>
      </w:r>
    </w:p>
    <w:p w14:paraId="5FC70AA0"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domovní ČOV a bezodtoké jímky, včetně výdajů na svoz odpadních vod,</w:t>
      </w:r>
    </w:p>
    <w:p w14:paraId="71EF75BD"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 xml:space="preserve">dešťová kanalizace, </w:t>
      </w:r>
    </w:p>
    <w:p w14:paraId="0A84B6CB" w14:textId="77777777" w:rsidR="00610039" w:rsidRDefault="00610039" w:rsidP="00F847AC">
      <w:pPr>
        <w:pStyle w:val="Odstavecseseznamem"/>
        <w:numPr>
          <w:ilvl w:val="0"/>
          <w:numId w:val="36"/>
        </w:numPr>
        <w:tabs>
          <w:tab w:val="num" w:pos="1276"/>
          <w:tab w:val="num" w:pos="1512"/>
        </w:tabs>
        <w:spacing w:after="60"/>
        <w:ind w:left="850" w:hanging="357"/>
        <w:contextualSpacing w:val="0"/>
      </w:pPr>
      <w:r w:rsidRPr="00A423F1">
        <w:t>v případě výstavby tlakové nebo podtlakové kanalizace rovněž výdaje na domovní čerpací stanice nebo šachty, včetně technologického vybavení a výdajů na jejich připojení ke sběrnému řadu,</w:t>
      </w:r>
    </w:p>
    <w:p w14:paraId="154D0433" w14:textId="411BB730" w:rsidR="00B23659" w:rsidRPr="00C62560" w:rsidRDefault="00B23659" w:rsidP="00F847AC">
      <w:pPr>
        <w:pStyle w:val="Odstavecseseznamem"/>
        <w:numPr>
          <w:ilvl w:val="0"/>
          <w:numId w:val="36"/>
        </w:numPr>
        <w:tabs>
          <w:tab w:val="num" w:pos="1276"/>
          <w:tab w:val="num" w:pos="1512"/>
        </w:tabs>
        <w:spacing w:after="60"/>
        <w:ind w:left="850" w:hanging="357"/>
        <w:contextualSpacing w:val="0"/>
        <w:rPr>
          <w:b/>
          <w:bCs/>
        </w:rPr>
      </w:pPr>
      <w:r w:rsidRPr="00C62560">
        <w:rPr>
          <w:b/>
          <w:bCs/>
        </w:rPr>
        <w:t>neinvestiční výdaje</w:t>
      </w:r>
    </w:p>
    <w:p w14:paraId="20654936"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výdaje na provozování vodohospodářské infrastruktury, včetně zkušebního provozu úpravny vody nebo ČOV,</w:t>
      </w:r>
    </w:p>
    <w:p w14:paraId="68B670AF"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 xml:space="preserve">rozpočtová rezerva, </w:t>
      </w:r>
    </w:p>
    <w:p w14:paraId="3A0DE222"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 xml:space="preserve">nákup použitého vybavení, </w:t>
      </w:r>
    </w:p>
    <w:p w14:paraId="41A91628"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 xml:space="preserve">splátky úvěrů, </w:t>
      </w:r>
    </w:p>
    <w:p w14:paraId="0EC3D447"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dlužný úrok, pokuty a finanční sankce,</w:t>
      </w:r>
    </w:p>
    <w:p w14:paraId="09B34FCF"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 xml:space="preserve">pronájem pozemku/stavby, zřízení věcného břemene, </w:t>
      </w:r>
    </w:p>
    <w:p w14:paraId="3F096B87"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 xml:space="preserve">výdaje na obnovu ostatních inženýrských sítí z důvodu jejich špatného technického stavu, </w:t>
      </w:r>
    </w:p>
    <w:p w14:paraId="676EDDC7"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lastRenderedPageBreak/>
        <w:t>vyvolané investice, které nejsou spojeny výhradně a přímo s účelem projektu,</w:t>
      </w:r>
    </w:p>
    <w:p w14:paraId="233EFCED"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výdaje na propagaci a marketing příjemce,</w:t>
      </w:r>
    </w:p>
    <w:p w14:paraId="4279DD93"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výdaje na publicitu Zlínského kraje,</w:t>
      </w:r>
    </w:p>
    <w:p w14:paraId="2FF12A5A"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daň silniční, daň z nemovitých věcí, poplatek za znečištění ovzduší atp.,</w:t>
      </w:r>
    </w:p>
    <w:p w14:paraId="51F29BD5"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 xml:space="preserve">výdaje na pohoštění, </w:t>
      </w:r>
    </w:p>
    <w:p w14:paraId="63510BC0"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provozní výdaje,</w:t>
      </w:r>
    </w:p>
    <w:p w14:paraId="373CA8A1"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 xml:space="preserve">správní poplatky (např. notářské poplatky, vklady do katastru, poplatky za vydané stavební nebo společné povolení, resp. povolení záměru, poplatky za vypouštění odpadních vod do vod povrchových nebo odebrané vody), </w:t>
      </w:r>
    </w:p>
    <w:p w14:paraId="2D1E0733"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pojistné,</w:t>
      </w:r>
    </w:p>
    <w:p w14:paraId="7406F9C7"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režijní a provozní výdaje,</w:t>
      </w:r>
    </w:p>
    <w:p w14:paraId="4AA947B8"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mzdové výdaje,</w:t>
      </w:r>
    </w:p>
    <w:p w14:paraId="5B314492" w14:textId="77777777" w:rsidR="00610039" w:rsidRPr="00A423F1" w:rsidRDefault="00610039" w:rsidP="00F847AC">
      <w:pPr>
        <w:pStyle w:val="Odstavecseseznamem"/>
        <w:numPr>
          <w:ilvl w:val="0"/>
          <w:numId w:val="36"/>
        </w:numPr>
        <w:tabs>
          <w:tab w:val="num" w:pos="1276"/>
          <w:tab w:val="num" w:pos="1512"/>
        </w:tabs>
        <w:spacing w:after="60"/>
        <w:ind w:left="850" w:hanging="357"/>
        <w:contextualSpacing w:val="0"/>
      </w:pPr>
      <w:r w:rsidRPr="00A423F1">
        <w:t>výdaje na pasportizaci stávajících inženýrských sítí a výdaje na získání stanovisek k projektové dokumentaci včetně inženýrských služeb pro získání povolení stavby,</w:t>
      </w:r>
    </w:p>
    <w:p w14:paraId="0C207001" w14:textId="77777777" w:rsidR="00610039" w:rsidRDefault="00610039" w:rsidP="00F847AC">
      <w:pPr>
        <w:pStyle w:val="Odstavecseseznamem"/>
        <w:numPr>
          <w:ilvl w:val="0"/>
          <w:numId w:val="36"/>
        </w:numPr>
        <w:tabs>
          <w:tab w:val="num" w:pos="1276"/>
          <w:tab w:val="num" w:pos="1512"/>
        </w:tabs>
        <w:spacing w:after="60"/>
        <w:ind w:left="850" w:hanging="357"/>
        <w:contextualSpacing w:val="0"/>
      </w:pPr>
      <w:r w:rsidRPr="00A423F1">
        <w:t>výdaje na inženýrskou činnost (např. vyřízení stavebního povolení, vyřízení společného povolení, resp. povolení vyřízení záměru).</w:t>
      </w:r>
    </w:p>
    <w:p w14:paraId="20AB78FE" w14:textId="77777777" w:rsidR="00F847AC" w:rsidRPr="00A423F1" w:rsidRDefault="00F847AC" w:rsidP="00F847AC">
      <w:pPr>
        <w:pStyle w:val="Odstavecseseznamem"/>
        <w:numPr>
          <w:ilvl w:val="0"/>
          <w:numId w:val="36"/>
        </w:numPr>
        <w:tabs>
          <w:tab w:val="num" w:pos="1276"/>
          <w:tab w:val="num" w:pos="1512"/>
        </w:tabs>
        <w:spacing w:after="360"/>
        <w:ind w:left="850" w:hanging="357"/>
        <w:contextualSpacing w:val="0"/>
      </w:pPr>
      <w:r w:rsidRPr="00A423F1">
        <w:t>účetně nedoložitelné výdaje,</w:t>
      </w:r>
    </w:p>
    <w:p w14:paraId="53759D78" w14:textId="77777777" w:rsidR="00610039" w:rsidRPr="00A423F1" w:rsidRDefault="00610039" w:rsidP="00A423F1">
      <w:pPr>
        <w:rPr>
          <w:b/>
          <w:bCs/>
        </w:rPr>
      </w:pPr>
      <w:r w:rsidRPr="00A423F1">
        <w:rPr>
          <w:b/>
          <w:bCs/>
        </w:rPr>
        <w:t>Dotační titul 2</w:t>
      </w:r>
    </w:p>
    <w:p w14:paraId="6226ECE4" w14:textId="77777777" w:rsidR="00610039" w:rsidRPr="00A423F1" w:rsidRDefault="00610039" w:rsidP="00A423F1">
      <w:pPr>
        <w:pStyle w:val="Odstavecseseznamem"/>
        <w:numPr>
          <w:ilvl w:val="0"/>
          <w:numId w:val="36"/>
        </w:numPr>
        <w:tabs>
          <w:tab w:val="num" w:pos="1276"/>
          <w:tab w:val="num" w:pos="1512"/>
        </w:tabs>
        <w:ind w:left="850" w:hanging="357"/>
        <w:contextualSpacing w:val="0"/>
      </w:pPr>
      <w:r w:rsidRPr="00A423F1">
        <w:t>výdaje definované v podmínkách dotačních programů národních a evropských zdrojů,</w:t>
      </w:r>
    </w:p>
    <w:p w14:paraId="0A5AE10A" w14:textId="77777777" w:rsidR="00610039" w:rsidRPr="00A423F1" w:rsidRDefault="00610039" w:rsidP="00A423F1">
      <w:pPr>
        <w:pStyle w:val="Odstavecseseznamem"/>
        <w:numPr>
          <w:ilvl w:val="0"/>
          <w:numId w:val="36"/>
        </w:numPr>
        <w:tabs>
          <w:tab w:val="num" w:pos="1276"/>
          <w:tab w:val="num" w:pos="1512"/>
        </w:tabs>
        <w:ind w:left="850" w:hanging="357"/>
        <w:contextualSpacing w:val="0"/>
      </w:pPr>
      <w:r w:rsidRPr="00A423F1">
        <w:t xml:space="preserve">výdaje </w:t>
      </w:r>
      <w:bookmarkStart w:id="19" w:name="_Hlk213657858"/>
      <w:r w:rsidRPr="00A423F1">
        <w:t>na aktivity podporované v rámci Národního programu Životní prostředí – 1.3.B Domovní čistírny odpadních vod</w:t>
      </w:r>
      <w:bookmarkEnd w:id="19"/>
      <w:r w:rsidRPr="00A423F1">
        <w:t>,</w:t>
      </w:r>
    </w:p>
    <w:p w14:paraId="5B77F9EC" w14:textId="77777777" w:rsidR="00610039" w:rsidRPr="00A423F1" w:rsidRDefault="00610039" w:rsidP="00A423F1">
      <w:pPr>
        <w:pStyle w:val="Odstavecseseznamem"/>
        <w:numPr>
          <w:ilvl w:val="0"/>
          <w:numId w:val="36"/>
        </w:numPr>
        <w:tabs>
          <w:tab w:val="num" w:pos="1276"/>
          <w:tab w:val="num" w:pos="1512"/>
        </w:tabs>
        <w:ind w:left="850" w:hanging="357"/>
        <w:contextualSpacing w:val="0"/>
      </w:pPr>
      <w:r w:rsidRPr="00A423F1">
        <w:t xml:space="preserve">výdaje </w:t>
      </w:r>
      <w:bookmarkStart w:id="20" w:name="_Hlk213657881"/>
      <w:r w:rsidRPr="00A423F1">
        <w:t>na aktivity podporované v rámci Operačního programu Životní prostředí 2021–2027 – opatření 1.4.3 Opatření omezující vypouštění odpadních vod z odlehčení na kanalizaci</w:t>
      </w:r>
      <w:bookmarkEnd w:id="20"/>
      <w:r w:rsidRPr="00A423F1">
        <w:t>.</w:t>
      </w:r>
    </w:p>
    <w:p w14:paraId="24BBC2E7" w14:textId="1B5CC281" w:rsidR="00610039" w:rsidRPr="00991650" w:rsidRDefault="00610039" w:rsidP="00785E66">
      <w:pPr>
        <w:pStyle w:val="Nadpis2"/>
        <w:numPr>
          <w:ilvl w:val="1"/>
          <w:numId w:val="31"/>
        </w:numPr>
        <w:ind w:left="624" w:hanging="624"/>
      </w:pPr>
      <w:bookmarkStart w:id="21" w:name="_Toc211959064"/>
      <w:r w:rsidRPr="00991650">
        <w:t xml:space="preserve">právo </w:t>
      </w:r>
      <w:r w:rsidR="00E27D0B" w:rsidRPr="00991650">
        <w:t xml:space="preserve">poskytovatele </w:t>
      </w:r>
      <w:r w:rsidRPr="00991650">
        <w:t>na změnu vymezení výdajů dle čl. 5.3.1. a 5.3.2. ve Smlouvě</w:t>
      </w:r>
      <w:r w:rsidR="00991650" w:rsidRPr="00991650">
        <w:t>:</w:t>
      </w:r>
      <w:bookmarkEnd w:id="21"/>
    </w:p>
    <w:p w14:paraId="515B3093" w14:textId="0D1AA9DD" w:rsidR="00D07AD4" w:rsidRPr="00D07AD4" w:rsidRDefault="00D07AD4" w:rsidP="00D07AD4">
      <w:r w:rsidRPr="00D07AD4">
        <w:t xml:space="preserve">Poskytovatel si vyhrazuje právo na změnu vymezení výdajů dle čl. 5.3.1. </w:t>
      </w:r>
      <w:r w:rsidR="00C93F63">
        <w:t xml:space="preserve">a </w:t>
      </w:r>
      <w:r w:rsidRPr="00D07AD4">
        <w:t>5.3.2. Ve smlouvě. V případě rozporu mezi způsobilými a nezpůsobilými výdaji uvedenými v programu a ve smlouvě platí to, co je uvedeno ve smlouvě.</w:t>
      </w:r>
    </w:p>
    <w:p w14:paraId="7AD38AC5" w14:textId="6B390FC8" w:rsidR="00511E62" w:rsidRPr="00511E62" w:rsidRDefault="00511E62" w:rsidP="00511E62">
      <w:pPr>
        <w:pStyle w:val="Nadpis1"/>
        <w:numPr>
          <w:ilvl w:val="0"/>
          <w:numId w:val="31"/>
        </w:numPr>
      </w:pPr>
      <w:bookmarkStart w:id="22" w:name="_Toc211959065"/>
      <w:r w:rsidRPr="00511E62">
        <w:t>POŽADAVKY NA ZPRACOVÁNÍ ŽÁDOSTI O POSKYTNUTÍ PODPORY</w:t>
      </w:r>
      <w:bookmarkEnd w:id="22"/>
    </w:p>
    <w:p w14:paraId="24A8CEE6" w14:textId="55A5BC2F" w:rsidR="00610039" w:rsidRPr="00A423F1" w:rsidRDefault="00610039" w:rsidP="00A423F1">
      <w:r w:rsidRPr="00A423F1">
        <w:t>Žádost o poskytnutí programové podpory musí být předložena poskytovateli na formuláři Žádosti prostřednictvím datové schránky (viz bod 6.2), společně se všemi povinnými přílohami a současně musí být Žádost zaslána v elektronické podobě. Formulář Žádosti je zveřejněn společně s Programem na úřední desce způsobem umožňujícím dálkový přístup a na webových stránkách Zlínského kraje</w:t>
      </w:r>
      <w:r w:rsidRPr="00962191">
        <w:rPr>
          <w:vertAlign w:val="superscript"/>
        </w:rPr>
        <w:footnoteReference w:id="1"/>
      </w:r>
      <w:r w:rsidRPr="00A423F1">
        <w:t xml:space="preserve">. Je nutné jej pečlivě vyplnit s uvedením dostatečného množství relevantních informací vztahujících se k projektu, zejména cíle, kterých má být realizací projektu dosaženo. </w:t>
      </w:r>
    </w:p>
    <w:p w14:paraId="7B160BAB" w14:textId="75008F79" w:rsidR="00610039" w:rsidRPr="00A423F1" w:rsidRDefault="00610039" w:rsidP="00A423F1">
      <w:r w:rsidRPr="00A423F1">
        <w:t>Žádost musí být úplná a musí být předložena v originále. Za okamžik předložení Žádosti je považován den eventuálně hodina</w:t>
      </w:r>
      <w:r w:rsidR="00365F4F">
        <w:t xml:space="preserve">, </w:t>
      </w:r>
      <w:r w:rsidRPr="00A423F1">
        <w:t xml:space="preserve">minuta </w:t>
      </w:r>
      <w:r w:rsidR="00365F4F">
        <w:t xml:space="preserve">a sekunda </w:t>
      </w:r>
      <w:r w:rsidR="00C247F9">
        <w:t>odeslání</w:t>
      </w:r>
      <w:r w:rsidRPr="00A423F1">
        <w:t xml:space="preserve"> Žádosti datovou schránkou. </w:t>
      </w:r>
    </w:p>
    <w:p w14:paraId="50E500A1" w14:textId="77777777" w:rsidR="00610039" w:rsidRPr="00A423F1" w:rsidRDefault="00610039" w:rsidP="00A423F1">
      <w:pPr>
        <w:pStyle w:val="Nadpis2"/>
        <w:numPr>
          <w:ilvl w:val="1"/>
          <w:numId w:val="31"/>
        </w:numPr>
        <w:ind w:left="624" w:hanging="624"/>
      </w:pPr>
      <w:bookmarkStart w:id="23" w:name="_Toc211959066"/>
      <w:r w:rsidRPr="00A423F1">
        <w:t>Přílohy Žádosti:</w:t>
      </w:r>
      <w:bookmarkEnd w:id="23"/>
      <w:r w:rsidRPr="00A423F1">
        <w:t xml:space="preserve"> </w:t>
      </w:r>
    </w:p>
    <w:p w14:paraId="7C55FD8C" w14:textId="77777777" w:rsidR="00610039" w:rsidRPr="00A423F1" w:rsidRDefault="00610039" w:rsidP="00A423F1">
      <w:pPr>
        <w:pStyle w:val="Nadpis3"/>
        <w:numPr>
          <w:ilvl w:val="2"/>
          <w:numId w:val="31"/>
        </w:numPr>
        <w:ind w:left="505" w:hanging="505"/>
      </w:pPr>
      <w:bookmarkStart w:id="24" w:name="_Toc211959067"/>
      <w:r w:rsidRPr="00A423F1">
        <w:t>Povinné přílohy Žádosti:</w:t>
      </w:r>
      <w:bookmarkEnd w:id="24"/>
    </w:p>
    <w:p w14:paraId="09ECD4A1" w14:textId="77777777" w:rsidR="00610039" w:rsidRPr="00F31941" w:rsidRDefault="00610039" w:rsidP="00F31941">
      <w:r w:rsidRPr="00F31941">
        <w:t>Žádosti musí být doprovázeny prostou kopií (pokud u samotné přílohy není uvedeno jinak) těchto příloh:</w:t>
      </w:r>
    </w:p>
    <w:p w14:paraId="5DA5E633" w14:textId="77777777" w:rsidR="00610039" w:rsidRPr="00F517DC" w:rsidRDefault="00610039" w:rsidP="00F517DC">
      <w:pPr>
        <w:pStyle w:val="Odstavecseseznamem"/>
        <w:numPr>
          <w:ilvl w:val="0"/>
          <w:numId w:val="36"/>
        </w:numPr>
        <w:tabs>
          <w:tab w:val="num" w:pos="1276"/>
          <w:tab w:val="num" w:pos="1512"/>
        </w:tabs>
        <w:spacing w:after="60"/>
        <w:ind w:left="850" w:hanging="357"/>
        <w:contextualSpacing w:val="0"/>
      </w:pPr>
      <w:r w:rsidRPr="00F517DC">
        <w:t xml:space="preserve">doklad prokazující formální ustavení subjektu žadatele – tj. </w:t>
      </w:r>
    </w:p>
    <w:p w14:paraId="407D17D5" w14:textId="27F4EB81" w:rsidR="00610039" w:rsidRPr="00F517DC" w:rsidRDefault="00610039" w:rsidP="00F517DC">
      <w:pPr>
        <w:pStyle w:val="Odstavecseseznamem"/>
        <w:numPr>
          <w:ilvl w:val="0"/>
          <w:numId w:val="36"/>
        </w:numPr>
        <w:spacing w:after="60"/>
        <w:ind w:left="1418" w:hanging="357"/>
        <w:contextualSpacing w:val="0"/>
      </w:pPr>
      <w:r w:rsidRPr="00F517DC">
        <w:t>u obcí výpis usnesení zastupitelstva obce o volbě starosty, který tuto funkci ke</w:t>
      </w:r>
      <w:r w:rsidR="00F517DC">
        <w:t> </w:t>
      </w:r>
      <w:r w:rsidRPr="00F517DC">
        <w:t>dni podání Žádosti vykonává,</w:t>
      </w:r>
    </w:p>
    <w:p w14:paraId="1A081009" w14:textId="77777777" w:rsidR="00610039" w:rsidRPr="00F517DC" w:rsidRDefault="00610039" w:rsidP="00F517DC">
      <w:pPr>
        <w:pStyle w:val="Odstavecseseznamem"/>
        <w:numPr>
          <w:ilvl w:val="0"/>
          <w:numId w:val="36"/>
        </w:numPr>
        <w:spacing w:after="60"/>
        <w:ind w:left="1418" w:hanging="357"/>
        <w:contextualSpacing w:val="0"/>
      </w:pPr>
      <w:r w:rsidRPr="00F517DC">
        <w:lastRenderedPageBreak/>
        <w:t>u svazků obcí stanovy a doklad o zvolení či jmenování statutárního zástupce.</w:t>
      </w:r>
    </w:p>
    <w:p w14:paraId="425BF1F3" w14:textId="77777777" w:rsidR="00610039" w:rsidRPr="00F517DC" w:rsidRDefault="00610039" w:rsidP="00F517DC">
      <w:pPr>
        <w:pStyle w:val="Odstavecseseznamem"/>
        <w:numPr>
          <w:ilvl w:val="0"/>
          <w:numId w:val="36"/>
        </w:numPr>
        <w:tabs>
          <w:tab w:val="num" w:pos="1276"/>
          <w:tab w:val="num" w:pos="1512"/>
        </w:tabs>
        <w:spacing w:after="60"/>
        <w:ind w:left="850" w:hanging="357"/>
        <w:contextualSpacing w:val="0"/>
      </w:pPr>
      <w:r w:rsidRPr="00F517DC">
        <w:t xml:space="preserve">smlouva o zřízení běžného účtu u peněžního ústavu nebo písemné potvrzení peněžního ústavu o vedení běžného účtu žadatele, </w:t>
      </w:r>
    </w:p>
    <w:p w14:paraId="5C5DD875" w14:textId="77777777" w:rsidR="00610039" w:rsidRPr="00F517DC" w:rsidRDefault="00610039" w:rsidP="00105BB1">
      <w:pPr>
        <w:pStyle w:val="Odstavecseseznamem"/>
        <w:numPr>
          <w:ilvl w:val="0"/>
          <w:numId w:val="36"/>
        </w:numPr>
        <w:tabs>
          <w:tab w:val="num" w:pos="1276"/>
          <w:tab w:val="num" w:pos="1512"/>
        </w:tabs>
        <w:spacing w:after="360"/>
        <w:ind w:left="850" w:hanging="357"/>
        <w:contextualSpacing w:val="0"/>
      </w:pPr>
      <w:r w:rsidRPr="00F517DC">
        <w:t>plná moc (v případě zastoupení na základě plné moci) – originál.</w:t>
      </w:r>
    </w:p>
    <w:p w14:paraId="1745F0E6" w14:textId="77777777" w:rsidR="00610039" w:rsidRPr="00F31941" w:rsidRDefault="00610039" w:rsidP="00F31941">
      <w:pPr>
        <w:rPr>
          <w:u w:val="single"/>
        </w:rPr>
      </w:pPr>
      <w:r w:rsidRPr="00F31941">
        <w:rPr>
          <w:u w:val="single"/>
        </w:rPr>
        <w:t>dále pro dotační titul 1</w:t>
      </w:r>
    </w:p>
    <w:p w14:paraId="71376CB6" w14:textId="77777777" w:rsidR="00610039" w:rsidRPr="00F517DC" w:rsidRDefault="00610039" w:rsidP="00F517DC">
      <w:pPr>
        <w:pStyle w:val="Odstavecseseznamem"/>
        <w:numPr>
          <w:ilvl w:val="0"/>
          <w:numId w:val="36"/>
        </w:numPr>
        <w:tabs>
          <w:tab w:val="num" w:pos="1276"/>
          <w:tab w:val="num" w:pos="1512"/>
        </w:tabs>
        <w:spacing w:after="60"/>
        <w:ind w:left="850" w:hanging="357"/>
        <w:contextualSpacing w:val="0"/>
      </w:pPr>
      <w:r w:rsidRPr="00F517DC">
        <w:t>podrobný položkový rozpočet,</w:t>
      </w:r>
    </w:p>
    <w:p w14:paraId="7652750E" w14:textId="77777777" w:rsidR="00610039" w:rsidRPr="00F517DC" w:rsidRDefault="00610039" w:rsidP="00F517DC">
      <w:pPr>
        <w:pStyle w:val="Odstavecseseznamem"/>
        <w:numPr>
          <w:ilvl w:val="0"/>
          <w:numId w:val="36"/>
        </w:numPr>
        <w:tabs>
          <w:tab w:val="num" w:pos="1276"/>
          <w:tab w:val="num" w:pos="1512"/>
        </w:tabs>
        <w:spacing w:after="60"/>
        <w:ind w:left="850" w:hanging="357"/>
        <w:contextualSpacing w:val="0"/>
      </w:pPr>
      <w:r w:rsidRPr="00F517DC">
        <w:t xml:space="preserve">souhrnná technická zpráva a podrobný situační nákres ze schválené projektové dokumentace pro stavební nebo společné povolení, resp. povolení záměru (s ověřením vodoprávního úřadu), v případě, že nebude pro DT 1 aktivitu j) nutná projektová dokumentace, bude doložen popis realizovaného opatření, </w:t>
      </w:r>
    </w:p>
    <w:p w14:paraId="54618C80" w14:textId="77777777" w:rsidR="00610039" w:rsidRPr="00F517DC" w:rsidRDefault="00610039" w:rsidP="00F517DC">
      <w:pPr>
        <w:pStyle w:val="Odstavecseseznamem"/>
        <w:numPr>
          <w:ilvl w:val="0"/>
          <w:numId w:val="36"/>
        </w:numPr>
        <w:tabs>
          <w:tab w:val="num" w:pos="1276"/>
          <w:tab w:val="num" w:pos="1512"/>
        </w:tabs>
        <w:spacing w:after="60"/>
        <w:ind w:left="850" w:hanging="357"/>
        <w:contextualSpacing w:val="0"/>
      </w:pPr>
      <w:r w:rsidRPr="00F517DC">
        <w:t>stavební nebo společné povolení, resp. povolení záměru (vodoprávní rozhodnutí) s vyznačením nabytí právní moci či jiné opatření vodoprávního úřadu k realizaci záměru. V případě DT 1 aktivity j), vyjádření příslušného vodoprávního úřadu, že stavební nebo společné povolení, resp. povolení záměru není vyžadováno,</w:t>
      </w:r>
    </w:p>
    <w:p w14:paraId="3D57F26D" w14:textId="77777777" w:rsidR="00610039" w:rsidRPr="00F517DC" w:rsidRDefault="00610039" w:rsidP="00F517DC">
      <w:pPr>
        <w:pStyle w:val="Odstavecseseznamem"/>
        <w:numPr>
          <w:ilvl w:val="0"/>
          <w:numId w:val="36"/>
        </w:numPr>
        <w:tabs>
          <w:tab w:val="num" w:pos="1276"/>
          <w:tab w:val="num" w:pos="1512"/>
        </w:tabs>
        <w:spacing w:after="60"/>
        <w:ind w:left="850" w:hanging="357"/>
        <w:contextualSpacing w:val="0"/>
      </w:pPr>
      <w:r w:rsidRPr="00F517DC">
        <w:t>povolení k nakládání s vodami s vyznačením nabytí právní moci (je-li nutné),</w:t>
      </w:r>
    </w:p>
    <w:p w14:paraId="6F09D3A0" w14:textId="77777777" w:rsidR="00610039" w:rsidRPr="00F517DC" w:rsidRDefault="00610039" w:rsidP="00F517DC">
      <w:pPr>
        <w:pStyle w:val="Odstavecseseznamem"/>
        <w:numPr>
          <w:ilvl w:val="0"/>
          <w:numId w:val="36"/>
        </w:numPr>
        <w:tabs>
          <w:tab w:val="num" w:pos="1276"/>
          <w:tab w:val="num" w:pos="1512"/>
        </w:tabs>
        <w:spacing w:after="60"/>
        <w:ind w:left="850" w:hanging="357"/>
        <w:contextualSpacing w:val="0"/>
      </w:pPr>
      <w:r w:rsidRPr="00F517DC">
        <w:t xml:space="preserve">popis stávajícího stavu vodohospodářské infrastruktury, na kterou je projekt zaměřen, včetně počtu na ni napojených obyvatel, u kanalizací pak způsob čištění odpadních vod a zároveň popis očekávaného stavu po realizaci projektu, </w:t>
      </w:r>
    </w:p>
    <w:p w14:paraId="67088F7E" w14:textId="77777777" w:rsidR="00610039" w:rsidRPr="00F517DC" w:rsidRDefault="00610039" w:rsidP="00F517DC">
      <w:pPr>
        <w:pStyle w:val="Odstavecseseznamem"/>
        <w:numPr>
          <w:ilvl w:val="0"/>
          <w:numId w:val="36"/>
        </w:numPr>
        <w:tabs>
          <w:tab w:val="num" w:pos="1276"/>
          <w:tab w:val="num" w:pos="1512"/>
        </w:tabs>
        <w:spacing w:after="60"/>
        <w:ind w:left="850" w:hanging="357"/>
        <w:contextualSpacing w:val="0"/>
      </w:pPr>
      <w:r w:rsidRPr="00F517DC">
        <w:t>u DT 1 aktivity b) a aktivity c) rozbory vody prokazující nevyhovující stav, popř. stanovisko Krajské hygienické stanice Zlínského kraje,</w:t>
      </w:r>
    </w:p>
    <w:p w14:paraId="4E75C40B" w14:textId="77777777" w:rsidR="00610039" w:rsidRPr="00F517DC" w:rsidRDefault="00610039" w:rsidP="00F517DC">
      <w:pPr>
        <w:pStyle w:val="Odstavecseseznamem"/>
        <w:numPr>
          <w:ilvl w:val="0"/>
          <w:numId w:val="36"/>
        </w:numPr>
        <w:tabs>
          <w:tab w:val="num" w:pos="1276"/>
          <w:tab w:val="num" w:pos="1512"/>
        </w:tabs>
        <w:spacing w:after="60"/>
        <w:ind w:left="850" w:hanging="357"/>
        <w:contextualSpacing w:val="0"/>
      </w:pPr>
      <w:r w:rsidRPr="00F517DC">
        <w:t>u DT 1 aktivity b) a aktivity c) doklad o provedeném náhradním zásobování pitnou vodou (nedostatek vody, či špatné tlakové poměry v síti, např. dovoz vody cisternou),</w:t>
      </w:r>
    </w:p>
    <w:p w14:paraId="16EEA9B9" w14:textId="49DC1ADE" w:rsidR="00610039" w:rsidRPr="00F517DC" w:rsidRDefault="00610039" w:rsidP="00105BB1">
      <w:pPr>
        <w:pStyle w:val="Odstavecseseznamem"/>
        <w:numPr>
          <w:ilvl w:val="0"/>
          <w:numId w:val="36"/>
        </w:numPr>
        <w:tabs>
          <w:tab w:val="num" w:pos="1276"/>
          <w:tab w:val="num" w:pos="1512"/>
        </w:tabs>
        <w:spacing w:after="360"/>
        <w:ind w:left="850" w:hanging="357"/>
        <w:contextualSpacing w:val="0"/>
      </w:pPr>
      <w:r w:rsidRPr="00F517DC">
        <w:t>u DT 1 aktivity j) doklad prokazující nutnost obnovy vodohospodářského majetku (např. kamerové zkoušky, doklad o častých haváriích, doklad o špatných tlakových poměrech, poruchovosti apod.).</w:t>
      </w:r>
    </w:p>
    <w:p w14:paraId="5CF1DBDF" w14:textId="77777777" w:rsidR="00610039" w:rsidRPr="00F31941" w:rsidRDefault="00610039" w:rsidP="00F31941">
      <w:pPr>
        <w:rPr>
          <w:u w:val="single"/>
        </w:rPr>
      </w:pPr>
      <w:r w:rsidRPr="00F31941">
        <w:rPr>
          <w:u w:val="single"/>
        </w:rPr>
        <w:t>dále pro dotační titul 2</w:t>
      </w:r>
    </w:p>
    <w:p w14:paraId="05599565" w14:textId="678C7C9A" w:rsidR="00290C4A" w:rsidRDefault="00610039" w:rsidP="00290C4A">
      <w:pPr>
        <w:pStyle w:val="Odstavecseseznamem"/>
        <w:numPr>
          <w:ilvl w:val="0"/>
          <w:numId w:val="36"/>
        </w:numPr>
        <w:tabs>
          <w:tab w:val="num" w:pos="1276"/>
          <w:tab w:val="num" w:pos="1512"/>
        </w:tabs>
        <w:spacing w:after="60"/>
        <w:ind w:left="850" w:hanging="357"/>
        <w:contextualSpacing w:val="0"/>
      </w:pPr>
      <w:r w:rsidRPr="00F517DC">
        <w:t>podrobný položkový rozpočet,</w:t>
      </w:r>
    </w:p>
    <w:p w14:paraId="68137FDC" w14:textId="1650D75E" w:rsidR="00290C4A" w:rsidRPr="00F517DC" w:rsidRDefault="00290C4A" w:rsidP="00290C4A">
      <w:pPr>
        <w:pStyle w:val="Odstavecseseznamem"/>
        <w:numPr>
          <w:ilvl w:val="0"/>
          <w:numId w:val="36"/>
        </w:numPr>
        <w:tabs>
          <w:tab w:val="num" w:pos="1276"/>
          <w:tab w:val="num" w:pos="1512"/>
        </w:tabs>
        <w:spacing w:after="60"/>
        <w:ind w:left="850" w:hanging="357"/>
        <w:contextualSpacing w:val="0"/>
      </w:pPr>
      <w:r>
        <w:t>rozpočet stanovící výdaje uznané</w:t>
      </w:r>
      <w:r w:rsidR="00D5344F">
        <w:t xml:space="preserve"> poskytovatelem dotace z národních, popř. evropských zdrojů (např. tzv. Kumulativní rozpočet v případě dotace z OPŽP)</w:t>
      </w:r>
    </w:p>
    <w:p w14:paraId="4979A368" w14:textId="77777777" w:rsidR="00610039" w:rsidRPr="00F517DC" w:rsidRDefault="00610039" w:rsidP="00B66BBC">
      <w:pPr>
        <w:pStyle w:val="Odstavecseseznamem"/>
        <w:numPr>
          <w:ilvl w:val="0"/>
          <w:numId w:val="36"/>
        </w:numPr>
        <w:tabs>
          <w:tab w:val="num" w:pos="1276"/>
          <w:tab w:val="num" w:pos="1512"/>
        </w:tabs>
        <w:spacing w:after="60"/>
        <w:ind w:left="850" w:hanging="357"/>
        <w:contextualSpacing w:val="0"/>
      </w:pPr>
      <w:r w:rsidRPr="00F517DC">
        <w:t xml:space="preserve">souhrnná technická zpráva a podrobný situační nákres ze schválené projektové dokumentace pro stavební nebo společné povolení, resp. povolení záměru (s ověřením vodoprávního úřadu), </w:t>
      </w:r>
    </w:p>
    <w:p w14:paraId="5A7EA798" w14:textId="77777777" w:rsidR="00610039" w:rsidRPr="00F517DC" w:rsidRDefault="00610039" w:rsidP="00B66BBC">
      <w:pPr>
        <w:pStyle w:val="Odstavecseseznamem"/>
        <w:numPr>
          <w:ilvl w:val="0"/>
          <w:numId w:val="36"/>
        </w:numPr>
        <w:tabs>
          <w:tab w:val="num" w:pos="1276"/>
          <w:tab w:val="num" w:pos="1512"/>
        </w:tabs>
        <w:spacing w:after="60"/>
        <w:ind w:left="850" w:hanging="357"/>
        <w:contextualSpacing w:val="0"/>
      </w:pPr>
      <w:r w:rsidRPr="00F517DC">
        <w:t xml:space="preserve">stavební nebo společné povolení, resp. povolení záměru (vodoprávní rozhodnutí) s vyznačením nabytí právní moci, </w:t>
      </w:r>
    </w:p>
    <w:p w14:paraId="47F051C1" w14:textId="77777777" w:rsidR="00610039" w:rsidRPr="00F517DC" w:rsidRDefault="00610039" w:rsidP="00B66BBC">
      <w:pPr>
        <w:pStyle w:val="Odstavecseseznamem"/>
        <w:numPr>
          <w:ilvl w:val="0"/>
          <w:numId w:val="36"/>
        </w:numPr>
        <w:tabs>
          <w:tab w:val="num" w:pos="1276"/>
          <w:tab w:val="num" w:pos="1512"/>
        </w:tabs>
        <w:spacing w:after="60"/>
        <w:ind w:left="850" w:hanging="357"/>
        <w:contextualSpacing w:val="0"/>
      </w:pPr>
      <w:r w:rsidRPr="00F517DC">
        <w:t>povolení k nakládání s vodami s vyznačením nabytí právní moci (je-li nutné),</w:t>
      </w:r>
    </w:p>
    <w:p w14:paraId="697D234A" w14:textId="77777777" w:rsidR="00610039" w:rsidRPr="00F517DC" w:rsidRDefault="00610039" w:rsidP="00B66BBC">
      <w:pPr>
        <w:pStyle w:val="Odstavecseseznamem"/>
        <w:numPr>
          <w:ilvl w:val="0"/>
          <w:numId w:val="36"/>
        </w:numPr>
        <w:tabs>
          <w:tab w:val="num" w:pos="1276"/>
          <w:tab w:val="num" w:pos="1512"/>
        </w:tabs>
        <w:spacing w:after="60"/>
        <w:ind w:left="850" w:hanging="357"/>
        <w:contextualSpacing w:val="0"/>
      </w:pPr>
      <w:r w:rsidRPr="00F517DC">
        <w:t>Rozhodnutí o poskytnutí dotace nebo smlouva s poskytovatelem z národních či evropských zdrojů,</w:t>
      </w:r>
    </w:p>
    <w:p w14:paraId="584F3F4D" w14:textId="77777777" w:rsidR="00610039" w:rsidRPr="00F517DC" w:rsidRDefault="00610039" w:rsidP="00B66BBC">
      <w:pPr>
        <w:pStyle w:val="Odstavecseseznamem"/>
        <w:numPr>
          <w:ilvl w:val="0"/>
          <w:numId w:val="36"/>
        </w:numPr>
        <w:tabs>
          <w:tab w:val="num" w:pos="1276"/>
          <w:tab w:val="num" w:pos="1512"/>
        </w:tabs>
        <w:spacing w:after="60"/>
        <w:ind w:left="850" w:hanging="357"/>
        <w:contextualSpacing w:val="0"/>
      </w:pPr>
      <w:r w:rsidRPr="00F517DC">
        <w:t>popis stávajícího stavu vodohospodářské infrastruktury, na kterou je projekt zaměřen, včetně počtu na ni napojených obyvatel, u kanalizací pak způsob čištění odpadních vod a zároveň popis očekávaného stavu po realizaci projektu,</w:t>
      </w:r>
    </w:p>
    <w:p w14:paraId="73C27DBC" w14:textId="77777777" w:rsidR="00610039" w:rsidRPr="00A423F1" w:rsidRDefault="00610039" w:rsidP="00A423F1">
      <w:pPr>
        <w:pStyle w:val="Nadpis2"/>
        <w:numPr>
          <w:ilvl w:val="1"/>
          <w:numId w:val="31"/>
        </w:numPr>
        <w:ind w:left="624" w:hanging="624"/>
      </w:pPr>
      <w:bookmarkStart w:id="25" w:name="_Toc211959068"/>
      <w:r w:rsidRPr="00A423F1">
        <w:t>Způsob podávání Žádostí o Programovou podporu:</w:t>
      </w:r>
      <w:bookmarkEnd w:id="25"/>
    </w:p>
    <w:p w14:paraId="075E8B03" w14:textId="77777777" w:rsidR="00610039" w:rsidRPr="00F31941" w:rsidRDefault="00610039" w:rsidP="00F31941">
      <w:r w:rsidRPr="00F31941">
        <w:t>Online vyplněný formulář je možné odeslat:</w:t>
      </w:r>
    </w:p>
    <w:p w14:paraId="5107B35A" w14:textId="77777777" w:rsidR="00610039" w:rsidRPr="00B44EC5" w:rsidRDefault="00610039" w:rsidP="00B44EC5">
      <w:pPr>
        <w:pStyle w:val="Odstavecseseznamem"/>
        <w:numPr>
          <w:ilvl w:val="0"/>
          <w:numId w:val="38"/>
        </w:numPr>
        <w:ind w:left="357" w:hanging="357"/>
        <w:contextualSpacing w:val="0"/>
        <w:rPr>
          <w:u w:val="single"/>
        </w:rPr>
      </w:pPr>
      <w:r w:rsidRPr="00B44EC5">
        <w:rPr>
          <w:u w:val="single"/>
        </w:rPr>
        <w:t>Přímo z formuláře prostřednictvím vlastní datové schránky</w:t>
      </w:r>
    </w:p>
    <w:p w14:paraId="2F78658E" w14:textId="77777777" w:rsidR="00610039" w:rsidRPr="002127D9" w:rsidRDefault="00610039" w:rsidP="002127D9">
      <w:pPr>
        <w:ind w:left="357"/>
      </w:pPr>
      <w:r w:rsidRPr="002127D9">
        <w:t xml:space="preserve">Pro tuto volbu je nutné znát přihlašovací údaje (přístupové jméno a heslo) své datové schránky </w:t>
      </w:r>
      <w:bookmarkStart w:id="26" w:name="_Hlk180484335"/>
      <w:r w:rsidRPr="002127D9">
        <w:t>a je třeba mít připraveny povinné přílohy v elektronické podobě</w:t>
      </w:r>
      <w:bookmarkEnd w:id="26"/>
      <w:r w:rsidRPr="002127D9">
        <w:t xml:space="preserve">. Ve formuláři Žádosti se v seznamu u 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w:t>
      </w:r>
      <w:r w:rsidRPr="002127D9">
        <w:lastRenderedPageBreak/>
        <w:t>Zlínského kraje. Odeslaná datová zpráva bude uložena v datové schránce, ke které se žadatel přihlásil.</w:t>
      </w:r>
    </w:p>
    <w:p w14:paraId="060964BF" w14:textId="5C9F40E6" w:rsidR="00610039" w:rsidRPr="00B44EC5" w:rsidRDefault="00610039" w:rsidP="00B44EC5">
      <w:pPr>
        <w:pStyle w:val="Odstavecseseznamem"/>
        <w:numPr>
          <w:ilvl w:val="0"/>
          <w:numId w:val="38"/>
        </w:numPr>
        <w:ind w:left="357" w:hanging="357"/>
        <w:contextualSpacing w:val="0"/>
        <w:rPr>
          <w:u w:val="single"/>
        </w:rPr>
      </w:pPr>
      <w:r w:rsidRPr="00B44EC5">
        <w:rPr>
          <w:u w:val="single"/>
        </w:rPr>
        <w:t xml:space="preserve">Nebo </w:t>
      </w:r>
      <w:r w:rsidR="000D02AE" w:rsidRPr="00B44EC5">
        <w:rPr>
          <w:u w:val="single"/>
        </w:rPr>
        <w:t>dvou krokovým</w:t>
      </w:r>
      <w:r w:rsidRPr="00B44EC5">
        <w:rPr>
          <w:u w:val="single"/>
        </w:rPr>
        <w:t xml:space="preserve"> způsobem odeslání: </w:t>
      </w:r>
    </w:p>
    <w:p w14:paraId="316A9CF9" w14:textId="5459BC75" w:rsidR="00610039" w:rsidRPr="00B44EC5" w:rsidRDefault="00B44EC5" w:rsidP="00B44EC5">
      <w:pPr>
        <w:ind w:left="357"/>
      </w:pPr>
      <w:r>
        <w:t>N</w:t>
      </w:r>
      <w:r w:rsidR="00610039" w:rsidRPr="00B44EC5">
        <w:t>ejprve je třeba odeslat data z formuláře tlačítkem „Odeslat data úřadu“, po odeslání přijde žadateli na email odeslaný formulář v PDF podobě</w:t>
      </w:r>
      <w:r>
        <w:t>.</w:t>
      </w:r>
    </w:p>
    <w:p w14:paraId="5C2D2793" w14:textId="77777777" w:rsidR="007A35C9" w:rsidRDefault="00B44EC5" w:rsidP="007A35C9">
      <w:pPr>
        <w:ind w:left="357"/>
      </w:pPr>
      <w:r>
        <w:t>N</w:t>
      </w:r>
      <w:r w:rsidR="00610039" w:rsidRPr="00B44EC5">
        <w:t xml:space="preserve">ásledně tuto PDF Žádost a všechny povinné přílohy žadatel odesílá </w:t>
      </w:r>
      <w:r w:rsidR="00610039" w:rsidRPr="00D851F6">
        <w:t xml:space="preserve">prostřednictvím datové schránky. </w:t>
      </w:r>
    </w:p>
    <w:p w14:paraId="53571FD3" w14:textId="63733428" w:rsidR="00610039" w:rsidRPr="00D851F6" w:rsidRDefault="00610039" w:rsidP="007A35C9">
      <w:pPr>
        <w:ind w:left="357"/>
      </w:pPr>
      <w:r w:rsidRPr="00D851F6">
        <w:t xml:space="preserve">V případě odeslání z jiné než vlastní datové schránky žadatele, musí být PDF Žádost opatřena </w:t>
      </w:r>
      <w:r w:rsidR="007A35C9">
        <w:t>uznávaným</w:t>
      </w:r>
      <w:r w:rsidR="00F25A65">
        <w:t xml:space="preserve"> </w:t>
      </w:r>
      <w:r w:rsidRPr="00D851F6">
        <w:t xml:space="preserve">elektronickým podpisem žadatele dle § </w:t>
      </w:r>
      <w:r w:rsidR="007A35C9">
        <w:t>6</w:t>
      </w:r>
      <w:r w:rsidRPr="00D851F6">
        <w:t xml:space="preserve"> zákona č. 297/2016 Sb., o službách vytvářejících důvěru pro elektronické transakce, ve znění pozdějších předpisů.</w:t>
      </w:r>
    </w:p>
    <w:p w14:paraId="221E3BF4" w14:textId="77777777" w:rsidR="00610039" w:rsidRPr="00F31941" w:rsidRDefault="00610039" w:rsidP="00F31941">
      <w:r w:rsidRPr="00F31941">
        <w:t>Opožděně doručené Žádosti či Žádosti zaslané v rozporu s podmínkami nastavenými Programem (např. doručené na jiné adresy) budou vyřazeny z hodnocení.</w:t>
      </w:r>
    </w:p>
    <w:p w14:paraId="7CEECF96" w14:textId="77777777" w:rsidR="00610039" w:rsidRPr="00F31941" w:rsidRDefault="00610039" w:rsidP="00F31941">
      <w:r w:rsidRPr="00F31941">
        <w:t>Odeslání elektronické verze formuláře Žádosti je podmínkou přijatelnosti projektu.</w:t>
      </w:r>
    </w:p>
    <w:p w14:paraId="445425D3" w14:textId="013C2938" w:rsidR="00C35799" w:rsidRPr="00C35799" w:rsidRDefault="00C35799" w:rsidP="00C35799">
      <w:pPr>
        <w:pStyle w:val="Nadpis1"/>
        <w:numPr>
          <w:ilvl w:val="0"/>
          <w:numId w:val="31"/>
        </w:numPr>
      </w:pPr>
      <w:bookmarkStart w:id="27" w:name="_Toc211959070"/>
      <w:r w:rsidRPr="00C35799">
        <w:t>KRITÉRIA PRO HODNOCENÍ ŽÁDOSTÍ O POSKYTNUTÍ PODPORY</w:t>
      </w:r>
      <w:bookmarkEnd w:id="27"/>
    </w:p>
    <w:p w14:paraId="6B4738FB" w14:textId="77777777" w:rsidR="00610039" w:rsidRPr="00F31941" w:rsidRDefault="00610039" w:rsidP="00F31941">
      <w:pPr>
        <w:pStyle w:val="Nadpis2"/>
        <w:numPr>
          <w:ilvl w:val="1"/>
          <w:numId w:val="31"/>
        </w:numPr>
        <w:ind w:left="624" w:hanging="624"/>
      </w:pPr>
      <w:bookmarkStart w:id="28" w:name="_Toc211959071"/>
      <w:r w:rsidRPr="00F31941">
        <w:t>posouzení administrativní shody a kontrola přijatelnosti:</w:t>
      </w:r>
      <w:bookmarkEnd w:id="28"/>
      <w:r w:rsidRPr="00F31941">
        <w:t xml:space="preserve"> </w:t>
      </w:r>
    </w:p>
    <w:p w14:paraId="2661D2FF" w14:textId="77777777" w:rsidR="00610039" w:rsidRPr="00F31941" w:rsidRDefault="00610039" w:rsidP="00F31941">
      <w:r w:rsidRPr="00F31941">
        <w:t xml:space="preserve">Po ukončení příjmu Žádostí se provádí posouzení administrativní shody (tzn. kompletnost a správnost dokumentace Žádosti a doložení všech povinných příloh v požadované formě) a kontrola přijatelnosti (způsobilost žadatele, způsobilost projektu a způsobilost výdajů projektu). </w:t>
      </w:r>
    </w:p>
    <w:p w14:paraId="11E84400" w14:textId="77777777" w:rsidR="00610039" w:rsidRPr="00F31941" w:rsidRDefault="00610039" w:rsidP="00F31941">
      <w:r w:rsidRPr="00F31941">
        <w:t>V případě, že vzniknou pochybnosti při posouzení administrativní shody a kontroly přijatelnosti bude žadatel vyzván k doplnění, vysvětlení nebo v případě nezpůsobilých výdajů ke kladnému či zápornému vyjádření zájmu realizovat projekt i při snížení celkových způsobilých výdajů projektu za jinak stejných podmínek. Pokud žadatel potřebné doklady, vysvětlení či vyjádření ve stanovené lhůtě nedodá, bude jeho Žádost z hodnotícího procesu vyřazena a nebude dále hodnocena.</w:t>
      </w:r>
    </w:p>
    <w:p w14:paraId="168572CB" w14:textId="77777777" w:rsidR="00610039" w:rsidRPr="00F31941" w:rsidRDefault="00610039" w:rsidP="00F31941">
      <w:r w:rsidRPr="00F31941">
        <w:t xml:space="preserve">V případě, že bude při kontrole přijatelnosti zjištěno, že žadatel zařadil v Žádosti do způsobilých výdajů projektu i výdaje nezpůsobilé, budou o výši nezpůsobilých výdajů poníženy celkové způsobilé výdaje projektu. Výše podpory pak bude vypočtena ze snížené výše celkových způsobilých výdajů projektu (tj. míry podpory) požadované žadatelem v Žádosti. V případě, že v důsledku této skutečnosti dojde k poklesu podpory pod minimální výši podpory dle odst. 4.4 Programu, nebude taková Žádost dále hodnocena. </w:t>
      </w:r>
    </w:p>
    <w:p w14:paraId="23865328" w14:textId="77777777" w:rsidR="00610039" w:rsidRPr="00F31941" w:rsidRDefault="00610039" w:rsidP="00F31941">
      <w:pPr>
        <w:pStyle w:val="Nadpis2"/>
        <w:numPr>
          <w:ilvl w:val="1"/>
          <w:numId w:val="31"/>
        </w:numPr>
        <w:ind w:left="624" w:hanging="624"/>
      </w:pPr>
      <w:bookmarkStart w:id="29" w:name="_Toc211959072"/>
      <w:r w:rsidRPr="00F31941">
        <w:t>Vyhodnocovací tabulka:</w:t>
      </w:r>
      <w:bookmarkEnd w:id="29"/>
      <w:r w:rsidRPr="00F31941">
        <w:t xml:space="preserve"> </w:t>
      </w:r>
    </w:p>
    <w:p w14:paraId="7330DF99" w14:textId="77777777" w:rsidR="00610039" w:rsidRDefault="00610039" w:rsidP="00F31941">
      <w:r w:rsidRPr="00F31941">
        <w:t xml:space="preserve">Pro vyhodnocení pořadí uchazečů je rozhodující vyšší počet dosažených bodů po vyhodnocení stanovených kritérií. </w:t>
      </w:r>
    </w:p>
    <w:tbl>
      <w:tblPr>
        <w:tblW w:w="48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558"/>
        <w:gridCol w:w="1230"/>
      </w:tblGrid>
      <w:tr w:rsidR="00C243C3" w:rsidRPr="002821F8" w14:paraId="5A1A4375" w14:textId="77777777" w:rsidTr="00C17F7C">
        <w:trPr>
          <w:trHeight w:val="535"/>
        </w:trPr>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C7469F1" w14:textId="77777777" w:rsidR="00C243C3" w:rsidRPr="0027442D" w:rsidRDefault="00C243C3" w:rsidP="00C17F7C">
            <w:pPr>
              <w:spacing w:before="100" w:beforeAutospacing="1" w:after="100" w:afterAutospacing="1"/>
              <w:rPr>
                <w:rFonts w:cs="Arial"/>
                <w:b/>
                <w:sz w:val="18"/>
                <w:szCs w:val="18"/>
              </w:rPr>
            </w:pPr>
            <w:r w:rsidRPr="0027442D">
              <w:rPr>
                <w:rFonts w:cs="Arial"/>
                <w:b/>
                <w:sz w:val="18"/>
                <w:szCs w:val="18"/>
              </w:rPr>
              <w:t xml:space="preserve">Kritéria hodnocení </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910F1D5" w14:textId="77777777" w:rsidR="00C243C3" w:rsidRPr="0027442D" w:rsidRDefault="00C243C3" w:rsidP="00C17F7C">
            <w:pPr>
              <w:spacing w:beforeLines="60" w:before="144" w:afterLines="60" w:after="144"/>
              <w:contextualSpacing/>
              <w:jc w:val="center"/>
              <w:rPr>
                <w:rFonts w:cs="Arial"/>
                <w:sz w:val="18"/>
                <w:szCs w:val="18"/>
              </w:rPr>
            </w:pPr>
            <w:r w:rsidRPr="0027442D">
              <w:rPr>
                <w:rFonts w:cs="Arial"/>
                <w:sz w:val="18"/>
                <w:szCs w:val="18"/>
              </w:rPr>
              <w:t>Počet bodů</w:t>
            </w:r>
          </w:p>
        </w:tc>
      </w:tr>
      <w:tr w:rsidR="00C243C3" w:rsidRPr="002821F8" w14:paraId="035ADEC1" w14:textId="77777777" w:rsidTr="00C17F7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9AB97E" w14:textId="77777777" w:rsidR="00C243C3" w:rsidRPr="002821F8" w:rsidRDefault="00C243C3" w:rsidP="00C17F7C">
            <w:pPr>
              <w:spacing w:beforeLines="60" w:before="144" w:afterLines="60" w:after="144"/>
              <w:contextualSpacing/>
              <w:rPr>
                <w:rFonts w:cs="Arial"/>
                <w:b/>
                <w:sz w:val="18"/>
                <w:szCs w:val="18"/>
              </w:rPr>
            </w:pPr>
            <w:r w:rsidRPr="002821F8">
              <w:rPr>
                <w:rFonts w:cs="Arial"/>
                <w:b/>
                <w:sz w:val="18"/>
                <w:szCs w:val="18"/>
              </w:rPr>
              <w:t xml:space="preserve">1. Význam a přínosy projektu </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CAF663" w14:textId="77777777" w:rsidR="00C243C3" w:rsidRPr="002821F8" w:rsidRDefault="00C243C3" w:rsidP="00C17F7C">
            <w:pPr>
              <w:spacing w:beforeLines="60" w:before="144" w:afterLines="60" w:after="144"/>
              <w:contextualSpacing/>
              <w:jc w:val="center"/>
              <w:rPr>
                <w:rFonts w:cs="Arial"/>
                <w:b/>
                <w:sz w:val="18"/>
                <w:szCs w:val="18"/>
              </w:rPr>
            </w:pPr>
            <w:r>
              <w:rPr>
                <w:rFonts w:cs="Arial"/>
                <w:b/>
                <w:sz w:val="18"/>
                <w:szCs w:val="18"/>
              </w:rPr>
              <w:t>35</w:t>
            </w:r>
          </w:p>
        </w:tc>
      </w:tr>
      <w:tr w:rsidR="00C243C3" w:rsidRPr="002821F8" w14:paraId="7B52B148" w14:textId="77777777" w:rsidTr="00C17F7C">
        <w:tc>
          <w:tcPr>
            <w:tcW w:w="4300"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50203AB9" w14:textId="77777777" w:rsidR="00C243C3" w:rsidRPr="002E6B8F" w:rsidRDefault="00C243C3" w:rsidP="00C17F7C">
            <w:pPr>
              <w:pStyle w:val="Zkladntext"/>
              <w:spacing w:beforeLines="60" w:before="144" w:afterLines="60" w:after="144"/>
              <w:contextualSpacing/>
              <w:rPr>
                <w:rFonts w:cs="Arial"/>
                <w:b/>
                <w:sz w:val="18"/>
                <w:szCs w:val="18"/>
              </w:rPr>
            </w:pPr>
            <w:r w:rsidRPr="002E6B8F">
              <w:rPr>
                <w:rFonts w:cs="Arial"/>
                <w:b/>
                <w:sz w:val="18"/>
                <w:szCs w:val="18"/>
              </w:rPr>
              <w:t>1.a) Žádost o poskytnutí dotace se týká konkrétních potřeb a problémových míst území</w:t>
            </w:r>
          </w:p>
        </w:tc>
        <w:tc>
          <w:tcPr>
            <w:tcW w:w="700"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7F79B647" w14:textId="77777777" w:rsidR="00C243C3" w:rsidRPr="002E6B8F" w:rsidRDefault="00C243C3" w:rsidP="00C17F7C">
            <w:pPr>
              <w:spacing w:beforeLines="60" w:before="144" w:afterLines="60" w:after="144"/>
              <w:contextualSpacing/>
              <w:jc w:val="center"/>
              <w:rPr>
                <w:rFonts w:cs="Arial"/>
                <w:b/>
                <w:sz w:val="18"/>
                <w:szCs w:val="18"/>
              </w:rPr>
            </w:pPr>
            <w:r>
              <w:rPr>
                <w:rFonts w:cs="Arial"/>
                <w:b/>
                <w:sz w:val="18"/>
                <w:szCs w:val="18"/>
              </w:rPr>
              <w:t>max. 20</w:t>
            </w:r>
          </w:p>
        </w:tc>
      </w:tr>
      <w:tr w:rsidR="00C243C3" w:rsidRPr="002E6B8F" w14:paraId="6010403C" w14:textId="77777777" w:rsidTr="00C17F7C">
        <w:tc>
          <w:tcPr>
            <w:tcW w:w="4300"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E682226" w14:textId="77777777" w:rsidR="00C243C3" w:rsidRPr="002E6B8F" w:rsidRDefault="00C243C3" w:rsidP="00C243C3">
            <w:pPr>
              <w:pStyle w:val="Zkladntext"/>
              <w:numPr>
                <w:ilvl w:val="0"/>
                <w:numId w:val="19"/>
              </w:numPr>
              <w:spacing w:beforeLines="60" w:before="144" w:afterLines="60" w:after="144"/>
              <w:contextualSpacing/>
              <w:rPr>
                <w:rFonts w:cs="Arial"/>
                <w:sz w:val="18"/>
                <w:szCs w:val="18"/>
              </w:rPr>
            </w:pPr>
            <w:r>
              <w:rPr>
                <w:rFonts w:cs="Arial"/>
                <w:sz w:val="18"/>
                <w:szCs w:val="18"/>
              </w:rPr>
              <w:t xml:space="preserve">opakované nedostatky množství nebo kvality pitné vody (sucho, nedostatečné tlakové poměry ve vodovodní síti apod.) </w:t>
            </w:r>
          </w:p>
        </w:tc>
        <w:tc>
          <w:tcPr>
            <w:tcW w:w="700"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6BF2E38B" w14:textId="77777777" w:rsidR="00C243C3" w:rsidRPr="002E6B8F" w:rsidRDefault="00C243C3" w:rsidP="00C17F7C">
            <w:pPr>
              <w:spacing w:beforeLines="60" w:before="144" w:afterLines="60" w:after="144"/>
              <w:contextualSpacing/>
              <w:jc w:val="center"/>
              <w:rPr>
                <w:rFonts w:cs="Arial"/>
                <w:sz w:val="18"/>
                <w:szCs w:val="18"/>
              </w:rPr>
            </w:pPr>
            <w:r>
              <w:rPr>
                <w:rFonts w:cs="Arial"/>
                <w:sz w:val="18"/>
                <w:szCs w:val="18"/>
              </w:rPr>
              <w:t>10</w:t>
            </w:r>
          </w:p>
        </w:tc>
      </w:tr>
      <w:tr w:rsidR="00C243C3" w:rsidRPr="002E6B8F" w14:paraId="1E1C72DB" w14:textId="77777777" w:rsidTr="00C17F7C">
        <w:tc>
          <w:tcPr>
            <w:tcW w:w="4300" w:type="pct"/>
            <w:tcBorders>
              <w:top w:val="dotted"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6A7D17A2" w14:textId="77777777" w:rsidR="00C243C3" w:rsidRPr="002E6B8F" w:rsidRDefault="00C243C3" w:rsidP="00C243C3">
            <w:pPr>
              <w:pStyle w:val="Zkladntext"/>
              <w:numPr>
                <w:ilvl w:val="0"/>
                <w:numId w:val="19"/>
              </w:numPr>
              <w:spacing w:beforeLines="60" w:before="144" w:afterLines="60" w:after="144"/>
              <w:contextualSpacing/>
              <w:rPr>
                <w:rFonts w:cs="Arial"/>
                <w:sz w:val="18"/>
                <w:szCs w:val="18"/>
              </w:rPr>
            </w:pPr>
            <w:r w:rsidRPr="008057C7">
              <w:rPr>
                <w:sz w:val="18"/>
                <w:szCs w:val="18"/>
              </w:rPr>
              <w:t>výstavba ČOV</w:t>
            </w:r>
            <w:r>
              <w:rPr>
                <w:sz w:val="18"/>
                <w:szCs w:val="18"/>
              </w:rPr>
              <w:t>,</w:t>
            </w:r>
            <w:r w:rsidRPr="008057C7">
              <w:rPr>
                <w:sz w:val="18"/>
                <w:szCs w:val="18"/>
              </w:rPr>
              <w:t xml:space="preserve"> popř. zajištění čištění odpadních vod na jiné stávající ČOV, pokud v</w:t>
            </w:r>
            <w:r>
              <w:rPr>
                <w:sz w:val="18"/>
                <w:szCs w:val="18"/>
              </w:rPr>
              <w:t> </w:t>
            </w:r>
            <w:r w:rsidRPr="008057C7">
              <w:rPr>
                <w:sz w:val="18"/>
                <w:szCs w:val="18"/>
              </w:rPr>
              <w:t>obci</w:t>
            </w:r>
            <w:r>
              <w:rPr>
                <w:sz w:val="18"/>
                <w:szCs w:val="18"/>
              </w:rPr>
              <w:t xml:space="preserve"> </w:t>
            </w:r>
            <w:r w:rsidRPr="008057C7">
              <w:rPr>
                <w:sz w:val="18"/>
                <w:szCs w:val="18"/>
              </w:rPr>
              <w:t>není</w:t>
            </w:r>
          </w:p>
        </w:tc>
        <w:tc>
          <w:tcPr>
            <w:tcW w:w="700" w:type="pct"/>
            <w:tcBorders>
              <w:top w:val="dotted"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5C0099E3" w14:textId="77777777" w:rsidR="00C243C3" w:rsidRPr="002E6B8F" w:rsidRDefault="00C243C3" w:rsidP="00C17F7C">
            <w:pPr>
              <w:spacing w:beforeLines="60" w:before="144" w:afterLines="60" w:after="144"/>
              <w:contextualSpacing/>
              <w:jc w:val="center"/>
              <w:rPr>
                <w:rFonts w:cs="Arial"/>
                <w:sz w:val="18"/>
                <w:szCs w:val="18"/>
              </w:rPr>
            </w:pPr>
            <w:r>
              <w:rPr>
                <w:rFonts w:cs="Arial"/>
                <w:sz w:val="18"/>
                <w:szCs w:val="18"/>
              </w:rPr>
              <w:t>10</w:t>
            </w:r>
          </w:p>
        </w:tc>
      </w:tr>
      <w:tr w:rsidR="00C243C3" w:rsidRPr="002821F8" w14:paraId="44508AE8" w14:textId="77777777" w:rsidTr="00C17F7C">
        <w:tc>
          <w:tcPr>
            <w:tcW w:w="43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446F09C9" w14:textId="14238CA5" w:rsidR="00C243C3" w:rsidRPr="00F54E5B" w:rsidRDefault="00C243C3" w:rsidP="00C17F7C">
            <w:pPr>
              <w:pStyle w:val="Zkladntext"/>
              <w:spacing w:beforeLines="60" w:before="144" w:afterLines="60" w:after="144"/>
              <w:contextualSpacing/>
              <w:rPr>
                <w:rFonts w:cs="Arial"/>
                <w:sz w:val="18"/>
                <w:szCs w:val="18"/>
              </w:rPr>
            </w:pPr>
            <w:r w:rsidRPr="002E6B8F">
              <w:rPr>
                <w:rFonts w:cs="Arial"/>
                <w:b/>
                <w:sz w:val="18"/>
                <w:szCs w:val="18"/>
              </w:rPr>
              <w:t xml:space="preserve">1.b) </w:t>
            </w:r>
            <w:r w:rsidRPr="005C4CF3">
              <w:rPr>
                <w:rFonts w:cs="Arial"/>
                <w:b/>
                <w:sz w:val="18"/>
                <w:szCs w:val="18"/>
              </w:rPr>
              <w:t xml:space="preserve">Přínos </w:t>
            </w:r>
            <w:r>
              <w:rPr>
                <w:rFonts w:cs="Arial"/>
                <w:b/>
                <w:sz w:val="18"/>
                <w:szCs w:val="18"/>
              </w:rPr>
              <w:t>Ž</w:t>
            </w:r>
            <w:r w:rsidRPr="005C4CF3">
              <w:rPr>
                <w:rFonts w:cs="Arial"/>
                <w:b/>
                <w:sz w:val="18"/>
                <w:szCs w:val="18"/>
              </w:rPr>
              <w:t xml:space="preserve">ádosti o poskytnutí dotace je významný z hlediska cílů </w:t>
            </w:r>
            <w:r>
              <w:rPr>
                <w:rFonts w:cs="Arial"/>
                <w:b/>
                <w:sz w:val="18"/>
                <w:szCs w:val="18"/>
              </w:rPr>
              <w:t>p</w:t>
            </w:r>
            <w:r w:rsidRPr="005C4CF3">
              <w:rPr>
                <w:rFonts w:cs="Arial"/>
                <w:b/>
                <w:sz w:val="18"/>
                <w:szCs w:val="18"/>
              </w:rPr>
              <w:t>rogramu</w:t>
            </w:r>
            <w:r>
              <w:rPr>
                <w:rFonts w:cs="Arial"/>
                <w:sz w:val="18"/>
                <w:szCs w:val="18"/>
              </w:rPr>
              <w:t xml:space="preserve"> – relativní počet obyvatel dotčených realizací projektu (v % - vzhledem k celkovému počtu obyvatel obce). </w:t>
            </w:r>
            <w:r w:rsidRPr="00F847AC">
              <w:rPr>
                <w:rFonts w:cs="Arial"/>
                <w:b/>
                <w:i/>
                <w:iCs/>
                <w:szCs w:val="20"/>
                <w:vertAlign w:val="superscript"/>
              </w:rPr>
              <w:t>*</w:t>
            </w:r>
            <w:r w:rsidR="00F847AC" w:rsidRPr="00F847AC">
              <w:rPr>
                <w:rFonts w:cs="Arial"/>
                <w:b/>
                <w:i/>
                <w:iCs/>
                <w:szCs w:val="20"/>
                <w:vertAlign w:val="superscript"/>
              </w:rPr>
              <w:t>)</w:t>
            </w:r>
          </w:p>
        </w:tc>
        <w:tc>
          <w:tcPr>
            <w:tcW w:w="7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72D72FC5" w14:textId="77777777" w:rsidR="00C243C3" w:rsidRPr="002E6B8F" w:rsidRDefault="00C243C3" w:rsidP="00C17F7C">
            <w:pPr>
              <w:spacing w:beforeLines="60" w:before="144" w:afterLines="60" w:after="144"/>
              <w:contextualSpacing/>
              <w:jc w:val="center"/>
              <w:rPr>
                <w:rFonts w:cs="Arial"/>
                <w:b/>
                <w:sz w:val="18"/>
                <w:szCs w:val="18"/>
              </w:rPr>
            </w:pPr>
            <w:r w:rsidRPr="002E6B8F">
              <w:rPr>
                <w:rFonts w:cs="Arial"/>
                <w:b/>
                <w:sz w:val="18"/>
                <w:szCs w:val="18"/>
              </w:rPr>
              <w:t>max. 1</w:t>
            </w:r>
            <w:r>
              <w:rPr>
                <w:rFonts w:cs="Arial"/>
                <w:b/>
                <w:sz w:val="18"/>
                <w:szCs w:val="18"/>
              </w:rPr>
              <w:t>5</w:t>
            </w:r>
          </w:p>
        </w:tc>
      </w:tr>
      <w:tr w:rsidR="00C243C3" w:rsidRPr="002821F8" w14:paraId="43DFFDB8" w14:textId="77777777" w:rsidTr="00C17F7C">
        <w:tc>
          <w:tcPr>
            <w:tcW w:w="43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60EDC750" w14:textId="77777777" w:rsidR="00C243C3" w:rsidRPr="00F54E5B" w:rsidRDefault="00C243C3" w:rsidP="00C243C3">
            <w:pPr>
              <w:pStyle w:val="Zkladntext"/>
              <w:numPr>
                <w:ilvl w:val="0"/>
                <w:numId w:val="19"/>
              </w:numPr>
              <w:spacing w:beforeLines="60" w:before="144" w:afterLines="60" w:after="144"/>
              <w:contextualSpacing/>
              <w:rPr>
                <w:rFonts w:cs="Arial"/>
                <w:sz w:val="18"/>
                <w:szCs w:val="18"/>
              </w:rPr>
            </w:pPr>
            <w:r>
              <w:rPr>
                <w:rFonts w:cs="Arial"/>
                <w:sz w:val="18"/>
                <w:szCs w:val="18"/>
              </w:rPr>
              <w:lastRenderedPageBreak/>
              <w:t>do 20 % obyvatel</w:t>
            </w:r>
          </w:p>
        </w:tc>
        <w:tc>
          <w:tcPr>
            <w:tcW w:w="7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1D042A85"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2</w:t>
            </w:r>
          </w:p>
        </w:tc>
      </w:tr>
      <w:tr w:rsidR="00C243C3" w:rsidRPr="002821F8" w14:paraId="4CF8ACB9" w14:textId="77777777" w:rsidTr="00C17F7C">
        <w:tc>
          <w:tcPr>
            <w:tcW w:w="43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031547AD" w14:textId="77777777" w:rsidR="00C243C3" w:rsidRPr="00F54E5B" w:rsidRDefault="00C243C3" w:rsidP="00C243C3">
            <w:pPr>
              <w:pStyle w:val="Zkladntext"/>
              <w:numPr>
                <w:ilvl w:val="0"/>
                <w:numId w:val="19"/>
              </w:numPr>
              <w:spacing w:beforeLines="60" w:before="144" w:afterLines="60" w:after="144"/>
              <w:contextualSpacing/>
              <w:rPr>
                <w:rFonts w:cs="Arial"/>
                <w:sz w:val="18"/>
                <w:szCs w:val="18"/>
              </w:rPr>
            </w:pPr>
            <w:r>
              <w:rPr>
                <w:rFonts w:cs="Arial"/>
                <w:sz w:val="18"/>
                <w:szCs w:val="18"/>
              </w:rPr>
              <w:t>od 21 % do 50 % obyvatel</w:t>
            </w:r>
          </w:p>
        </w:tc>
        <w:tc>
          <w:tcPr>
            <w:tcW w:w="7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626B646E"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6</w:t>
            </w:r>
          </w:p>
        </w:tc>
      </w:tr>
      <w:tr w:rsidR="00C243C3" w:rsidRPr="002821F8" w14:paraId="6AB8E905" w14:textId="77777777" w:rsidTr="00C17F7C">
        <w:tc>
          <w:tcPr>
            <w:tcW w:w="43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7B07211A" w14:textId="77777777" w:rsidR="00C243C3" w:rsidRPr="00F54E5B" w:rsidRDefault="00C243C3" w:rsidP="00C243C3">
            <w:pPr>
              <w:pStyle w:val="Zkladntext"/>
              <w:numPr>
                <w:ilvl w:val="0"/>
                <w:numId w:val="19"/>
              </w:numPr>
              <w:spacing w:beforeLines="60" w:before="144" w:afterLines="60" w:after="144"/>
              <w:contextualSpacing/>
              <w:rPr>
                <w:rFonts w:cs="Arial"/>
                <w:sz w:val="18"/>
                <w:szCs w:val="18"/>
              </w:rPr>
            </w:pPr>
            <w:r>
              <w:rPr>
                <w:rFonts w:cs="Arial"/>
                <w:sz w:val="18"/>
                <w:szCs w:val="18"/>
              </w:rPr>
              <w:t>od 51 % do 75 % obyvatel</w:t>
            </w:r>
          </w:p>
        </w:tc>
        <w:tc>
          <w:tcPr>
            <w:tcW w:w="7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5B8DD1DD"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10</w:t>
            </w:r>
          </w:p>
        </w:tc>
      </w:tr>
      <w:tr w:rsidR="00C243C3" w:rsidRPr="002821F8" w14:paraId="63AAFFC4" w14:textId="77777777" w:rsidTr="00C17F7C">
        <w:tc>
          <w:tcPr>
            <w:tcW w:w="43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52D04792" w14:textId="77777777" w:rsidR="00C243C3" w:rsidRPr="00F54E5B" w:rsidRDefault="00C243C3" w:rsidP="00C243C3">
            <w:pPr>
              <w:pStyle w:val="Zkladntext"/>
              <w:numPr>
                <w:ilvl w:val="0"/>
                <w:numId w:val="19"/>
              </w:numPr>
              <w:spacing w:beforeLines="60" w:before="144" w:afterLines="60" w:after="144"/>
              <w:contextualSpacing/>
              <w:rPr>
                <w:rFonts w:cs="Arial"/>
                <w:sz w:val="18"/>
                <w:szCs w:val="18"/>
              </w:rPr>
            </w:pPr>
            <w:r>
              <w:rPr>
                <w:rFonts w:cs="Arial"/>
                <w:sz w:val="18"/>
                <w:szCs w:val="18"/>
              </w:rPr>
              <w:t>od 76 % do 94 % obyvatel</w:t>
            </w:r>
          </w:p>
        </w:tc>
        <w:tc>
          <w:tcPr>
            <w:tcW w:w="700" w:type="pct"/>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1B569551"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12</w:t>
            </w:r>
          </w:p>
        </w:tc>
      </w:tr>
      <w:tr w:rsidR="00C243C3" w:rsidRPr="002821F8" w14:paraId="5BE27067" w14:textId="77777777" w:rsidTr="00C17F7C">
        <w:tc>
          <w:tcPr>
            <w:tcW w:w="4300"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22FD03" w14:textId="77777777" w:rsidR="00C243C3" w:rsidRPr="002E6B8F" w:rsidRDefault="00C243C3" w:rsidP="00C243C3">
            <w:pPr>
              <w:pStyle w:val="Zkladntext"/>
              <w:numPr>
                <w:ilvl w:val="0"/>
                <w:numId w:val="19"/>
              </w:numPr>
              <w:spacing w:beforeLines="60" w:before="144" w:afterLines="60" w:after="144"/>
              <w:contextualSpacing/>
              <w:rPr>
                <w:rFonts w:cs="Arial"/>
                <w:sz w:val="18"/>
                <w:szCs w:val="18"/>
              </w:rPr>
            </w:pPr>
            <w:r>
              <w:rPr>
                <w:rFonts w:cs="Arial"/>
                <w:sz w:val="18"/>
                <w:szCs w:val="18"/>
              </w:rPr>
              <w:t>od 95 % do 100 % obyvatel</w:t>
            </w:r>
          </w:p>
        </w:tc>
        <w:tc>
          <w:tcPr>
            <w:tcW w:w="700"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512AC5"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15</w:t>
            </w:r>
          </w:p>
        </w:tc>
      </w:tr>
      <w:tr w:rsidR="00C243C3" w:rsidRPr="002821F8" w14:paraId="2EE93652" w14:textId="77777777" w:rsidTr="00C17F7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FEF90A" w14:textId="77777777" w:rsidR="00C243C3" w:rsidRPr="002821F8" w:rsidRDefault="00C243C3" w:rsidP="00C17F7C">
            <w:pPr>
              <w:spacing w:beforeLines="60" w:before="144" w:afterLines="60" w:after="144"/>
              <w:contextualSpacing/>
              <w:rPr>
                <w:rFonts w:cs="Arial"/>
                <w:b/>
                <w:sz w:val="18"/>
                <w:szCs w:val="18"/>
              </w:rPr>
            </w:pPr>
            <w:r w:rsidRPr="002821F8">
              <w:rPr>
                <w:rFonts w:cs="Arial"/>
                <w:b/>
                <w:sz w:val="18"/>
                <w:szCs w:val="18"/>
              </w:rPr>
              <w:t>2. Rozpočet a výstupy projektu</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A4A20B" w14:textId="77777777" w:rsidR="00C243C3" w:rsidRPr="002821F8" w:rsidRDefault="00C243C3" w:rsidP="00C17F7C">
            <w:pPr>
              <w:spacing w:beforeLines="60" w:before="144" w:afterLines="60" w:after="144"/>
              <w:contextualSpacing/>
              <w:jc w:val="center"/>
              <w:rPr>
                <w:rFonts w:cs="Arial"/>
                <w:b/>
                <w:sz w:val="18"/>
                <w:szCs w:val="18"/>
              </w:rPr>
            </w:pPr>
            <w:r>
              <w:rPr>
                <w:rFonts w:cs="Arial"/>
                <w:b/>
                <w:sz w:val="18"/>
                <w:szCs w:val="18"/>
              </w:rPr>
              <w:t>25</w:t>
            </w:r>
          </w:p>
        </w:tc>
      </w:tr>
      <w:tr w:rsidR="00C243C3" w:rsidRPr="002821F8" w14:paraId="0700ACAC" w14:textId="77777777" w:rsidTr="00C17F7C">
        <w:tc>
          <w:tcPr>
            <w:tcW w:w="4300" w:type="pct"/>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D5B5B7" w14:textId="77777777" w:rsidR="00C243C3" w:rsidRPr="002821F8" w:rsidRDefault="00C243C3" w:rsidP="00C17F7C">
            <w:pPr>
              <w:pStyle w:val="Zkladntext"/>
              <w:spacing w:beforeLines="60" w:before="144" w:afterLines="60" w:after="144"/>
              <w:ind w:right="142"/>
              <w:contextualSpacing/>
              <w:rPr>
                <w:rFonts w:cs="Arial"/>
                <w:sz w:val="18"/>
                <w:szCs w:val="18"/>
              </w:rPr>
            </w:pPr>
            <w:r w:rsidRPr="002821F8">
              <w:rPr>
                <w:rFonts w:cs="Arial"/>
                <w:sz w:val="18"/>
                <w:szCs w:val="18"/>
              </w:rPr>
              <w:t>2.a) Předložený projekt obsahuje objektivně ověřitelné výstupy projektu</w:t>
            </w:r>
          </w:p>
        </w:tc>
        <w:tc>
          <w:tcPr>
            <w:tcW w:w="700" w:type="pct"/>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A903B8" w14:textId="77777777" w:rsidR="00C243C3" w:rsidRPr="002821F8" w:rsidRDefault="00C243C3" w:rsidP="00C17F7C">
            <w:pPr>
              <w:spacing w:beforeLines="60" w:before="144" w:afterLines="60" w:after="144"/>
              <w:contextualSpacing/>
              <w:jc w:val="center"/>
              <w:rPr>
                <w:rFonts w:cs="Arial"/>
                <w:sz w:val="18"/>
                <w:szCs w:val="18"/>
              </w:rPr>
            </w:pPr>
            <w:r>
              <w:rPr>
                <w:rFonts w:cs="Arial"/>
                <w:sz w:val="18"/>
                <w:szCs w:val="18"/>
              </w:rPr>
              <w:t>12</w:t>
            </w:r>
          </w:p>
        </w:tc>
      </w:tr>
      <w:tr w:rsidR="00C243C3" w:rsidRPr="002821F8" w14:paraId="05E9B8B7" w14:textId="77777777" w:rsidTr="00C17F7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ECFBA8" w14:textId="77777777" w:rsidR="00C243C3" w:rsidRPr="002821F8" w:rsidRDefault="00C243C3" w:rsidP="00C17F7C">
            <w:pPr>
              <w:pStyle w:val="Zkladntext"/>
              <w:spacing w:beforeLines="60" w:before="144" w:afterLines="60" w:after="144"/>
              <w:ind w:right="142"/>
              <w:contextualSpacing/>
              <w:rPr>
                <w:rFonts w:cs="Arial"/>
                <w:sz w:val="18"/>
                <w:szCs w:val="18"/>
              </w:rPr>
            </w:pPr>
            <w:r w:rsidRPr="002821F8">
              <w:rPr>
                <w:rFonts w:cs="Arial"/>
                <w:sz w:val="18"/>
                <w:szCs w:val="18"/>
              </w:rPr>
              <w:t>2.b) Rozpočet předloženého projektu je přehledný a podrobný</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7F2637" w14:textId="77777777" w:rsidR="00C243C3" w:rsidRPr="002821F8" w:rsidRDefault="00C243C3" w:rsidP="00C17F7C">
            <w:pPr>
              <w:spacing w:beforeLines="60" w:before="144" w:afterLines="60" w:after="144"/>
              <w:contextualSpacing/>
              <w:jc w:val="center"/>
              <w:rPr>
                <w:rFonts w:cs="Arial"/>
                <w:sz w:val="18"/>
                <w:szCs w:val="18"/>
              </w:rPr>
            </w:pPr>
            <w:r>
              <w:rPr>
                <w:rFonts w:cs="Arial"/>
                <w:sz w:val="18"/>
                <w:szCs w:val="18"/>
              </w:rPr>
              <w:t>10</w:t>
            </w:r>
          </w:p>
        </w:tc>
      </w:tr>
      <w:tr w:rsidR="00C243C3" w:rsidRPr="002821F8" w14:paraId="33A53CE4" w14:textId="77777777" w:rsidTr="00C17F7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6008D0" w14:textId="77777777" w:rsidR="00C243C3" w:rsidRPr="002821F8" w:rsidRDefault="00C243C3" w:rsidP="00C17F7C">
            <w:pPr>
              <w:pStyle w:val="Zkladntext"/>
              <w:spacing w:beforeLines="60" w:before="144" w:afterLines="60" w:after="144"/>
              <w:ind w:right="142"/>
              <w:contextualSpacing/>
              <w:rPr>
                <w:rFonts w:cs="Arial"/>
                <w:sz w:val="18"/>
                <w:szCs w:val="18"/>
              </w:rPr>
            </w:pPr>
            <w:r w:rsidRPr="002821F8">
              <w:rPr>
                <w:rFonts w:cs="Arial"/>
                <w:sz w:val="18"/>
                <w:szCs w:val="18"/>
              </w:rPr>
              <w:t xml:space="preserve">2.c) Navrhované výdaje projektu jsou nezbytné, přiměřené a efektivní pro jeho realizaci </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3F1212" w14:textId="77777777" w:rsidR="00C243C3" w:rsidRPr="002821F8" w:rsidRDefault="00C243C3" w:rsidP="00C17F7C">
            <w:pPr>
              <w:spacing w:beforeLines="60" w:before="144" w:afterLines="60" w:after="144"/>
              <w:contextualSpacing/>
              <w:jc w:val="center"/>
              <w:rPr>
                <w:rFonts w:cs="Arial"/>
                <w:sz w:val="18"/>
                <w:szCs w:val="18"/>
              </w:rPr>
            </w:pPr>
            <w:r>
              <w:rPr>
                <w:rFonts w:cs="Arial"/>
                <w:sz w:val="18"/>
                <w:szCs w:val="18"/>
              </w:rPr>
              <w:t>3</w:t>
            </w:r>
          </w:p>
        </w:tc>
      </w:tr>
      <w:tr w:rsidR="00C243C3" w:rsidRPr="002821F8" w14:paraId="6F0E7BB7" w14:textId="77777777" w:rsidTr="00C17F7C">
        <w:tc>
          <w:tcPr>
            <w:tcW w:w="430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1DD66F" w14:textId="77777777" w:rsidR="00C243C3" w:rsidRPr="002821F8" w:rsidRDefault="00C243C3" w:rsidP="00C17F7C">
            <w:pPr>
              <w:spacing w:beforeLines="60" w:before="144" w:afterLines="60" w:after="144"/>
              <w:contextualSpacing/>
              <w:rPr>
                <w:rFonts w:cs="Arial"/>
                <w:b/>
                <w:sz w:val="18"/>
                <w:szCs w:val="18"/>
              </w:rPr>
            </w:pPr>
            <w:r w:rsidRPr="002821F8">
              <w:rPr>
                <w:rFonts w:cs="Arial"/>
                <w:b/>
                <w:sz w:val="18"/>
                <w:szCs w:val="18"/>
              </w:rPr>
              <w:t>3. Specifická kritéria</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B857D6" w14:textId="77777777" w:rsidR="00C243C3" w:rsidRPr="002821F8" w:rsidRDefault="00C243C3" w:rsidP="00C17F7C">
            <w:pPr>
              <w:spacing w:beforeLines="60" w:before="144" w:afterLines="60" w:after="144"/>
              <w:contextualSpacing/>
              <w:jc w:val="center"/>
              <w:rPr>
                <w:rFonts w:cs="Arial"/>
                <w:b/>
                <w:sz w:val="18"/>
                <w:szCs w:val="18"/>
              </w:rPr>
            </w:pPr>
            <w:r>
              <w:rPr>
                <w:rFonts w:cs="Arial"/>
                <w:b/>
                <w:sz w:val="18"/>
                <w:szCs w:val="18"/>
              </w:rPr>
              <w:t>40</w:t>
            </w:r>
          </w:p>
        </w:tc>
      </w:tr>
      <w:tr w:rsidR="00C243C3" w:rsidRPr="002821F8" w14:paraId="6532B6FA" w14:textId="77777777" w:rsidTr="00C17F7C">
        <w:trPr>
          <w:trHeight w:val="454"/>
        </w:trPr>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68F8E896" w14:textId="77777777" w:rsidR="00C243C3" w:rsidRDefault="00C243C3" w:rsidP="00C17F7C">
            <w:pPr>
              <w:pStyle w:val="Zkladntext"/>
              <w:spacing w:before="120"/>
              <w:contextualSpacing/>
              <w:rPr>
                <w:rFonts w:cs="Arial"/>
                <w:sz w:val="18"/>
                <w:szCs w:val="18"/>
              </w:rPr>
            </w:pPr>
            <w:r>
              <w:rPr>
                <w:rFonts w:cs="Arial"/>
                <w:sz w:val="18"/>
                <w:szCs w:val="18"/>
              </w:rPr>
              <w:t>3.a) Je projektový záměr evidován v ISPZ ZK</w:t>
            </w:r>
          </w:p>
          <w:p w14:paraId="2AC8C832" w14:textId="77777777" w:rsidR="00973BCF" w:rsidRPr="00973BCF" w:rsidRDefault="00973BCF" w:rsidP="00973BCF">
            <w:pPr>
              <w:pStyle w:val="Zkladntext"/>
              <w:numPr>
                <w:ilvl w:val="0"/>
                <w:numId w:val="47"/>
              </w:numPr>
              <w:spacing w:before="120"/>
              <w:contextualSpacing/>
              <w:rPr>
                <w:rFonts w:cs="Arial"/>
                <w:sz w:val="18"/>
                <w:szCs w:val="18"/>
              </w:rPr>
            </w:pPr>
            <w:r w:rsidRPr="00973BCF">
              <w:rPr>
                <w:rFonts w:cs="Arial"/>
                <w:i/>
                <w:iCs/>
                <w:sz w:val="18"/>
                <w:szCs w:val="18"/>
              </w:rPr>
              <w:t>V žádosti je uveden kód projektu ISPZ </w:t>
            </w:r>
            <w:r>
              <w:rPr>
                <w:rFonts w:cs="Arial"/>
                <w:i/>
                <w:iCs/>
                <w:sz w:val="18"/>
                <w:szCs w:val="18"/>
              </w:rPr>
              <w:t>(5 bodů)</w:t>
            </w:r>
          </w:p>
          <w:p w14:paraId="19AD068E" w14:textId="196522F2" w:rsidR="00973BCF" w:rsidRPr="007837E9" w:rsidRDefault="00973BCF" w:rsidP="00973BCF">
            <w:pPr>
              <w:pStyle w:val="Zkladntext"/>
              <w:numPr>
                <w:ilvl w:val="0"/>
                <w:numId w:val="47"/>
              </w:numPr>
              <w:spacing w:before="120"/>
              <w:contextualSpacing/>
              <w:rPr>
                <w:rFonts w:cs="Arial"/>
                <w:sz w:val="18"/>
                <w:szCs w:val="18"/>
              </w:rPr>
            </w:pPr>
            <w:r w:rsidRPr="00973BCF">
              <w:rPr>
                <w:rFonts w:cs="Arial"/>
                <w:i/>
                <w:iCs/>
                <w:sz w:val="18"/>
                <w:szCs w:val="18"/>
              </w:rPr>
              <w:t>Žádost neobsahuje identifikaci projektového záměru obce</w:t>
            </w:r>
            <w:r>
              <w:rPr>
                <w:rFonts w:cs="Arial"/>
                <w:i/>
                <w:iCs/>
                <w:sz w:val="18"/>
                <w:szCs w:val="18"/>
              </w:rPr>
              <w:t xml:space="preserve"> (0 bodů)</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1DE13ECB" w14:textId="77777777" w:rsidR="00C243C3" w:rsidRPr="0027442D" w:rsidRDefault="00C243C3" w:rsidP="00C17F7C">
            <w:pPr>
              <w:spacing w:before="100" w:beforeAutospacing="1" w:after="100" w:afterAutospacing="1"/>
              <w:contextualSpacing/>
              <w:jc w:val="center"/>
              <w:rPr>
                <w:rFonts w:cs="Arial"/>
                <w:b/>
                <w:sz w:val="18"/>
                <w:szCs w:val="18"/>
              </w:rPr>
            </w:pPr>
            <w:r>
              <w:rPr>
                <w:rFonts w:cs="Arial"/>
                <w:b/>
                <w:sz w:val="18"/>
                <w:szCs w:val="18"/>
              </w:rPr>
              <w:t>max. 5</w:t>
            </w:r>
          </w:p>
        </w:tc>
      </w:tr>
      <w:tr w:rsidR="00C243C3" w:rsidRPr="002821F8" w14:paraId="48E03DC5" w14:textId="77777777" w:rsidTr="00C17F7C">
        <w:trPr>
          <w:trHeight w:val="454"/>
        </w:trPr>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65A28EBA" w14:textId="7F8700FC" w:rsidR="00C243C3" w:rsidRPr="007837E9" w:rsidRDefault="00C243C3" w:rsidP="00C243C3">
            <w:pPr>
              <w:pStyle w:val="Zkladntext"/>
              <w:numPr>
                <w:ilvl w:val="0"/>
                <w:numId w:val="46"/>
              </w:numPr>
              <w:spacing w:before="120"/>
              <w:contextualSpacing/>
              <w:rPr>
                <w:rFonts w:cs="Arial"/>
                <w:sz w:val="18"/>
                <w:szCs w:val="18"/>
              </w:rPr>
            </w:pPr>
            <w:r>
              <w:rPr>
                <w:rFonts w:cs="Arial"/>
                <w:sz w:val="18"/>
                <w:szCs w:val="18"/>
              </w:rPr>
              <w:t xml:space="preserve">Projektový záměr byl po konzultacích s MAS </w:t>
            </w:r>
            <w:r w:rsidRPr="00973BCF">
              <w:rPr>
                <w:rFonts w:cs="Arial"/>
                <w:b/>
                <w:i/>
                <w:iCs/>
                <w:szCs w:val="20"/>
              </w:rPr>
              <w:t>*</w:t>
            </w:r>
            <w:r w:rsidRPr="00105BB1">
              <w:rPr>
                <w:rFonts w:cs="Arial"/>
                <w:b/>
                <w:i/>
                <w:iCs/>
                <w:szCs w:val="20"/>
                <w:vertAlign w:val="superscript"/>
              </w:rPr>
              <w:t>1)</w:t>
            </w:r>
            <w:r>
              <w:rPr>
                <w:rFonts w:cs="Arial"/>
                <w:sz w:val="18"/>
                <w:szCs w:val="18"/>
              </w:rPr>
              <w:t xml:space="preserve"> evidován v ISPZ ZK </w:t>
            </w:r>
            <w:r w:rsidRPr="00973BCF">
              <w:rPr>
                <w:rFonts w:cs="Arial"/>
                <w:b/>
                <w:i/>
                <w:iCs/>
                <w:szCs w:val="20"/>
              </w:rPr>
              <w:t>*</w:t>
            </w:r>
            <w:r w:rsidRPr="00105BB1">
              <w:rPr>
                <w:rFonts w:cs="Arial"/>
                <w:b/>
                <w:i/>
                <w:iCs/>
                <w:szCs w:val="20"/>
                <w:vertAlign w:val="superscript"/>
              </w:rPr>
              <w:t>2)</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84A63B7" w14:textId="77777777" w:rsidR="00C243C3" w:rsidRPr="0027442D" w:rsidRDefault="00C243C3" w:rsidP="00C17F7C">
            <w:pPr>
              <w:spacing w:before="100" w:beforeAutospacing="1" w:after="100" w:afterAutospacing="1"/>
              <w:contextualSpacing/>
              <w:jc w:val="center"/>
              <w:rPr>
                <w:rFonts w:cs="Arial"/>
                <w:b/>
                <w:sz w:val="18"/>
                <w:szCs w:val="18"/>
              </w:rPr>
            </w:pPr>
            <w:r>
              <w:rPr>
                <w:rFonts w:cs="Arial"/>
                <w:b/>
                <w:sz w:val="18"/>
                <w:szCs w:val="18"/>
              </w:rPr>
              <w:t>5</w:t>
            </w:r>
          </w:p>
        </w:tc>
      </w:tr>
      <w:tr w:rsidR="00C243C3" w:rsidRPr="002821F8" w14:paraId="68D65F6B" w14:textId="77777777" w:rsidTr="00C17F7C">
        <w:trPr>
          <w:trHeight w:val="454"/>
        </w:trPr>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5DAE83AF" w14:textId="77777777" w:rsidR="00C243C3" w:rsidRPr="002821F8" w:rsidRDefault="00C243C3" w:rsidP="00C17F7C">
            <w:pPr>
              <w:pStyle w:val="Zkladntext"/>
              <w:spacing w:before="120"/>
              <w:contextualSpacing/>
              <w:rPr>
                <w:rFonts w:cs="Arial"/>
                <w:sz w:val="18"/>
                <w:szCs w:val="18"/>
              </w:rPr>
            </w:pPr>
            <w:r w:rsidRPr="007837E9">
              <w:rPr>
                <w:rFonts w:cs="Arial"/>
                <w:sz w:val="18"/>
                <w:szCs w:val="18"/>
              </w:rPr>
              <w:t>3.</w:t>
            </w:r>
            <w:r>
              <w:rPr>
                <w:rFonts w:cs="Arial"/>
                <w:sz w:val="18"/>
                <w:szCs w:val="18"/>
              </w:rPr>
              <w:t>b)</w:t>
            </w:r>
            <w:r w:rsidRPr="007837E9">
              <w:rPr>
                <w:rFonts w:cs="Arial"/>
                <w:sz w:val="18"/>
                <w:szCs w:val="18"/>
              </w:rPr>
              <w:t xml:space="preserve"> </w:t>
            </w:r>
            <w:r w:rsidRPr="009966EC">
              <w:rPr>
                <w:rFonts w:cs="Arial"/>
                <w:b/>
                <w:sz w:val="18"/>
                <w:szCs w:val="18"/>
              </w:rPr>
              <w:t>Po realizaci projektu bude v obci umožněno napojení min. 80 % obyvatel na vodovod nebo kanalizaci, která je ukončena vyhovujícím čištěním odpadních vod:</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0AFEB79B" w14:textId="77777777" w:rsidR="00C243C3" w:rsidRPr="0027442D" w:rsidRDefault="00C243C3" w:rsidP="00C17F7C">
            <w:pPr>
              <w:spacing w:before="100" w:beforeAutospacing="1" w:after="100" w:afterAutospacing="1"/>
              <w:contextualSpacing/>
              <w:jc w:val="center"/>
              <w:rPr>
                <w:rFonts w:cs="Arial"/>
                <w:b/>
                <w:sz w:val="18"/>
                <w:szCs w:val="18"/>
              </w:rPr>
            </w:pPr>
            <w:r w:rsidRPr="0027442D">
              <w:rPr>
                <w:rFonts w:cs="Arial"/>
                <w:b/>
                <w:sz w:val="18"/>
                <w:szCs w:val="18"/>
              </w:rPr>
              <w:t xml:space="preserve">max. </w:t>
            </w:r>
            <w:r>
              <w:rPr>
                <w:rFonts w:cs="Arial"/>
                <w:b/>
                <w:sz w:val="18"/>
                <w:szCs w:val="18"/>
              </w:rPr>
              <w:t>10</w:t>
            </w:r>
          </w:p>
        </w:tc>
      </w:tr>
      <w:tr w:rsidR="00C243C3" w:rsidRPr="002821F8" w14:paraId="11A22630" w14:textId="77777777" w:rsidTr="00C17F7C">
        <w:trPr>
          <w:trHeight w:val="452"/>
        </w:trPr>
        <w:tc>
          <w:tcPr>
            <w:tcW w:w="4300"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031768DC" w14:textId="30AD0F34" w:rsidR="00C243C3" w:rsidRDefault="00C243C3" w:rsidP="00C243C3">
            <w:pPr>
              <w:pStyle w:val="Zkladntext"/>
              <w:numPr>
                <w:ilvl w:val="0"/>
                <w:numId w:val="20"/>
              </w:numPr>
              <w:spacing w:after="0"/>
              <w:contextualSpacing/>
              <w:jc w:val="left"/>
              <w:rPr>
                <w:rFonts w:cs="Arial"/>
                <w:sz w:val="18"/>
                <w:szCs w:val="18"/>
              </w:rPr>
            </w:pPr>
            <w:r>
              <w:rPr>
                <w:rFonts w:cs="Arial"/>
                <w:sz w:val="18"/>
                <w:szCs w:val="18"/>
              </w:rPr>
              <w:t>Projekt je zaměřen na obnovu</w:t>
            </w:r>
            <w:r w:rsidR="00286E36">
              <w:rPr>
                <w:rFonts w:cs="Arial"/>
                <w:sz w:val="18"/>
                <w:szCs w:val="18"/>
              </w:rPr>
              <w:t xml:space="preserve"> (investiční charakter) </w:t>
            </w:r>
            <w:r>
              <w:rPr>
                <w:rFonts w:cs="Arial"/>
                <w:sz w:val="18"/>
                <w:szCs w:val="18"/>
              </w:rPr>
              <w:t>/</w:t>
            </w:r>
            <w:r w:rsidR="00286E36">
              <w:rPr>
                <w:rFonts w:cs="Arial"/>
                <w:sz w:val="18"/>
                <w:szCs w:val="18"/>
              </w:rPr>
              <w:t xml:space="preserve"> </w:t>
            </w:r>
            <w:r>
              <w:rPr>
                <w:rFonts w:cs="Arial"/>
                <w:sz w:val="18"/>
                <w:szCs w:val="18"/>
              </w:rPr>
              <w:t>rekonstrukci – nemá na nové napojení na vodovod nebo kanalizaci vliv</w:t>
            </w:r>
          </w:p>
        </w:tc>
        <w:tc>
          <w:tcPr>
            <w:tcW w:w="700"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341E835C" w14:textId="77777777" w:rsidR="00C243C3" w:rsidRDefault="00C243C3" w:rsidP="00C17F7C">
            <w:pPr>
              <w:pStyle w:val="Zkladntext"/>
              <w:spacing w:after="0"/>
              <w:contextualSpacing/>
              <w:jc w:val="center"/>
              <w:rPr>
                <w:rFonts w:cs="Arial"/>
                <w:sz w:val="18"/>
                <w:szCs w:val="18"/>
              </w:rPr>
            </w:pPr>
            <w:r>
              <w:rPr>
                <w:rFonts w:cs="Arial"/>
                <w:sz w:val="18"/>
                <w:szCs w:val="18"/>
              </w:rPr>
              <w:t>2</w:t>
            </w:r>
          </w:p>
        </w:tc>
      </w:tr>
      <w:tr w:rsidR="00C243C3" w:rsidRPr="002821F8" w14:paraId="5FA2BD00" w14:textId="77777777" w:rsidTr="00C17F7C">
        <w:trPr>
          <w:trHeight w:val="452"/>
        </w:trPr>
        <w:tc>
          <w:tcPr>
            <w:tcW w:w="4300"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149FA7AD" w14:textId="77777777" w:rsidR="00C243C3" w:rsidRPr="007837E9" w:rsidRDefault="00C243C3" w:rsidP="00C243C3">
            <w:pPr>
              <w:pStyle w:val="Zkladntext"/>
              <w:numPr>
                <w:ilvl w:val="0"/>
                <w:numId w:val="20"/>
              </w:numPr>
              <w:spacing w:after="0"/>
              <w:contextualSpacing/>
              <w:jc w:val="left"/>
              <w:rPr>
                <w:rFonts w:cs="Arial"/>
                <w:sz w:val="18"/>
                <w:szCs w:val="18"/>
              </w:rPr>
            </w:pPr>
            <w:r>
              <w:rPr>
                <w:rFonts w:cs="Arial"/>
                <w:sz w:val="18"/>
                <w:szCs w:val="18"/>
              </w:rPr>
              <w:t>Projekt je zaměřen na vybudování nové infrastruktury a po jeho realizaci bude celkově napojeno min. 80 % obyvatel (před realizací nebylo, po realizaci bude)</w:t>
            </w:r>
          </w:p>
        </w:tc>
        <w:tc>
          <w:tcPr>
            <w:tcW w:w="700"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4BF06014" w14:textId="77777777" w:rsidR="00C243C3" w:rsidRPr="007837E9" w:rsidRDefault="00C243C3" w:rsidP="00C17F7C">
            <w:pPr>
              <w:pStyle w:val="Zkladntext"/>
              <w:spacing w:after="0"/>
              <w:contextualSpacing/>
              <w:jc w:val="center"/>
              <w:rPr>
                <w:rFonts w:cs="Arial"/>
                <w:sz w:val="18"/>
                <w:szCs w:val="18"/>
              </w:rPr>
            </w:pPr>
            <w:r>
              <w:rPr>
                <w:rFonts w:cs="Arial"/>
                <w:sz w:val="18"/>
                <w:szCs w:val="18"/>
              </w:rPr>
              <w:t>10</w:t>
            </w:r>
          </w:p>
        </w:tc>
      </w:tr>
      <w:tr w:rsidR="00C243C3" w:rsidRPr="002821F8" w14:paraId="55B93BAC" w14:textId="77777777" w:rsidTr="00C17F7C">
        <w:trPr>
          <w:trHeight w:val="452"/>
        </w:trPr>
        <w:tc>
          <w:tcPr>
            <w:tcW w:w="4300"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01398BC2" w14:textId="77777777" w:rsidR="00C243C3" w:rsidRPr="007837E9" w:rsidRDefault="00C243C3" w:rsidP="00C243C3">
            <w:pPr>
              <w:pStyle w:val="Zkladntext"/>
              <w:numPr>
                <w:ilvl w:val="0"/>
                <w:numId w:val="20"/>
              </w:numPr>
              <w:spacing w:after="0"/>
              <w:contextualSpacing/>
              <w:jc w:val="left"/>
              <w:rPr>
                <w:rFonts w:cs="Arial"/>
                <w:sz w:val="18"/>
                <w:szCs w:val="18"/>
              </w:rPr>
            </w:pPr>
            <w:r>
              <w:rPr>
                <w:rFonts w:cs="Arial"/>
                <w:sz w:val="18"/>
                <w:szCs w:val="18"/>
              </w:rPr>
              <w:t>Projekt je zaměřen na vybudování nové infrastruktury a již před jeho realizací bylo napojeno min. 80 % obyvatel</w:t>
            </w:r>
          </w:p>
        </w:tc>
        <w:tc>
          <w:tcPr>
            <w:tcW w:w="700"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17B35464" w14:textId="77777777" w:rsidR="00C243C3" w:rsidRPr="007837E9" w:rsidRDefault="00C243C3" w:rsidP="00C17F7C">
            <w:pPr>
              <w:pStyle w:val="Zkladntext"/>
              <w:spacing w:after="0"/>
              <w:contextualSpacing/>
              <w:jc w:val="center"/>
              <w:rPr>
                <w:rFonts w:cs="Arial"/>
                <w:sz w:val="18"/>
                <w:szCs w:val="18"/>
              </w:rPr>
            </w:pPr>
            <w:r>
              <w:rPr>
                <w:rFonts w:cs="Arial"/>
                <w:sz w:val="18"/>
                <w:szCs w:val="18"/>
              </w:rPr>
              <w:t>5</w:t>
            </w:r>
          </w:p>
        </w:tc>
      </w:tr>
      <w:tr w:rsidR="00C243C3" w:rsidRPr="002821F8" w14:paraId="07950212" w14:textId="77777777" w:rsidTr="00C17F7C">
        <w:trPr>
          <w:trHeight w:val="452"/>
        </w:trPr>
        <w:tc>
          <w:tcPr>
            <w:tcW w:w="4300"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3E33156E" w14:textId="77777777" w:rsidR="00C243C3" w:rsidRDefault="00C243C3" w:rsidP="00C243C3">
            <w:pPr>
              <w:pStyle w:val="Zkladntext"/>
              <w:numPr>
                <w:ilvl w:val="0"/>
                <w:numId w:val="20"/>
              </w:numPr>
              <w:spacing w:after="0"/>
              <w:contextualSpacing/>
              <w:jc w:val="left"/>
              <w:rPr>
                <w:rFonts w:cs="Arial"/>
                <w:sz w:val="18"/>
                <w:szCs w:val="18"/>
              </w:rPr>
            </w:pPr>
            <w:r>
              <w:rPr>
                <w:rFonts w:cs="Arial"/>
                <w:sz w:val="18"/>
                <w:szCs w:val="18"/>
              </w:rPr>
              <w:t>Projekt je zaměřen na vybudování nové infrastruktury, ale jeho realizací nepřesáhne podíl napojených obyvatel na vodovod nebo kanalizaci 80 %</w:t>
            </w:r>
          </w:p>
        </w:tc>
        <w:tc>
          <w:tcPr>
            <w:tcW w:w="700"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48C9FA52" w14:textId="77777777" w:rsidR="00C243C3" w:rsidRDefault="00C243C3" w:rsidP="00C17F7C">
            <w:pPr>
              <w:pStyle w:val="Zkladntext"/>
              <w:spacing w:after="0"/>
              <w:contextualSpacing/>
              <w:jc w:val="center"/>
              <w:rPr>
                <w:rFonts w:cs="Arial"/>
                <w:sz w:val="18"/>
                <w:szCs w:val="18"/>
              </w:rPr>
            </w:pPr>
            <w:r>
              <w:rPr>
                <w:rFonts w:cs="Arial"/>
                <w:sz w:val="18"/>
                <w:szCs w:val="18"/>
              </w:rPr>
              <w:t>4</w:t>
            </w:r>
          </w:p>
        </w:tc>
      </w:tr>
      <w:tr w:rsidR="00C243C3" w:rsidRPr="002821F8" w14:paraId="7F2AD17A" w14:textId="77777777" w:rsidTr="00C17F7C">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7A7D1DB0" w14:textId="77777777" w:rsidR="00C243C3" w:rsidRPr="002821F8" w:rsidRDefault="00C243C3" w:rsidP="00C17F7C">
            <w:pPr>
              <w:pStyle w:val="Zkladntext"/>
              <w:spacing w:before="120"/>
              <w:contextualSpacing/>
              <w:rPr>
                <w:rFonts w:cs="Arial"/>
                <w:sz w:val="18"/>
                <w:szCs w:val="18"/>
              </w:rPr>
            </w:pPr>
            <w:r w:rsidRPr="007837E9">
              <w:rPr>
                <w:rFonts w:cs="Arial"/>
                <w:sz w:val="18"/>
                <w:szCs w:val="18"/>
              </w:rPr>
              <w:t>3.</w:t>
            </w:r>
            <w:r>
              <w:rPr>
                <w:rFonts w:cs="Arial"/>
                <w:sz w:val="18"/>
                <w:szCs w:val="18"/>
              </w:rPr>
              <w:t>c.1</w:t>
            </w:r>
            <w:r w:rsidRPr="007837E9">
              <w:rPr>
                <w:rFonts w:cs="Arial"/>
                <w:sz w:val="18"/>
                <w:szCs w:val="18"/>
              </w:rPr>
              <w:t>)</w:t>
            </w:r>
            <w:r>
              <w:rPr>
                <w:rFonts w:cs="Arial"/>
                <w:sz w:val="18"/>
                <w:szCs w:val="18"/>
              </w:rPr>
              <w:t xml:space="preserve"> </w:t>
            </w:r>
            <w:r w:rsidRPr="00F45023">
              <w:rPr>
                <w:rFonts w:cs="Arial"/>
                <w:b/>
                <w:sz w:val="18"/>
                <w:szCs w:val="18"/>
              </w:rPr>
              <w:t>Vodovod</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CE8EF23" w14:textId="77777777" w:rsidR="00C243C3" w:rsidRPr="004C4EC5" w:rsidRDefault="00C243C3" w:rsidP="00C17F7C">
            <w:pPr>
              <w:spacing w:beforeLines="60" w:before="144" w:afterLines="60" w:after="144"/>
              <w:contextualSpacing/>
              <w:jc w:val="center"/>
              <w:rPr>
                <w:rFonts w:cs="Arial"/>
                <w:sz w:val="18"/>
                <w:szCs w:val="18"/>
              </w:rPr>
            </w:pPr>
            <w:r w:rsidRPr="00F45023">
              <w:rPr>
                <w:rFonts w:cs="Arial"/>
                <w:b/>
                <w:sz w:val="18"/>
                <w:szCs w:val="18"/>
              </w:rPr>
              <w:t>max. 2</w:t>
            </w:r>
            <w:r>
              <w:rPr>
                <w:rFonts w:cs="Arial"/>
                <w:b/>
                <w:sz w:val="18"/>
                <w:szCs w:val="18"/>
              </w:rPr>
              <w:t>5</w:t>
            </w:r>
          </w:p>
        </w:tc>
      </w:tr>
      <w:tr w:rsidR="00C243C3" w:rsidRPr="002821F8" w14:paraId="2C5D7E8E" w14:textId="77777777" w:rsidTr="00C17F7C">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8B32544" w14:textId="77777777" w:rsidR="00C243C3" w:rsidRPr="007837E9" w:rsidRDefault="00C243C3" w:rsidP="00C17F7C">
            <w:pPr>
              <w:pStyle w:val="Zkladntext"/>
              <w:spacing w:before="120"/>
              <w:contextualSpacing/>
              <w:rPr>
                <w:rFonts w:cs="Arial"/>
                <w:sz w:val="18"/>
                <w:szCs w:val="18"/>
              </w:rPr>
            </w:pPr>
            <w:r>
              <w:rPr>
                <w:rFonts w:cs="Arial"/>
                <w:szCs w:val="20"/>
              </w:rPr>
              <w:t>Projekt docílí napojení na skupinový vodovod nebo umožní připojení obyvatel dosud zásobených pouze z individuálních zdrojů na veřejný vodovod</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7BA96390"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14</w:t>
            </w:r>
          </w:p>
        </w:tc>
      </w:tr>
      <w:tr w:rsidR="00C243C3" w:rsidRPr="002821F8" w14:paraId="18C6B5E2" w14:textId="77777777" w:rsidTr="00C17F7C">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19CCCF27" w14:textId="77777777" w:rsidR="00C243C3" w:rsidRPr="007837E9" w:rsidRDefault="00C243C3" w:rsidP="00C17F7C">
            <w:pPr>
              <w:pStyle w:val="Zkladntext"/>
              <w:spacing w:before="120"/>
              <w:contextualSpacing/>
              <w:rPr>
                <w:rFonts w:cs="Arial"/>
                <w:sz w:val="18"/>
                <w:szCs w:val="18"/>
              </w:rPr>
            </w:pPr>
            <w:r>
              <w:rPr>
                <w:rFonts w:cs="Arial"/>
                <w:szCs w:val="20"/>
              </w:rPr>
              <w:t>Projekt docílí posílení zdroje pitné vody veřejného vodovodu</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6133BC2B"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11</w:t>
            </w:r>
          </w:p>
        </w:tc>
      </w:tr>
      <w:tr w:rsidR="00C243C3" w:rsidRPr="002821F8" w14:paraId="11AB933B" w14:textId="77777777" w:rsidTr="00C17F7C">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1A3C6709" w14:textId="77777777" w:rsidR="00C243C3" w:rsidRPr="007837E9" w:rsidRDefault="00C243C3" w:rsidP="00C17F7C">
            <w:pPr>
              <w:pStyle w:val="Zkladntext"/>
              <w:spacing w:before="120"/>
              <w:contextualSpacing/>
              <w:rPr>
                <w:rFonts w:cs="Arial"/>
                <w:sz w:val="18"/>
                <w:szCs w:val="18"/>
              </w:rPr>
            </w:pPr>
            <w:r>
              <w:rPr>
                <w:rFonts w:cs="Arial"/>
                <w:sz w:val="18"/>
                <w:szCs w:val="18"/>
              </w:rPr>
              <w:t xml:space="preserve">3.c.2) </w:t>
            </w:r>
            <w:r w:rsidRPr="00F45023">
              <w:rPr>
                <w:rFonts w:cs="Arial"/>
                <w:b/>
                <w:sz w:val="18"/>
                <w:szCs w:val="18"/>
              </w:rPr>
              <w:t>Kanalizace</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1A498622" w14:textId="77777777" w:rsidR="00C243C3" w:rsidRPr="00F45023" w:rsidRDefault="00C243C3" w:rsidP="00C17F7C">
            <w:pPr>
              <w:spacing w:beforeLines="60" w:before="144" w:afterLines="60" w:after="144"/>
              <w:contextualSpacing/>
              <w:jc w:val="center"/>
              <w:rPr>
                <w:rFonts w:cs="Arial"/>
                <w:b/>
                <w:sz w:val="18"/>
                <w:szCs w:val="18"/>
              </w:rPr>
            </w:pPr>
            <w:r w:rsidRPr="00F45023">
              <w:rPr>
                <w:rFonts w:cs="Arial"/>
                <w:b/>
                <w:sz w:val="18"/>
                <w:szCs w:val="18"/>
              </w:rPr>
              <w:t>max. 2</w:t>
            </w:r>
            <w:r>
              <w:rPr>
                <w:rFonts w:cs="Arial"/>
                <w:b/>
                <w:sz w:val="18"/>
                <w:szCs w:val="18"/>
              </w:rPr>
              <w:t>5</w:t>
            </w:r>
          </w:p>
        </w:tc>
      </w:tr>
      <w:tr w:rsidR="00C243C3" w:rsidRPr="002821F8" w14:paraId="5D7E717A" w14:textId="77777777" w:rsidTr="00C17F7C">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7E3BFFD8" w14:textId="77777777" w:rsidR="00C243C3" w:rsidRPr="007837E9" w:rsidRDefault="00C243C3" w:rsidP="00C17F7C">
            <w:pPr>
              <w:pStyle w:val="Zkladntext"/>
              <w:spacing w:before="120"/>
              <w:contextualSpacing/>
              <w:rPr>
                <w:rFonts w:cs="Arial"/>
                <w:sz w:val="18"/>
                <w:szCs w:val="18"/>
              </w:rPr>
            </w:pPr>
            <w:r>
              <w:rPr>
                <w:rFonts w:cs="Arial"/>
                <w:szCs w:val="20"/>
              </w:rPr>
              <w:t xml:space="preserve">Projekt má vliv nebo je realizován v ochranném pásmu zdrojů pitné vody nebo minerálních vod a léčivých </w:t>
            </w:r>
            <w:r w:rsidRPr="000327B7">
              <w:rPr>
                <w:rFonts w:cs="Arial"/>
                <w:szCs w:val="20"/>
              </w:rPr>
              <w:t>minerálních vod, popř. v CHOPAV</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5ED2F143"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9</w:t>
            </w:r>
          </w:p>
        </w:tc>
      </w:tr>
      <w:tr w:rsidR="00C243C3" w:rsidRPr="002821F8" w14:paraId="702CA24F" w14:textId="77777777" w:rsidTr="00C17F7C">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56D442DD" w14:textId="77777777" w:rsidR="00C243C3" w:rsidRPr="007837E9" w:rsidRDefault="00C243C3" w:rsidP="00C17F7C">
            <w:pPr>
              <w:pStyle w:val="Zkladntext"/>
              <w:spacing w:before="120"/>
              <w:contextualSpacing/>
              <w:rPr>
                <w:rFonts w:cs="Arial"/>
                <w:sz w:val="18"/>
                <w:szCs w:val="18"/>
              </w:rPr>
            </w:pPr>
            <w:r>
              <w:rPr>
                <w:rFonts w:cs="Arial"/>
                <w:szCs w:val="20"/>
              </w:rPr>
              <w:t>Projekt má vliv nebo je realizován v povodí vodárenské nádrže a vyznačených útvarech povrchových vod v povodí koupacích vod</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816078E"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10</w:t>
            </w:r>
          </w:p>
        </w:tc>
      </w:tr>
      <w:tr w:rsidR="00C243C3" w:rsidRPr="002821F8" w14:paraId="6A5D564D" w14:textId="77777777" w:rsidTr="00C17F7C">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7B5B94BA" w14:textId="77777777" w:rsidR="00C243C3" w:rsidRPr="00F45023" w:rsidRDefault="00C243C3" w:rsidP="00C17F7C">
            <w:pPr>
              <w:rPr>
                <w:rFonts w:cs="Arial"/>
                <w:szCs w:val="20"/>
              </w:rPr>
            </w:pPr>
            <w:r>
              <w:rPr>
                <w:rFonts w:cs="Arial"/>
                <w:szCs w:val="20"/>
              </w:rPr>
              <w:t>Projekt má vliv nebo je realizován na území CHKO nebo EVL (NATURA 2000, ptačí oblasti)</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0365904C" w14:textId="77777777" w:rsidR="00C243C3" w:rsidRDefault="00C243C3" w:rsidP="00C17F7C">
            <w:pPr>
              <w:spacing w:beforeLines="60" w:before="144" w:afterLines="60" w:after="144"/>
              <w:contextualSpacing/>
              <w:jc w:val="center"/>
              <w:rPr>
                <w:rFonts w:cs="Arial"/>
                <w:sz w:val="18"/>
                <w:szCs w:val="18"/>
              </w:rPr>
            </w:pPr>
            <w:r>
              <w:rPr>
                <w:rFonts w:cs="Arial"/>
                <w:sz w:val="18"/>
                <w:szCs w:val="18"/>
              </w:rPr>
              <w:t>6</w:t>
            </w:r>
          </w:p>
        </w:tc>
      </w:tr>
      <w:tr w:rsidR="00C243C3" w:rsidRPr="002821F8" w14:paraId="7EE5419B" w14:textId="77777777" w:rsidTr="00C17F7C">
        <w:tc>
          <w:tcPr>
            <w:tcW w:w="4300"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19C4A5A3" w14:textId="77777777" w:rsidR="00C243C3" w:rsidRPr="002821F8" w:rsidRDefault="00C243C3" w:rsidP="00C17F7C">
            <w:pPr>
              <w:spacing w:beforeLines="60" w:before="144" w:afterLines="60" w:after="144"/>
              <w:contextualSpacing/>
              <w:rPr>
                <w:rFonts w:cs="Arial"/>
                <w:b/>
                <w:sz w:val="18"/>
                <w:szCs w:val="18"/>
              </w:rPr>
            </w:pPr>
            <w:r w:rsidRPr="002821F8">
              <w:rPr>
                <w:rFonts w:cs="Arial"/>
                <w:b/>
                <w:sz w:val="18"/>
                <w:szCs w:val="18"/>
              </w:rPr>
              <w:t>Maximální počet bodů</w:t>
            </w:r>
          </w:p>
        </w:tc>
        <w:tc>
          <w:tcPr>
            <w:tcW w:w="700"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281313A4" w14:textId="77777777" w:rsidR="00C243C3" w:rsidRPr="002821F8" w:rsidRDefault="00C243C3" w:rsidP="00C17F7C">
            <w:pPr>
              <w:spacing w:beforeLines="60" w:before="144" w:afterLines="60" w:after="144"/>
              <w:contextualSpacing/>
              <w:jc w:val="center"/>
              <w:rPr>
                <w:rFonts w:cs="Arial"/>
                <w:b/>
                <w:sz w:val="18"/>
                <w:szCs w:val="18"/>
              </w:rPr>
            </w:pPr>
            <w:r>
              <w:rPr>
                <w:rFonts w:cs="Arial"/>
                <w:b/>
                <w:sz w:val="18"/>
                <w:szCs w:val="18"/>
              </w:rPr>
              <w:t>100</w:t>
            </w:r>
          </w:p>
        </w:tc>
      </w:tr>
    </w:tbl>
    <w:p w14:paraId="6BAB4A75" w14:textId="0E5EED10" w:rsidR="00C243C3" w:rsidRPr="00610039" w:rsidRDefault="00C243C3" w:rsidP="009D2FE0">
      <w:pPr>
        <w:pStyle w:val="Odstavecseseznamem"/>
        <w:tabs>
          <w:tab w:val="left" w:pos="851"/>
        </w:tabs>
        <w:spacing w:before="240" w:after="240"/>
        <w:ind w:left="0"/>
        <w:contextualSpacing w:val="0"/>
        <w:rPr>
          <w:rFonts w:cs="Arial"/>
        </w:rPr>
      </w:pPr>
      <w:r w:rsidRPr="00973BCF">
        <w:rPr>
          <w:rFonts w:cs="Arial"/>
          <w:b/>
          <w:bCs/>
        </w:rPr>
        <w:t>*</w:t>
      </w:r>
      <w:r w:rsidRPr="00973BCF">
        <w:rPr>
          <w:rFonts w:cs="Arial"/>
        </w:rPr>
        <w:tab/>
        <w:t xml:space="preserve">Pokud realizace projektu, například z přírodně technických důvodů apod., zasahuje okrajově do katastru další sousední obce nebo obcí, přičemž realizací je v nich dotčeno do </w:t>
      </w:r>
      <w:r w:rsidR="000D02AE" w:rsidRPr="00973BCF">
        <w:rPr>
          <w:rFonts w:cs="Arial"/>
        </w:rPr>
        <w:t>10</w:t>
      </w:r>
      <w:r w:rsidRPr="00973BCF">
        <w:rPr>
          <w:rFonts w:cs="Arial"/>
        </w:rPr>
        <w:t xml:space="preserve"> % obyvatel, nezahrnují se tito obyvatelé do výpočtu procentního podílu.</w:t>
      </w:r>
    </w:p>
    <w:p w14:paraId="79FC3B8F" w14:textId="79EEE55D" w:rsidR="00C243C3" w:rsidRDefault="00BA476A" w:rsidP="00C243C3">
      <w:pPr>
        <w:spacing w:before="240" w:after="240"/>
        <w:rPr>
          <w:rFonts w:cs="Arial"/>
          <w:b/>
          <w:i/>
          <w:iCs/>
          <w:szCs w:val="20"/>
        </w:rPr>
      </w:pPr>
      <w:r w:rsidRPr="00973BCF">
        <w:rPr>
          <w:rFonts w:cs="Arial"/>
          <w:b/>
          <w:i/>
          <w:iCs/>
          <w:szCs w:val="20"/>
        </w:rPr>
        <w:lastRenderedPageBreak/>
        <w:t>*</w:t>
      </w:r>
      <w:r w:rsidRPr="00C17F7C">
        <w:rPr>
          <w:rFonts w:cs="Arial"/>
          <w:b/>
          <w:i/>
          <w:iCs/>
          <w:szCs w:val="20"/>
          <w:vertAlign w:val="superscript"/>
        </w:rPr>
        <w:t>1</w:t>
      </w:r>
      <w:r>
        <w:rPr>
          <w:rFonts w:cs="Arial"/>
          <w:b/>
          <w:i/>
          <w:iCs/>
          <w:szCs w:val="20"/>
          <w:vertAlign w:val="superscript"/>
        </w:rPr>
        <w:t xml:space="preserve">) </w:t>
      </w:r>
      <w:r>
        <w:rPr>
          <w:rFonts w:cs="Arial"/>
          <w:b/>
          <w:i/>
          <w:iCs/>
          <w:szCs w:val="20"/>
        </w:rPr>
        <w:t xml:space="preserve">MAS = </w:t>
      </w:r>
      <w:r w:rsidR="004F6F22">
        <w:rPr>
          <w:rFonts w:cs="Arial"/>
          <w:b/>
          <w:i/>
          <w:iCs/>
          <w:szCs w:val="20"/>
        </w:rPr>
        <w:t>M</w:t>
      </w:r>
      <w:r>
        <w:rPr>
          <w:rFonts w:cs="Arial"/>
          <w:b/>
          <w:i/>
          <w:iCs/>
          <w:szCs w:val="20"/>
        </w:rPr>
        <w:t>ístní akční skupina</w:t>
      </w:r>
    </w:p>
    <w:p w14:paraId="52E3862F" w14:textId="6C3EFCCD" w:rsidR="00C243C3" w:rsidRDefault="00BA476A" w:rsidP="00F847AC">
      <w:pPr>
        <w:spacing w:after="360"/>
        <w:rPr>
          <w:rFonts w:cs="Arial"/>
          <w:b/>
          <w:i/>
          <w:iCs/>
          <w:szCs w:val="20"/>
        </w:rPr>
      </w:pPr>
      <w:r w:rsidRPr="00973BCF">
        <w:rPr>
          <w:rFonts w:cs="Arial"/>
          <w:b/>
          <w:i/>
          <w:iCs/>
          <w:szCs w:val="20"/>
        </w:rPr>
        <w:t>*</w:t>
      </w:r>
      <w:r w:rsidRPr="00C17F7C">
        <w:rPr>
          <w:rFonts w:cs="Arial"/>
          <w:b/>
          <w:i/>
          <w:iCs/>
          <w:szCs w:val="20"/>
          <w:vertAlign w:val="superscript"/>
        </w:rPr>
        <w:t>2)</w:t>
      </w:r>
      <w:r>
        <w:rPr>
          <w:rFonts w:cs="Arial"/>
          <w:b/>
          <w:i/>
          <w:iCs/>
          <w:szCs w:val="20"/>
          <w:vertAlign w:val="superscript"/>
        </w:rPr>
        <w:t xml:space="preserve"> </w:t>
      </w:r>
      <w:r w:rsidR="004F6F22">
        <w:rPr>
          <w:rFonts w:cs="Arial"/>
          <w:b/>
          <w:i/>
          <w:iCs/>
          <w:szCs w:val="20"/>
        </w:rPr>
        <w:t>ISPZ ZK = Informační systém projektových záměrů Zlínského kraje. Do tohoto záměru jsou na základě konzultací s místními akčními skupinami zařazovány projektové záměry obce.</w:t>
      </w:r>
    </w:p>
    <w:p w14:paraId="5D6986C9" w14:textId="77777777" w:rsidR="00610039" w:rsidRPr="00F31941" w:rsidRDefault="00610039" w:rsidP="00F31941">
      <w:r w:rsidRPr="00F31941">
        <w:t>Při hodnocení Žádostí bude postupováno následovně:</w:t>
      </w:r>
    </w:p>
    <w:p w14:paraId="3464A6DC" w14:textId="77777777" w:rsidR="00610039" w:rsidRPr="005A244D" w:rsidRDefault="00610039" w:rsidP="005A244D">
      <w:pPr>
        <w:pStyle w:val="Odstavecseseznamem"/>
        <w:numPr>
          <w:ilvl w:val="0"/>
          <w:numId w:val="36"/>
        </w:numPr>
        <w:tabs>
          <w:tab w:val="num" w:pos="1276"/>
          <w:tab w:val="num" w:pos="1512"/>
        </w:tabs>
        <w:spacing w:after="60"/>
        <w:ind w:left="850" w:hanging="357"/>
        <w:contextualSpacing w:val="0"/>
      </w:pPr>
      <w:r w:rsidRPr="005A244D">
        <w:t>každému kritériu je určen počet bodů, který bude Žádosti udělen v případě odpovědi na toto kritérium „ano“,</w:t>
      </w:r>
    </w:p>
    <w:p w14:paraId="14621799" w14:textId="77777777" w:rsidR="00610039" w:rsidRPr="005A244D" w:rsidRDefault="00610039" w:rsidP="005A244D">
      <w:pPr>
        <w:pStyle w:val="Odstavecseseznamem"/>
        <w:numPr>
          <w:ilvl w:val="0"/>
          <w:numId w:val="36"/>
        </w:numPr>
        <w:tabs>
          <w:tab w:val="num" w:pos="1276"/>
          <w:tab w:val="num" w:pos="1512"/>
        </w:tabs>
        <w:spacing w:after="60"/>
        <w:ind w:left="850" w:hanging="357"/>
        <w:contextualSpacing w:val="0"/>
      </w:pPr>
      <w:r w:rsidRPr="005A244D">
        <w:t>v případě odpovědi „ne“ nebude Žádosti přidělen žádný bod,</w:t>
      </w:r>
    </w:p>
    <w:p w14:paraId="122FFB9C" w14:textId="77777777" w:rsidR="00610039" w:rsidRPr="005A244D" w:rsidRDefault="00610039" w:rsidP="005A244D">
      <w:pPr>
        <w:pStyle w:val="Odstavecseseznamem"/>
        <w:numPr>
          <w:ilvl w:val="0"/>
          <w:numId w:val="36"/>
        </w:numPr>
        <w:tabs>
          <w:tab w:val="num" w:pos="1276"/>
          <w:tab w:val="num" w:pos="1512"/>
        </w:tabs>
        <w:spacing w:after="60"/>
        <w:ind w:left="850" w:hanging="357"/>
        <w:contextualSpacing w:val="0"/>
      </w:pPr>
      <w:r w:rsidRPr="005A244D">
        <w:t>v případě, že kritérium bude naplněno pouze částečně (tj. odpověď na toto kritérium bude „ano – částečně“), bude Žádosti přidělen poloviční počet bodů určených danému kritériu.</w:t>
      </w:r>
    </w:p>
    <w:p w14:paraId="55D45DE5" w14:textId="630090AE" w:rsidR="00610039" w:rsidRPr="005A244D" w:rsidRDefault="00610039" w:rsidP="005A244D">
      <w:pPr>
        <w:pStyle w:val="Odstavecseseznamem"/>
        <w:numPr>
          <w:ilvl w:val="0"/>
          <w:numId w:val="36"/>
        </w:numPr>
        <w:tabs>
          <w:tab w:val="num" w:pos="1276"/>
          <w:tab w:val="num" w:pos="1512"/>
        </w:tabs>
        <w:spacing w:after="60"/>
        <w:ind w:left="850" w:hanging="357"/>
        <w:contextualSpacing w:val="0"/>
      </w:pPr>
      <w:r w:rsidRPr="005A244D">
        <w:t>Pokud kritérium stanoví možnosti s různým bodovým ohodnocením, vybere se pouze jedna z možností a žadateli je přiřazen příslušný počet bodů (mimo kritérium 1</w:t>
      </w:r>
      <w:r w:rsidR="00B978DC">
        <w:t xml:space="preserve"> </w:t>
      </w:r>
      <w:r w:rsidRPr="005A244D">
        <w:t>a), ve kterém se body sčítají). Ostatní možnosti jsou obodovány nulou.</w:t>
      </w:r>
    </w:p>
    <w:p w14:paraId="4F230C4E" w14:textId="77777777" w:rsidR="00610039" w:rsidRPr="005A244D" w:rsidRDefault="00610039" w:rsidP="005A244D">
      <w:pPr>
        <w:pStyle w:val="Odstavecseseznamem"/>
        <w:numPr>
          <w:ilvl w:val="0"/>
          <w:numId w:val="36"/>
        </w:numPr>
        <w:tabs>
          <w:tab w:val="num" w:pos="1276"/>
          <w:tab w:val="num" w:pos="1512"/>
        </w:tabs>
        <w:spacing w:after="60"/>
        <w:ind w:left="850" w:hanging="357"/>
        <w:contextualSpacing w:val="0"/>
      </w:pPr>
      <w:r w:rsidRPr="005A244D">
        <w:t>Pokud bude projekt zaměřen na kombinaci aktivit, v </w:t>
      </w:r>
      <w:proofErr w:type="gramStart"/>
      <w:r w:rsidRPr="005A244D">
        <w:t>rámci</w:t>
      </w:r>
      <w:proofErr w:type="gramEnd"/>
      <w:r w:rsidRPr="005A244D">
        <w:t xml:space="preserve"> nichž by Žádost získala různý počet bodů, bude Žádosti přidělen vždy počet bodů s vyšší hodnotou.</w:t>
      </w:r>
    </w:p>
    <w:p w14:paraId="0E9BFEAE" w14:textId="77777777" w:rsidR="00610039" w:rsidRPr="00F31941" w:rsidRDefault="00610039" w:rsidP="00F31941">
      <w:pPr>
        <w:pStyle w:val="Nadpis2"/>
        <w:numPr>
          <w:ilvl w:val="1"/>
          <w:numId w:val="31"/>
        </w:numPr>
        <w:ind w:left="624" w:hanging="624"/>
      </w:pPr>
      <w:bookmarkStart w:id="30" w:name="_Toc211959073"/>
      <w:r w:rsidRPr="00F31941">
        <w:t>Výběr Žádostí v případě rovnosti bodů:</w:t>
      </w:r>
      <w:bookmarkEnd w:id="30"/>
    </w:p>
    <w:p w14:paraId="118613BC" w14:textId="77777777" w:rsidR="00610039" w:rsidRPr="00F31941" w:rsidRDefault="00610039" w:rsidP="00F31941">
      <w:r w:rsidRPr="00F31941">
        <w:t>Pro určení pořadí Žádostí je rozhodující počet bodů dosažených při hodnocení Žádostí, přičemž při rovnosti bodů rozhoduje: velikost obce dotčené realizací projektů (přednost budou mít obce s nižším počtem obyvatel).</w:t>
      </w:r>
    </w:p>
    <w:p w14:paraId="749D54C8" w14:textId="77777777" w:rsidR="00610039" w:rsidRDefault="00610039" w:rsidP="00F31941">
      <w:r w:rsidRPr="00F31941">
        <w:t xml:space="preserve">Po stanovení pořadí Žádostí bude dotace poskytována do vyčerpání alokovaných finančních prostředků. </w:t>
      </w:r>
    </w:p>
    <w:p w14:paraId="0D97B047" w14:textId="605D32D4" w:rsidR="006C470F" w:rsidRPr="006C470F" w:rsidRDefault="006C470F" w:rsidP="006C470F">
      <w:pPr>
        <w:pStyle w:val="Nadpis1"/>
        <w:numPr>
          <w:ilvl w:val="0"/>
          <w:numId w:val="31"/>
        </w:numPr>
      </w:pPr>
      <w:bookmarkStart w:id="31" w:name="_Toc211959074"/>
      <w:r w:rsidRPr="006C470F">
        <w:t>ROZHODNUTÍ ZLÍNSKÉHO KRAJE O ŽÁDOSTI O POSKYTNUTÍ   PODPORY</w:t>
      </w:r>
      <w:bookmarkEnd w:id="31"/>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6"/>
        <w:gridCol w:w="2120"/>
      </w:tblGrid>
      <w:tr w:rsidR="00610039" w:rsidRPr="005639C0" w14:paraId="3D730B02" w14:textId="77777777" w:rsidTr="00E123F9">
        <w:trPr>
          <w:jc w:val="center"/>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1D4A7BC" w14:textId="47462719" w:rsidR="00610039" w:rsidRPr="005639C0" w:rsidRDefault="00F847AC" w:rsidP="005639C0">
            <w:pPr>
              <w:spacing w:before="120"/>
            </w:pPr>
            <w:r>
              <w:t>P</w:t>
            </w:r>
            <w:r w:rsidR="00610039" w:rsidRPr="005639C0">
              <w:t>. č.</w:t>
            </w:r>
          </w:p>
        </w:tc>
        <w:tc>
          <w:tcPr>
            <w:tcW w:w="3469"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633A718" w14:textId="77777777" w:rsidR="00610039" w:rsidRPr="005639C0" w:rsidRDefault="00610039" w:rsidP="005639C0">
            <w:pPr>
              <w:spacing w:before="120"/>
            </w:pPr>
            <w:r w:rsidRPr="005639C0">
              <w:t>Popis zásadních milníků realizace Programu</w:t>
            </w:r>
          </w:p>
        </w:tc>
        <w:tc>
          <w:tcPr>
            <w:tcW w:w="117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9E2EB7" w14:textId="77777777" w:rsidR="00610039" w:rsidRPr="005639C0" w:rsidRDefault="00610039" w:rsidP="005639C0">
            <w:pPr>
              <w:spacing w:before="120"/>
            </w:pPr>
            <w:r w:rsidRPr="005639C0">
              <w:t>Lhůta rozhodnutí</w:t>
            </w:r>
          </w:p>
        </w:tc>
      </w:tr>
      <w:tr w:rsidR="00610039" w:rsidRPr="005639C0" w14:paraId="73DACACB" w14:textId="77777777" w:rsidTr="005639C0">
        <w:trPr>
          <w:trHeight w:val="1030"/>
          <w:jc w:val="center"/>
        </w:trPr>
        <w:tc>
          <w:tcPr>
            <w:tcW w:w="361" w:type="pct"/>
            <w:tcBorders>
              <w:left w:val="single" w:sz="4" w:space="0" w:color="808080" w:themeColor="background1" w:themeShade="80"/>
            </w:tcBorders>
            <w:vAlign w:val="center"/>
          </w:tcPr>
          <w:p w14:paraId="017A0E1E" w14:textId="77777777" w:rsidR="00610039" w:rsidRPr="005639C0" w:rsidRDefault="00610039" w:rsidP="005639C0">
            <w:pPr>
              <w:spacing w:before="120"/>
              <w:rPr>
                <w:sz w:val="18"/>
                <w:szCs w:val="18"/>
              </w:rPr>
            </w:pPr>
            <w:r w:rsidRPr="005639C0">
              <w:rPr>
                <w:sz w:val="18"/>
                <w:szCs w:val="18"/>
              </w:rPr>
              <w:t>1.</w:t>
            </w:r>
          </w:p>
        </w:tc>
        <w:tc>
          <w:tcPr>
            <w:tcW w:w="3469" w:type="pct"/>
            <w:vAlign w:val="center"/>
          </w:tcPr>
          <w:p w14:paraId="427C45D4" w14:textId="77777777" w:rsidR="00610039" w:rsidRPr="005639C0" w:rsidRDefault="00610039" w:rsidP="005639C0">
            <w:pPr>
              <w:spacing w:before="120"/>
              <w:rPr>
                <w:sz w:val="18"/>
                <w:szCs w:val="18"/>
              </w:rPr>
            </w:pPr>
            <w:r w:rsidRPr="005639C0">
              <w:rPr>
                <w:sz w:val="18"/>
                <w:szCs w:val="18"/>
              </w:rPr>
              <w:t>Rozhodnutí o poskytnutí nebo neposkytnutí podpory v orgánech Zlínského kraje a schválení Smlouvy (žadatelé budou o výsledku rozhodnutí orgánu Zlínského kraje o poskytnutí nebo neposkytnutí podpory informováni do 30 pracovních dnů od rozhodnutí)</w:t>
            </w:r>
            <w:r w:rsidRPr="005639C0" w:rsidDel="00D927BC">
              <w:rPr>
                <w:i/>
              </w:rPr>
              <w:t xml:space="preserve"> </w:t>
            </w:r>
          </w:p>
        </w:tc>
        <w:tc>
          <w:tcPr>
            <w:tcW w:w="1170" w:type="pct"/>
            <w:tcBorders>
              <w:right w:val="single" w:sz="4" w:space="0" w:color="808080" w:themeColor="background1" w:themeShade="80"/>
            </w:tcBorders>
            <w:vAlign w:val="center"/>
          </w:tcPr>
          <w:p w14:paraId="051E3B6F" w14:textId="2AB05614" w:rsidR="00610039" w:rsidRPr="005639C0" w:rsidRDefault="0026527C" w:rsidP="005639C0">
            <w:pPr>
              <w:spacing w:before="120"/>
              <w:rPr>
                <w:sz w:val="18"/>
                <w:szCs w:val="18"/>
              </w:rPr>
            </w:pPr>
            <w:r>
              <w:rPr>
                <w:sz w:val="18"/>
                <w:szCs w:val="18"/>
              </w:rPr>
              <w:t>do 30. 9. 2026</w:t>
            </w:r>
          </w:p>
        </w:tc>
      </w:tr>
      <w:tr w:rsidR="00610039" w:rsidRPr="005639C0" w14:paraId="620D965C" w14:textId="77777777" w:rsidTr="005639C0">
        <w:trPr>
          <w:trHeight w:val="552"/>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2BA2B3CD" w14:textId="77777777" w:rsidR="00610039" w:rsidRPr="005639C0" w:rsidRDefault="00610039" w:rsidP="005639C0">
            <w:pPr>
              <w:spacing w:before="120"/>
              <w:rPr>
                <w:sz w:val="18"/>
                <w:szCs w:val="18"/>
              </w:rPr>
            </w:pPr>
            <w:r w:rsidRPr="005639C0">
              <w:rPr>
                <w:sz w:val="18"/>
                <w:szCs w:val="18"/>
              </w:rPr>
              <w:t>2.</w:t>
            </w:r>
          </w:p>
        </w:tc>
        <w:tc>
          <w:tcPr>
            <w:tcW w:w="3469" w:type="pct"/>
            <w:tcBorders>
              <w:top w:val="dotted" w:sz="4" w:space="0" w:color="808080" w:themeColor="background1" w:themeShade="80"/>
              <w:bottom w:val="dotted" w:sz="4" w:space="0" w:color="808080" w:themeColor="background1" w:themeShade="80"/>
            </w:tcBorders>
            <w:vAlign w:val="center"/>
          </w:tcPr>
          <w:p w14:paraId="1BD8823C" w14:textId="77777777" w:rsidR="00610039" w:rsidRPr="005639C0" w:rsidRDefault="00610039" w:rsidP="005639C0">
            <w:pPr>
              <w:spacing w:before="120"/>
              <w:rPr>
                <w:sz w:val="18"/>
                <w:szCs w:val="18"/>
              </w:rPr>
            </w:pPr>
            <w:r w:rsidRPr="005639C0">
              <w:rPr>
                <w:sz w:val="18"/>
                <w:szCs w:val="18"/>
              </w:rPr>
              <w:t>Zveřejnění seznamu podpořených žadatelů</w:t>
            </w:r>
            <w:r w:rsidRPr="005639C0">
              <w:rPr>
                <w:szCs w:val="20"/>
              </w:rPr>
              <w:t xml:space="preserve"> </w:t>
            </w:r>
            <w:r w:rsidRPr="005639C0">
              <w:rPr>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5C090B91" w14:textId="77777777" w:rsidR="00610039" w:rsidRPr="005639C0" w:rsidRDefault="00610039" w:rsidP="005639C0">
            <w:pPr>
              <w:spacing w:before="120"/>
              <w:rPr>
                <w:sz w:val="18"/>
                <w:szCs w:val="18"/>
              </w:rPr>
            </w:pPr>
            <w:r w:rsidRPr="005639C0">
              <w:rPr>
                <w:sz w:val="18"/>
                <w:szCs w:val="18"/>
              </w:rPr>
              <w:t>Nejpozději do 10 pracovních dnů po rozhodnutí orgánů kraje o poskytnutí podpory</w:t>
            </w:r>
          </w:p>
        </w:tc>
      </w:tr>
      <w:tr w:rsidR="00610039" w:rsidRPr="005639C0" w14:paraId="3223D17D" w14:textId="77777777" w:rsidTr="005639C0">
        <w:trPr>
          <w:trHeight w:val="568"/>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3E4E3BB6" w14:textId="77777777" w:rsidR="00610039" w:rsidRPr="005639C0" w:rsidRDefault="00610039" w:rsidP="005639C0">
            <w:pPr>
              <w:spacing w:before="120"/>
              <w:rPr>
                <w:sz w:val="18"/>
                <w:szCs w:val="18"/>
              </w:rPr>
            </w:pPr>
            <w:r w:rsidRPr="005639C0">
              <w:rPr>
                <w:sz w:val="18"/>
                <w:szCs w:val="18"/>
              </w:rPr>
              <w:t>3.</w:t>
            </w:r>
          </w:p>
        </w:tc>
        <w:tc>
          <w:tcPr>
            <w:tcW w:w="3469" w:type="pct"/>
            <w:tcBorders>
              <w:top w:val="dotted" w:sz="4" w:space="0" w:color="808080" w:themeColor="background1" w:themeShade="80"/>
              <w:bottom w:val="dotted" w:sz="4" w:space="0" w:color="808080" w:themeColor="background1" w:themeShade="80"/>
            </w:tcBorders>
            <w:vAlign w:val="center"/>
          </w:tcPr>
          <w:p w14:paraId="5A558B5C" w14:textId="77777777" w:rsidR="00610039" w:rsidRPr="005639C0" w:rsidRDefault="00610039" w:rsidP="005639C0">
            <w:pPr>
              <w:spacing w:before="120"/>
              <w:rPr>
                <w:sz w:val="18"/>
                <w:szCs w:val="18"/>
              </w:rPr>
            </w:pPr>
            <w:r w:rsidRPr="005639C0">
              <w:rPr>
                <w:sz w:val="18"/>
                <w:szCs w:val="18"/>
              </w:rPr>
              <w:t xml:space="preserve">Nejzazší datum pro ukončení realizace podpořeného projektu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1ED024E3" w14:textId="5739515B" w:rsidR="00610039" w:rsidRPr="005639C0" w:rsidRDefault="00610039" w:rsidP="005639C0">
            <w:pPr>
              <w:spacing w:before="120"/>
              <w:rPr>
                <w:sz w:val="18"/>
                <w:szCs w:val="18"/>
              </w:rPr>
            </w:pPr>
            <w:r w:rsidRPr="005639C0">
              <w:rPr>
                <w:sz w:val="18"/>
                <w:szCs w:val="18"/>
              </w:rPr>
              <w:t>31. 10. 202</w:t>
            </w:r>
            <w:r w:rsidR="002B2E97">
              <w:rPr>
                <w:sz w:val="18"/>
                <w:szCs w:val="18"/>
              </w:rPr>
              <w:t>8</w:t>
            </w:r>
          </w:p>
        </w:tc>
      </w:tr>
      <w:tr w:rsidR="00610039" w:rsidRPr="005639C0" w14:paraId="6FBA06C1" w14:textId="77777777" w:rsidTr="005639C0">
        <w:trPr>
          <w:trHeight w:val="558"/>
          <w:jc w:val="center"/>
        </w:trPr>
        <w:tc>
          <w:tcPr>
            <w:tcW w:w="361" w:type="pct"/>
            <w:tcBorders>
              <w:top w:val="dotted" w:sz="4" w:space="0" w:color="808080" w:themeColor="background1" w:themeShade="80"/>
              <w:left w:val="single" w:sz="4" w:space="0" w:color="808080" w:themeColor="background1" w:themeShade="80"/>
              <w:bottom w:val="single" w:sz="4" w:space="0" w:color="808080" w:themeColor="background1" w:themeShade="80"/>
            </w:tcBorders>
            <w:vAlign w:val="center"/>
          </w:tcPr>
          <w:p w14:paraId="232864A8" w14:textId="77777777" w:rsidR="00610039" w:rsidRPr="005639C0" w:rsidRDefault="00610039" w:rsidP="005639C0">
            <w:pPr>
              <w:spacing w:before="120"/>
              <w:rPr>
                <w:sz w:val="18"/>
                <w:szCs w:val="18"/>
              </w:rPr>
            </w:pPr>
            <w:r w:rsidRPr="005639C0">
              <w:rPr>
                <w:sz w:val="18"/>
                <w:szCs w:val="18"/>
              </w:rPr>
              <w:t>4.</w:t>
            </w:r>
          </w:p>
        </w:tc>
        <w:tc>
          <w:tcPr>
            <w:tcW w:w="3469" w:type="pct"/>
            <w:tcBorders>
              <w:top w:val="dotted" w:sz="4" w:space="0" w:color="808080" w:themeColor="background1" w:themeShade="80"/>
              <w:bottom w:val="single" w:sz="4" w:space="0" w:color="808080" w:themeColor="background1" w:themeShade="80"/>
            </w:tcBorders>
            <w:vAlign w:val="center"/>
          </w:tcPr>
          <w:p w14:paraId="5FAA3601" w14:textId="77777777" w:rsidR="00610039" w:rsidRPr="005639C0" w:rsidRDefault="00610039" w:rsidP="005639C0">
            <w:pPr>
              <w:spacing w:before="120"/>
              <w:rPr>
                <w:sz w:val="18"/>
                <w:szCs w:val="18"/>
              </w:rPr>
            </w:pPr>
            <w:r w:rsidRPr="005639C0">
              <w:rPr>
                <w:sz w:val="18"/>
                <w:szCs w:val="18"/>
              </w:rPr>
              <w:t>Nejzazší datum pro předložení Závěrečné zprávy s vyúčtováním dotace</w:t>
            </w:r>
          </w:p>
        </w:tc>
        <w:tc>
          <w:tcPr>
            <w:tcW w:w="1170" w:type="pct"/>
            <w:tcBorders>
              <w:top w:val="dotted" w:sz="4" w:space="0" w:color="808080" w:themeColor="background1" w:themeShade="80"/>
              <w:bottom w:val="single" w:sz="4" w:space="0" w:color="808080" w:themeColor="background1" w:themeShade="80"/>
              <w:right w:val="single" w:sz="4" w:space="0" w:color="808080" w:themeColor="background1" w:themeShade="80"/>
            </w:tcBorders>
            <w:vAlign w:val="center"/>
          </w:tcPr>
          <w:p w14:paraId="1FE6AE50" w14:textId="260D149E" w:rsidR="00610039" w:rsidRPr="005639C0" w:rsidRDefault="00610039" w:rsidP="005639C0">
            <w:pPr>
              <w:spacing w:before="120"/>
              <w:rPr>
                <w:sz w:val="18"/>
                <w:szCs w:val="18"/>
              </w:rPr>
            </w:pPr>
            <w:r w:rsidRPr="005639C0">
              <w:rPr>
                <w:sz w:val="18"/>
                <w:szCs w:val="18"/>
              </w:rPr>
              <w:t>30. 11. 202</w:t>
            </w:r>
            <w:r w:rsidR="002B2E97">
              <w:rPr>
                <w:sz w:val="18"/>
                <w:szCs w:val="18"/>
              </w:rPr>
              <w:t>8</w:t>
            </w:r>
          </w:p>
        </w:tc>
      </w:tr>
    </w:tbl>
    <w:p w14:paraId="29541C89" w14:textId="19A10D85" w:rsidR="00610039" w:rsidRPr="006C470F" w:rsidRDefault="006C470F" w:rsidP="006C470F">
      <w:pPr>
        <w:pStyle w:val="Nadpis1"/>
        <w:numPr>
          <w:ilvl w:val="0"/>
          <w:numId w:val="31"/>
        </w:numPr>
      </w:pPr>
      <w:bookmarkStart w:id="32" w:name="_Toc211959075"/>
      <w:r w:rsidRPr="006C470F">
        <w:t>PODMÍNKY PRO POSKYTNUTÍ PODPORY</w:t>
      </w:r>
      <w:bookmarkEnd w:id="32"/>
    </w:p>
    <w:p w14:paraId="547D2E47" w14:textId="77777777" w:rsidR="00610039" w:rsidRPr="003D2CEC" w:rsidRDefault="00610039" w:rsidP="003D2CEC">
      <w:r w:rsidRPr="003D2CEC">
        <w:t>Po rozhodnutí o poskytnutí podpory bude uzavřena veřejnoprávní smlouva o poskytnutí podpory (dále jen „Smlouva“), která bude stanovovat konečnou výši podpory schválenou orgány kraje, výstupy projektu (monitorovací indikátory), které jsou přenášeny z Žádosti do Smlouvy, pravidla pro výběr dodavatelů, sankční opatření v případě nedodržení podmínek Smlouvy, změny podmínek poskytnuté podpory, platby, kontrolu a archivaci, publicitu, příp. udržitelnost projektu.</w:t>
      </w:r>
    </w:p>
    <w:p w14:paraId="05E75815" w14:textId="77777777" w:rsidR="00610039" w:rsidRPr="00CA3682" w:rsidRDefault="00610039" w:rsidP="00CA3682">
      <w:pPr>
        <w:pStyle w:val="Nadpis2"/>
        <w:numPr>
          <w:ilvl w:val="1"/>
          <w:numId w:val="31"/>
        </w:numPr>
        <w:ind w:left="624" w:hanging="624"/>
      </w:pPr>
      <w:bookmarkStart w:id="33" w:name="_Toc211959076"/>
      <w:r w:rsidRPr="00CA3682">
        <w:lastRenderedPageBreak/>
        <w:t>Konečná výše dotace:</w:t>
      </w:r>
      <w:bookmarkEnd w:id="33"/>
    </w:p>
    <w:p w14:paraId="172AD9B9" w14:textId="3E8157FE" w:rsidR="00610039" w:rsidRPr="003D2CEC" w:rsidRDefault="00610039" w:rsidP="003D2CEC">
      <w:r w:rsidRPr="003D2CEC">
        <w:t xml:space="preserve">Poskytovatel financuje určité procento celkových skutečných způsobilých výdajů projektu (tzv. míra podpory) a nikoliv určitou část činnosti. Pokud jsou na konci projektu skutečné výdaje nižší než výdaje předpokládané, je podpora v absolutním vyjádření snížena na celé koruny dolů se zachováním procentuální míry podpory. </w:t>
      </w:r>
      <w:r w:rsidR="00B978DC">
        <w:t>P</w:t>
      </w:r>
      <w:r w:rsidRPr="003D2CEC">
        <w:t>odpora bude poskytnuta ve výši orgány Zlínského kraje schváleného procenta z celkových skutečných způsobilých výdajů projektu. Minimální limit výše podpory dle odst. 4.4 se v tomto případě neuplatní za předpokladu, že příjemce naplní monitorovací indikátory (výstupy projektu).</w:t>
      </w:r>
    </w:p>
    <w:p w14:paraId="369A3B80" w14:textId="77777777" w:rsidR="00610039" w:rsidRPr="00CA3682" w:rsidRDefault="00610039" w:rsidP="00CA3682">
      <w:pPr>
        <w:pStyle w:val="Nadpis2"/>
        <w:numPr>
          <w:ilvl w:val="1"/>
          <w:numId w:val="31"/>
        </w:numPr>
        <w:ind w:left="624" w:hanging="624"/>
      </w:pPr>
      <w:bookmarkStart w:id="34" w:name="_Toc211959077"/>
      <w:r w:rsidRPr="00CA3682">
        <w:t>Monitorovací indikátory (výstupy projektu):</w:t>
      </w:r>
      <w:bookmarkEnd w:id="34"/>
    </w:p>
    <w:p w14:paraId="55E97072" w14:textId="1B24E059" w:rsidR="00610039" w:rsidRPr="003D2CEC" w:rsidRDefault="00610039" w:rsidP="003D2CEC">
      <w:r w:rsidRPr="003D2CEC">
        <w:t xml:space="preserve">V případě schválení dotace jsou do Smlouvy přenášeny monitorovací indikátory (výstupy projektu) </w:t>
      </w:r>
      <w:r w:rsidR="00B0639A">
        <w:br/>
      </w:r>
      <w:r w:rsidRPr="003D2CEC">
        <w:t xml:space="preserve">a jejich kvantifikace uvedená v Žádosti. Příjemce se ve Smlouvě zavazuje naplnit hodnoty monitorovacích indikátorů projektu nejpozději k datu ukončení realizace projektu. Skutečné naplnění monitorovacích indikátorů bude uvedeno příjemcem v Závěrečné zprávě s vyúčtováním dotace. Umožňuje-li to povaha monitorovacího indikátoru, částečné nenaplnění jednotlivého monitorovacího indikátoru projektu, maximálně však o 5 %, zůstane-li zachován účel a smysl projektu, nebude považováno za porušení podmínek Smlouvy. Pokud nebudou všechny monitorovací indikátory projektu (každý jednotlivě) naplněny alespoň na 95 %, jedná se o závažné porušení Smlouvy. </w:t>
      </w:r>
    </w:p>
    <w:p w14:paraId="778BA22C" w14:textId="77777777" w:rsidR="00610039" w:rsidRPr="003D2CEC" w:rsidRDefault="00610039" w:rsidP="003D2CEC">
      <w:r w:rsidRPr="003D2CEC">
        <w:t>Definice monitorovacích indikátorů:</w:t>
      </w:r>
    </w:p>
    <w:p w14:paraId="42D96D3E"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Délka vodovodních řadů – uvede se délka budovaných vodovodních řadů v metrech (pouze způsobilá část projektu, tzn. k stávající zástavbě určené k trvalému bydlení).</w:t>
      </w:r>
    </w:p>
    <w:p w14:paraId="2A40B5B9"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Počet objektů (např. ATS, ČS, RT, VDJ, ÚV, …) – uvede se počet kusů objektů na síti jako např. automatická tlaková stanice, čerpací stanice, redukce tlaku, vodojem, úpravna vody – neuvádí se šachty apod.</w:t>
      </w:r>
    </w:p>
    <w:p w14:paraId="0F8837A7"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 xml:space="preserve">Počet zdrojů pitné vody – uvede se počet kusů budovaných zdrojů pitné vody. </w:t>
      </w:r>
    </w:p>
    <w:p w14:paraId="77CBB30B"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 xml:space="preserve">Počet zařízení na úpravu vody – uvede se počet kusů zařízení na úpravu vody. </w:t>
      </w:r>
    </w:p>
    <w:p w14:paraId="5CA0A1BC"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Počet objektů (např. ČS, ČOV, …) – uvede se počet kusů objektů, např. čerpací stanice, čistírna odpadních vod – neuvádí se šachty apod.</w:t>
      </w:r>
    </w:p>
    <w:p w14:paraId="19698323"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Délka kanalizačních řadů – uvede se délka budovaných kanalizačních řadů v metrech (pouze způsobilá část projektu, tzn. k stávající zástavbě určené k trvalému bydlení).</w:t>
      </w:r>
    </w:p>
    <w:p w14:paraId="7FD8A762"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Kapacita nové ČOV – uvede se kapacita čistírny odpadních vod v počtu ekvivalentních obyvatel.</w:t>
      </w:r>
    </w:p>
    <w:p w14:paraId="359A5A5B"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Kapacita ČOV po intenzifikaci – uvede se navýšená kapacita čistírny odpadních vod v počtu ekvivalentních obyvatel po intenzifikaci.</w:t>
      </w:r>
    </w:p>
    <w:p w14:paraId="7D89235B"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Terciární čištění odpadních vod – uvede se ano nebo ne.</w:t>
      </w:r>
    </w:p>
    <w:p w14:paraId="111E5325"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Délka rekonstruovaných kanalizačních řadů – uvede se délka rekonstruovaných kanalizačních řadů v metrech (pouze způsobilá část projektu).</w:t>
      </w:r>
    </w:p>
    <w:p w14:paraId="53687A4C"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Délka rekonstruovaných vodovodních řadů – uvede se délka rekonstruovaných vodovodních řadů v metrech (pouze způsobilá část projektu).</w:t>
      </w:r>
    </w:p>
    <w:p w14:paraId="6A2896DD" w14:textId="77777777" w:rsidR="00610039" w:rsidRPr="003D2CEC" w:rsidRDefault="00610039" w:rsidP="003D2CEC">
      <w:pPr>
        <w:pStyle w:val="Odstavecseseznamem"/>
        <w:numPr>
          <w:ilvl w:val="0"/>
          <w:numId w:val="36"/>
        </w:numPr>
        <w:tabs>
          <w:tab w:val="num" w:pos="1276"/>
          <w:tab w:val="num" w:pos="1512"/>
        </w:tabs>
        <w:spacing w:after="60"/>
        <w:ind w:left="850" w:hanging="357"/>
        <w:contextualSpacing w:val="0"/>
      </w:pPr>
      <w:r w:rsidRPr="003D2CEC">
        <w:t>Počet rekonstruovaných objektů (např. ČS, ČOV, VDJ, zdroj vody apod.) – uvede se počet kusů rekonstruovaných objektů, neuvádí se šachty, šoupata apod.</w:t>
      </w:r>
    </w:p>
    <w:p w14:paraId="0C9D0859" w14:textId="77777777" w:rsidR="00610039" w:rsidRPr="00CA3682" w:rsidRDefault="00610039" w:rsidP="00A42A41">
      <w:pPr>
        <w:pStyle w:val="Nadpis2"/>
        <w:numPr>
          <w:ilvl w:val="1"/>
          <w:numId w:val="31"/>
        </w:numPr>
        <w:ind w:left="624" w:hanging="624"/>
      </w:pPr>
      <w:bookmarkStart w:id="35" w:name="_Toc211959078"/>
      <w:r w:rsidRPr="00CA3682">
        <w:t>Pravidla pro výběr dodavatelů:</w:t>
      </w:r>
      <w:bookmarkEnd w:id="35"/>
    </w:p>
    <w:p w14:paraId="7F55E4EB" w14:textId="70BF6576" w:rsidR="00610039" w:rsidRPr="003D2CEC" w:rsidRDefault="00610039" w:rsidP="003D2CEC">
      <w:r w:rsidRPr="003D2CEC">
        <w:t xml:space="preserve">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w:t>
      </w:r>
      <w:r w:rsidR="00B0639A">
        <w:br/>
      </w:r>
      <w:r w:rsidRPr="003D2CEC">
        <w:t>č. 134/2016 Sb., nepodléhá, je příjemce povinen poskytnout na výzvu poskytovatele relevantní informace o způsobu zadání zakázky a výběru nejvhodnější nabídky.</w:t>
      </w:r>
    </w:p>
    <w:p w14:paraId="20F7165C" w14:textId="77777777" w:rsidR="00610039" w:rsidRPr="00CA3682" w:rsidRDefault="00610039" w:rsidP="00CA3682">
      <w:pPr>
        <w:pStyle w:val="Nadpis2"/>
        <w:numPr>
          <w:ilvl w:val="1"/>
          <w:numId w:val="31"/>
        </w:numPr>
        <w:ind w:left="624" w:hanging="624"/>
      </w:pPr>
      <w:bookmarkStart w:id="36" w:name="_Toc211959079"/>
      <w:r w:rsidRPr="00CA3682">
        <w:lastRenderedPageBreak/>
        <w:t>Sankční opatření:</w:t>
      </w:r>
      <w:bookmarkEnd w:id="36"/>
    </w:p>
    <w:p w14:paraId="42218982" w14:textId="77777777" w:rsidR="00610039" w:rsidRPr="003D2CEC" w:rsidRDefault="00610039" w:rsidP="003D2CEC">
      <w:pPr>
        <w:pStyle w:val="Odstavecseseznamem"/>
        <w:numPr>
          <w:ilvl w:val="0"/>
          <w:numId w:val="36"/>
        </w:numPr>
        <w:tabs>
          <w:tab w:val="num" w:pos="1069"/>
          <w:tab w:val="num" w:pos="1276"/>
          <w:tab w:val="num" w:pos="1512"/>
        </w:tabs>
        <w:spacing w:after="60"/>
        <w:ind w:left="850" w:hanging="357"/>
        <w:contextualSpacing w:val="0"/>
      </w:pPr>
      <w:r w:rsidRPr="003D2CEC">
        <w:t>v případě porušení rozpočtové kázně bude poskytovatel postupovat v souladu s ustanovením § 22 zákona č. 250/2000 Sb., o rozpočtových pravidlech územních rozpočtů, ve znění pozdějších předpisů a Smlouvou.</w:t>
      </w:r>
    </w:p>
    <w:p w14:paraId="1BA52203" w14:textId="1828420F" w:rsidR="00610039" w:rsidRPr="003D2CEC" w:rsidRDefault="00610039" w:rsidP="003D2CEC">
      <w:pPr>
        <w:pStyle w:val="Odstavecseseznamem"/>
        <w:numPr>
          <w:ilvl w:val="0"/>
          <w:numId w:val="36"/>
        </w:numPr>
        <w:tabs>
          <w:tab w:val="num" w:pos="1069"/>
          <w:tab w:val="num" w:pos="1276"/>
          <w:tab w:val="num" w:pos="1512"/>
        </w:tabs>
        <w:spacing w:after="60"/>
        <w:ind w:left="850" w:hanging="357"/>
        <w:contextualSpacing w:val="0"/>
      </w:pPr>
      <w:r w:rsidRPr="003D2CEC">
        <w:t xml:space="preserve">poskytovatel může Smlouvu vypovědět jak před proplacením, tak i po proplacení dotace Výpovědním důvodem je porušení povinností příjemcem stanovených Smlouvou nebo obecně závaznými právními předpisy, kterého se příjemce dopustí zejména pokud: </w:t>
      </w:r>
    </w:p>
    <w:p w14:paraId="29168224" w14:textId="0042B4BD" w:rsidR="00610039" w:rsidRPr="00C31036" w:rsidRDefault="00610039" w:rsidP="004E33A9">
      <w:pPr>
        <w:pStyle w:val="Odstavecseseznamem"/>
        <w:numPr>
          <w:ilvl w:val="0"/>
          <w:numId w:val="41"/>
        </w:numPr>
        <w:spacing w:after="60"/>
        <w:ind w:left="1701" w:hanging="357"/>
        <w:contextualSpacing w:val="0"/>
      </w:pPr>
      <w:r w:rsidRPr="00C31036">
        <w:t xml:space="preserve">svým jednáním poruší rozpočtovou kázeň dle zákona č. 250/2000 Sb., </w:t>
      </w:r>
      <w:r w:rsidR="00F847AC">
        <w:br/>
      </w:r>
      <w:r w:rsidRPr="00C31036">
        <w:t>o rozpočtových pravidlech územních rozpočtů, ve znění pozdějších předpisů,</w:t>
      </w:r>
    </w:p>
    <w:p w14:paraId="5F8B69A1" w14:textId="77777777" w:rsidR="00610039" w:rsidRPr="005D1590" w:rsidRDefault="00610039" w:rsidP="004E33A9">
      <w:pPr>
        <w:pStyle w:val="Odstavecseseznamem"/>
        <w:numPr>
          <w:ilvl w:val="0"/>
          <w:numId w:val="41"/>
        </w:numPr>
        <w:tabs>
          <w:tab w:val="num" w:pos="1792"/>
        </w:tabs>
        <w:spacing w:after="60"/>
        <w:ind w:left="1701" w:hanging="357"/>
        <w:contextualSpacing w:val="0"/>
      </w:pPr>
      <w:r w:rsidRPr="005D1590">
        <w:t>poruší pravidla veřejné podpory,</w:t>
      </w:r>
    </w:p>
    <w:p w14:paraId="02603B6E" w14:textId="77777777" w:rsidR="00610039" w:rsidRPr="005D1590" w:rsidRDefault="00610039" w:rsidP="004E33A9">
      <w:pPr>
        <w:pStyle w:val="Odstavecseseznamem"/>
        <w:numPr>
          <w:ilvl w:val="0"/>
          <w:numId w:val="41"/>
        </w:numPr>
        <w:tabs>
          <w:tab w:val="num" w:pos="1792"/>
        </w:tabs>
        <w:spacing w:after="60"/>
        <w:ind w:left="1701" w:hanging="357"/>
        <w:contextualSpacing w:val="0"/>
      </w:pPr>
      <w:r w:rsidRPr="005D1590">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0D49AB1" w14:textId="5029067D" w:rsidR="00610039" w:rsidRPr="005D1590" w:rsidRDefault="00610039" w:rsidP="004E33A9">
      <w:pPr>
        <w:pStyle w:val="Odstavecseseznamem"/>
        <w:numPr>
          <w:ilvl w:val="0"/>
          <w:numId w:val="41"/>
        </w:numPr>
        <w:tabs>
          <w:tab w:val="num" w:pos="1792"/>
        </w:tabs>
        <w:spacing w:after="60"/>
        <w:ind w:left="1701" w:hanging="357"/>
        <w:contextualSpacing w:val="0"/>
      </w:pPr>
      <w:r w:rsidRPr="005D1590">
        <w:t xml:space="preserve">bylo zahájeno insolvenční řízení podle insolvenčního zákona č. 182/2006 Sb., </w:t>
      </w:r>
      <w:r w:rsidR="00F847AC">
        <w:br/>
      </w:r>
      <w:r w:rsidRPr="005D1590">
        <w:t xml:space="preserve">o úpadku a způsobech jeho řešení, ve znění pozdějších předpisů, exekuční řízení </w:t>
      </w:r>
      <w:r w:rsidR="00F847AC">
        <w:br/>
      </w:r>
      <w:r w:rsidRPr="005D1590">
        <w:t xml:space="preserve">či řízení o výkonu rozhodnutí,  </w:t>
      </w:r>
    </w:p>
    <w:p w14:paraId="373F46D4" w14:textId="77777777" w:rsidR="00610039" w:rsidRPr="005D1590" w:rsidRDefault="00610039" w:rsidP="004E33A9">
      <w:pPr>
        <w:pStyle w:val="Odstavecseseznamem"/>
        <w:numPr>
          <w:ilvl w:val="0"/>
          <w:numId w:val="41"/>
        </w:numPr>
        <w:tabs>
          <w:tab w:val="num" w:pos="1792"/>
        </w:tabs>
        <w:spacing w:after="60"/>
        <w:ind w:left="1701" w:hanging="357"/>
        <w:contextualSpacing w:val="0"/>
      </w:pPr>
      <w:r w:rsidRPr="005D1590">
        <w:t>příjemce uvedl nepravdivé, neúplné nebo zkreslené údaje, na které se váže uzavření Smlouvy,</w:t>
      </w:r>
    </w:p>
    <w:p w14:paraId="118D0B49" w14:textId="77777777" w:rsidR="00610039" w:rsidRPr="005D1590" w:rsidRDefault="00610039" w:rsidP="004E33A9">
      <w:pPr>
        <w:pStyle w:val="Odstavecseseznamem"/>
        <w:numPr>
          <w:ilvl w:val="0"/>
          <w:numId w:val="41"/>
        </w:numPr>
        <w:tabs>
          <w:tab w:val="num" w:pos="1792"/>
        </w:tabs>
        <w:spacing w:after="60"/>
        <w:ind w:left="1701" w:hanging="357"/>
        <w:contextualSpacing w:val="0"/>
      </w:pPr>
      <w:r w:rsidRPr="005D1590">
        <w:t xml:space="preserve">je v likvidaci, </w:t>
      </w:r>
    </w:p>
    <w:p w14:paraId="6AF6A1F2" w14:textId="77777777" w:rsidR="00610039" w:rsidRPr="005D1590" w:rsidRDefault="00610039" w:rsidP="004E33A9">
      <w:pPr>
        <w:pStyle w:val="Odstavecseseznamem"/>
        <w:numPr>
          <w:ilvl w:val="0"/>
          <w:numId w:val="41"/>
        </w:numPr>
        <w:tabs>
          <w:tab w:val="num" w:pos="1792"/>
        </w:tabs>
        <w:spacing w:after="60"/>
        <w:ind w:left="1701" w:hanging="357"/>
        <w:contextualSpacing w:val="0"/>
      </w:pPr>
      <w:r w:rsidRPr="005D1590">
        <w:t xml:space="preserve">změní právní formu a stane se tak nezpůsobilým příjemcem pro danou oblast podpory, </w:t>
      </w:r>
    </w:p>
    <w:p w14:paraId="12AFA41F" w14:textId="77777777" w:rsidR="00610039" w:rsidRPr="005D1590" w:rsidRDefault="00610039" w:rsidP="004E33A9">
      <w:pPr>
        <w:pStyle w:val="Odstavecseseznamem"/>
        <w:numPr>
          <w:ilvl w:val="0"/>
          <w:numId w:val="41"/>
        </w:numPr>
        <w:tabs>
          <w:tab w:val="num" w:pos="1792"/>
        </w:tabs>
        <w:spacing w:after="60"/>
        <w:ind w:left="1701" w:hanging="357"/>
        <w:contextualSpacing w:val="0"/>
      </w:pPr>
      <w:r w:rsidRPr="005D1590">
        <w:t>opakovaně neplní povinnosti stanovené Smlouvou, i když byl k jejich nápravě vyzván poskytovatelem,</w:t>
      </w:r>
    </w:p>
    <w:p w14:paraId="7737FF9E" w14:textId="77777777" w:rsidR="00610039" w:rsidRPr="005D1590" w:rsidRDefault="00610039" w:rsidP="004E33A9">
      <w:pPr>
        <w:pStyle w:val="Odstavecseseznamem"/>
        <w:numPr>
          <w:ilvl w:val="0"/>
          <w:numId w:val="41"/>
        </w:numPr>
        <w:tabs>
          <w:tab w:val="num" w:pos="1792"/>
        </w:tabs>
        <w:spacing w:after="60"/>
        <w:ind w:left="1701" w:hanging="357"/>
        <w:contextualSpacing w:val="0"/>
      </w:pPr>
      <w:r w:rsidRPr="005D1590">
        <w:t xml:space="preserve">nenaplní jednotlivý monitorovací indikátor o více než 5 %. </w:t>
      </w:r>
    </w:p>
    <w:p w14:paraId="3A563FBE" w14:textId="77777777" w:rsidR="00610039" w:rsidRPr="005D1590" w:rsidRDefault="00610039" w:rsidP="005D1590">
      <w:pPr>
        <w:pStyle w:val="Odstavecseseznamem"/>
        <w:numPr>
          <w:ilvl w:val="0"/>
          <w:numId w:val="36"/>
        </w:numPr>
        <w:tabs>
          <w:tab w:val="num" w:pos="1069"/>
          <w:tab w:val="num" w:pos="1276"/>
          <w:tab w:val="num" w:pos="1512"/>
        </w:tabs>
        <w:spacing w:after="60"/>
        <w:ind w:left="850" w:hanging="357"/>
        <w:contextualSpacing w:val="0"/>
      </w:pPr>
      <w:r w:rsidRPr="005D1590">
        <w:t>Specifikace konkrétních sankčních opatření bude uvedena ve Smlouvě.</w:t>
      </w:r>
    </w:p>
    <w:p w14:paraId="16243622" w14:textId="77777777" w:rsidR="00610039" w:rsidRPr="00CA3682" w:rsidRDefault="00610039" w:rsidP="00CA3682">
      <w:pPr>
        <w:pStyle w:val="Nadpis2"/>
        <w:numPr>
          <w:ilvl w:val="1"/>
          <w:numId w:val="31"/>
        </w:numPr>
        <w:ind w:left="624" w:hanging="624"/>
      </w:pPr>
      <w:bookmarkStart w:id="37" w:name="_Toc211959080"/>
      <w:r w:rsidRPr="00CA3682">
        <w:t>změny podmínek poskytnuté podpory:</w:t>
      </w:r>
      <w:bookmarkEnd w:id="37"/>
    </w:p>
    <w:p w14:paraId="063D74C5" w14:textId="77777777" w:rsidR="00610039" w:rsidRPr="005D1590" w:rsidRDefault="00610039" w:rsidP="005D1590">
      <w:pPr>
        <w:pStyle w:val="Odstavecseseznamem"/>
        <w:numPr>
          <w:ilvl w:val="0"/>
          <w:numId w:val="36"/>
        </w:numPr>
        <w:tabs>
          <w:tab w:val="num" w:pos="1069"/>
          <w:tab w:val="num" w:pos="1276"/>
          <w:tab w:val="num" w:pos="1512"/>
        </w:tabs>
        <w:spacing w:after="60"/>
        <w:ind w:left="850" w:hanging="357"/>
        <w:contextualSpacing w:val="0"/>
      </w:pPr>
      <w:r w:rsidRPr="005D1590">
        <w:t xml:space="preserve">příjemci je dána možnost upravit a změnit projekt, na který je podpora poskytována, bez předchozího souhlasu poskytovatele za předpokladu, že změny nejsou podstatného charakteru tj. </w:t>
      </w:r>
    </w:p>
    <w:p w14:paraId="7EB568CD" w14:textId="5086BFD4" w:rsidR="00610039" w:rsidRPr="005D1590" w:rsidRDefault="00610039" w:rsidP="004E33A9">
      <w:pPr>
        <w:pStyle w:val="Odstavecseseznamem"/>
        <w:numPr>
          <w:ilvl w:val="0"/>
          <w:numId w:val="42"/>
        </w:numPr>
        <w:spacing w:after="60"/>
        <w:ind w:left="1701" w:hanging="357"/>
        <w:contextualSpacing w:val="0"/>
      </w:pPr>
      <w:r w:rsidRPr="005D1590">
        <w:t>změna adresy sídla příjemce,</w:t>
      </w:r>
    </w:p>
    <w:p w14:paraId="10828C5E" w14:textId="20A0BDDD" w:rsidR="00610039" w:rsidRPr="005D1590" w:rsidRDefault="00610039" w:rsidP="004E33A9">
      <w:pPr>
        <w:pStyle w:val="Odstavecseseznamem"/>
        <w:numPr>
          <w:ilvl w:val="0"/>
          <w:numId w:val="42"/>
        </w:numPr>
        <w:tabs>
          <w:tab w:val="num" w:pos="1792"/>
        </w:tabs>
        <w:spacing w:after="60"/>
        <w:ind w:left="1701" w:hanging="357"/>
        <w:contextualSpacing w:val="0"/>
      </w:pPr>
      <w:r w:rsidRPr="005D1590">
        <w:t>změna statutárního orgánu/kontaktní osoby,</w:t>
      </w:r>
    </w:p>
    <w:p w14:paraId="7B4FAA6B" w14:textId="77777777" w:rsidR="00610039" w:rsidRPr="005D1590" w:rsidRDefault="00610039" w:rsidP="004E33A9">
      <w:pPr>
        <w:pStyle w:val="Odstavecseseznamem"/>
        <w:numPr>
          <w:ilvl w:val="0"/>
          <w:numId w:val="42"/>
        </w:numPr>
        <w:tabs>
          <w:tab w:val="num" w:pos="1792"/>
        </w:tabs>
        <w:spacing w:after="60"/>
        <w:ind w:left="1701" w:hanging="357"/>
        <w:contextualSpacing w:val="0"/>
      </w:pPr>
      <w:r w:rsidRPr="005D1590">
        <w:t xml:space="preserve">změna názvu příjemce, </w:t>
      </w:r>
    </w:p>
    <w:p w14:paraId="3A49B485" w14:textId="77777777" w:rsidR="00610039" w:rsidRPr="005D1590" w:rsidRDefault="00610039" w:rsidP="004E33A9">
      <w:pPr>
        <w:pStyle w:val="Odstavecseseznamem"/>
        <w:numPr>
          <w:ilvl w:val="0"/>
          <w:numId w:val="42"/>
        </w:numPr>
        <w:tabs>
          <w:tab w:val="num" w:pos="1792"/>
        </w:tabs>
        <w:spacing w:after="60"/>
        <w:ind w:left="1701" w:hanging="357"/>
        <w:contextualSpacing w:val="0"/>
      </w:pPr>
      <w:r w:rsidRPr="005D1590">
        <w:t>změna názvu projektu při zachování účelu a všech ostatních parametrů projektu,</w:t>
      </w:r>
    </w:p>
    <w:p w14:paraId="389F30A7" w14:textId="77777777" w:rsidR="00610039" w:rsidRPr="005D1590" w:rsidRDefault="00610039" w:rsidP="004E33A9">
      <w:pPr>
        <w:pStyle w:val="Odstavecseseznamem"/>
        <w:numPr>
          <w:ilvl w:val="0"/>
          <w:numId w:val="42"/>
        </w:numPr>
        <w:tabs>
          <w:tab w:val="num" w:pos="1792"/>
        </w:tabs>
        <w:spacing w:after="60"/>
        <w:ind w:left="1701" w:hanging="357"/>
        <w:contextualSpacing w:val="0"/>
      </w:pPr>
      <w:r w:rsidRPr="005D1590">
        <w:t xml:space="preserve">umožňuje-li to povaha monitorovacího indikátoru, částečné nenaplnění monitorovacích indikátorů; maximální snížení o 5 % jednotlivého monitorovacího indikátoru, </w:t>
      </w:r>
    </w:p>
    <w:p w14:paraId="4E1A4471" w14:textId="77777777" w:rsidR="00610039" w:rsidRPr="005D1590" w:rsidRDefault="00610039" w:rsidP="004E33A9">
      <w:pPr>
        <w:pStyle w:val="Odstavecseseznamem"/>
        <w:numPr>
          <w:ilvl w:val="0"/>
          <w:numId w:val="42"/>
        </w:numPr>
        <w:tabs>
          <w:tab w:val="num" w:pos="1792"/>
        </w:tabs>
        <w:spacing w:after="60"/>
        <w:ind w:left="1701" w:hanging="357"/>
        <w:contextualSpacing w:val="0"/>
      </w:pPr>
      <w:r w:rsidRPr="005D1590">
        <w:t xml:space="preserve">změna zdrojů nebo výše podílů těchto zdrojů na financování projektu (mimo dotace Zlínského kraje), </w:t>
      </w:r>
    </w:p>
    <w:p w14:paraId="60C091B8" w14:textId="77777777" w:rsidR="00610039" w:rsidRPr="005D1590" w:rsidRDefault="00610039" w:rsidP="004E33A9">
      <w:pPr>
        <w:pStyle w:val="Odstavecseseznamem"/>
        <w:numPr>
          <w:ilvl w:val="0"/>
          <w:numId w:val="42"/>
        </w:numPr>
        <w:tabs>
          <w:tab w:val="num" w:pos="1792"/>
        </w:tabs>
        <w:spacing w:after="60"/>
        <w:ind w:left="1701" w:hanging="357"/>
        <w:contextualSpacing w:val="0"/>
      </w:pPr>
      <w:r w:rsidRPr="005D1590">
        <w:t xml:space="preserve">změna harmonogramu realizace projektu dle Smlouvy (změnou harmonogramu nesmí dojít k překročení nejzazšího data ukončení realizace projektu stanoveného ve Smlouvě). </w:t>
      </w:r>
    </w:p>
    <w:p w14:paraId="56A3248C" w14:textId="50EAD5A9" w:rsidR="00610039" w:rsidRPr="009D3E42" w:rsidRDefault="00610039" w:rsidP="009D3E42">
      <w:pPr>
        <w:ind w:left="1344"/>
      </w:pPr>
      <w:r w:rsidRPr="009D3E42">
        <w:t xml:space="preserve">To vše za podmínky zachování smyslu a účelu projektu. Nepodstatnou změnu projektu musí příjemce oznámit prostřednictvím datové schránky poskytovateli nejpozději </w:t>
      </w:r>
      <w:r w:rsidR="00F847AC">
        <w:br/>
      </w:r>
      <w:r w:rsidRPr="009D3E42">
        <w:t>v Závěrečné zprávě s vyúčtováním dotace</w:t>
      </w:r>
      <w:r w:rsidR="00622B54">
        <w:t>.</w:t>
      </w:r>
    </w:p>
    <w:p w14:paraId="4BBDED7E" w14:textId="3A6A91DC" w:rsidR="00610039" w:rsidRPr="009D3E42" w:rsidRDefault="00610039" w:rsidP="009D3E42">
      <w:pPr>
        <w:pStyle w:val="Odstavecseseznamem"/>
        <w:numPr>
          <w:ilvl w:val="0"/>
          <w:numId w:val="36"/>
        </w:numPr>
        <w:tabs>
          <w:tab w:val="num" w:pos="1069"/>
          <w:tab w:val="num" w:pos="1276"/>
          <w:tab w:val="num" w:pos="1512"/>
        </w:tabs>
        <w:spacing w:after="60"/>
        <w:ind w:left="850" w:hanging="357"/>
        <w:contextualSpacing w:val="0"/>
      </w:pPr>
      <w:r w:rsidRPr="009D3E42">
        <w:t xml:space="preserve">dojde-li k podstatné změně ovlivňující realizaci projektu (např. v důsledku vyšší moci), musí příjemce prostřednictvím datové schránky požádat poskytovatele o změnu Smlouvy, přičemž musí být respektovány následující všeobecné principy: </w:t>
      </w:r>
    </w:p>
    <w:p w14:paraId="504CE46C" w14:textId="5C13A828" w:rsidR="00610039" w:rsidRPr="009D3E42" w:rsidRDefault="00610039" w:rsidP="004E33A9">
      <w:pPr>
        <w:pStyle w:val="Odstavecseseznamem"/>
        <w:numPr>
          <w:ilvl w:val="0"/>
          <w:numId w:val="43"/>
        </w:numPr>
        <w:spacing w:after="60"/>
        <w:ind w:left="1701" w:hanging="357"/>
        <w:contextualSpacing w:val="0"/>
      </w:pPr>
      <w:r w:rsidRPr="009D3E42">
        <w:t xml:space="preserve">žádost o změnu Smlouvy musí být příjemcem, jehož dotace byla schválena příslušným orgánem kraje, doručena poskytovateli minimálně 30 kalendářních dnů </w:t>
      </w:r>
      <w:r w:rsidRPr="009D3E42">
        <w:lastRenderedPageBreak/>
        <w:t xml:space="preserve">před realizací změny projektu a v přiměřené lhůtě, zpravidla minimálně </w:t>
      </w:r>
      <w:r w:rsidR="00F847AC">
        <w:br/>
      </w:r>
      <w:r w:rsidRPr="009D3E42">
        <w:t>30 kalendářních dnů před zasedáním příslušného orgánu kraje tak, aby bylo možné vypracování dodatku,</w:t>
      </w:r>
    </w:p>
    <w:p w14:paraId="30E3E16C" w14:textId="7926F8B8" w:rsidR="00610039" w:rsidRPr="009D3E42" w:rsidRDefault="00610039" w:rsidP="004E33A9">
      <w:pPr>
        <w:pStyle w:val="Odstavecseseznamem"/>
        <w:numPr>
          <w:ilvl w:val="0"/>
          <w:numId w:val="43"/>
        </w:numPr>
        <w:tabs>
          <w:tab w:val="num" w:pos="1069"/>
        </w:tabs>
        <w:spacing w:after="60"/>
        <w:ind w:left="1701" w:hanging="357"/>
        <w:contextualSpacing w:val="0"/>
      </w:pPr>
      <w:r w:rsidRPr="009D3E42">
        <w:t xml:space="preserve">žádost o změnu podmínek Smlouvy musí být příjemcem řádně odůvodněná </w:t>
      </w:r>
      <w:r w:rsidR="00F847AC">
        <w:br/>
      </w:r>
      <w:r w:rsidRPr="009D3E42">
        <w:t>a nemusí být poskytovatelem automaticky akceptována. V případě, že jsou změny podmínek Smlouvy poskytovatelem akceptovány, musí být schváleny příslušným orgánem kraje formou dodatku,</w:t>
      </w:r>
    </w:p>
    <w:p w14:paraId="314BAC13" w14:textId="77777777" w:rsidR="00610039" w:rsidRPr="009D3E42" w:rsidRDefault="00610039" w:rsidP="004E33A9">
      <w:pPr>
        <w:pStyle w:val="Odstavecseseznamem"/>
        <w:numPr>
          <w:ilvl w:val="0"/>
          <w:numId w:val="43"/>
        </w:numPr>
        <w:tabs>
          <w:tab w:val="num" w:pos="1069"/>
        </w:tabs>
        <w:spacing w:after="60"/>
        <w:ind w:left="1701" w:hanging="357"/>
        <w:contextualSpacing w:val="0"/>
      </w:pPr>
      <w:r w:rsidRPr="009D3E42">
        <w:t>změny Smlouvy je možné provádět pouze během plnění Smlouvy a nelze je aplikovat se zpětnou účinností,</w:t>
      </w:r>
    </w:p>
    <w:p w14:paraId="3F152573" w14:textId="77777777" w:rsidR="00610039" w:rsidRPr="009D3E42" w:rsidRDefault="00610039" w:rsidP="004E33A9">
      <w:pPr>
        <w:pStyle w:val="Odstavecseseznamem"/>
        <w:numPr>
          <w:ilvl w:val="0"/>
          <w:numId w:val="43"/>
        </w:numPr>
        <w:tabs>
          <w:tab w:val="num" w:pos="1069"/>
        </w:tabs>
        <w:spacing w:after="60"/>
        <w:ind w:left="1701" w:hanging="357"/>
        <w:contextualSpacing w:val="0"/>
      </w:pPr>
      <w:r w:rsidRPr="009D3E42">
        <w:t>účel dodatku musí být těsně spjat s povahou projektu řešeného původní Smlouvou.</w:t>
      </w:r>
    </w:p>
    <w:p w14:paraId="294A90BC" w14:textId="77777777" w:rsidR="00610039" w:rsidRPr="009D3E42" w:rsidRDefault="00610039" w:rsidP="009D3E42">
      <w:pPr>
        <w:pStyle w:val="Odstavecseseznamem"/>
        <w:numPr>
          <w:ilvl w:val="0"/>
          <w:numId w:val="36"/>
        </w:numPr>
        <w:tabs>
          <w:tab w:val="num" w:pos="1069"/>
          <w:tab w:val="num" w:pos="1276"/>
          <w:tab w:val="num" w:pos="1512"/>
        </w:tabs>
        <w:spacing w:after="60"/>
        <w:ind w:left="850" w:hanging="357"/>
        <w:contextualSpacing w:val="0"/>
      </w:pPr>
      <w:r w:rsidRPr="009D3E42">
        <w:t xml:space="preserve">dojde-li k nenaplnění monitorovacího indikátoru o více než 5 %, jedná se o závažné porušení Smlouvy. V případě, že monitorovací indikátory nebyly naplněny z důvodu objektivních příčin (nepříznivé klimatické podmínky či </w:t>
      </w:r>
      <w:proofErr w:type="gramStart"/>
      <w:r w:rsidRPr="009D3E42">
        <w:t>živelná</w:t>
      </w:r>
      <w:proofErr w:type="gramEnd"/>
      <w:r w:rsidRPr="009D3E42">
        <w:t xml:space="preserve"> pohroma aj.), může o těchto případech rozhodnout orgán, který schválil poskytnutí podpory.</w:t>
      </w:r>
    </w:p>
    <w:p w14:paraId="73BEBC2A" w14:textId="72FF5BAE" w:rsidR="00610039" w:rsidRPr="00A42A41" w:rsidRDefault="00610039" w:rsidP="00A42A41">
      <w:r w:rsidRPr="00A42A41">
        <w:t xml:space="preserve">Změnu bankovního spojení oznámí příjemce poskytovateli prostřednictvím datové schránky ve lhůtě do 15 dní ode dne, kdy ke změně došlo. Tuto změnu může příjemce provést bez předchozího souhlasu poskytovatele podpory.  </w:t>
      </w:r>
    </w:p>
    <w:p w14:paraId="7745980E" w14:textId="77777777" w:rsidR="00610039" w:rsidRPr="00CA3682" w:rsidRDefault="00610039" w:rsidP="00CA3682">
      <w:pPr>
        <w:pStyle w:val="Nadpis2"/>
        <w:numPr>
          <w:ilvl w:val="1"/>
          <w:numId w:val="31"/>
        </w:numPr>
        <w:ind w:left="624" w:hanging="624"/>
      </w:pPr>
      <w:bookmarkStart w:id="38" w:name="_Toc211959081"/>
      <w:r w:rsidRPr="00CA3682">
        <w:t>platby a kontrola:</w:t>
      </w:r>
      <w:bookmarkEnd w:id="38"/>
    </w:p>
    <w:p w14:paraId="43E75A94" w14:textId="77777777" w:rsidR="00610039" w:rsidRPr="00CA3682" w:rsidRDefault="00610039" w:rsidP="00CA3682">
      <w:pPr>
        <w:pStyle w:val="Nadpis3"/>
        <w:numPr>
          <w:ilvl w:val="2"/>
          <w:numId w:val="31"/>
        </w:numPr>
        <w:ind w:left="505" w:hanging="505"/>
      </w:pPr>
      <w:bookmarkStart w:id="39" w:name="_Toc211959082"/>
      <w:r w:rsidRPr="00CA3682">
        <w:t>Platby:</w:t>
      </w:r>
      <w:bookmarkEnd w:id="39"/>
    </w:p>
    <w:p w14:paraId="1D8AC598" w14:textId="77777777" w:rsidR="00610039" w:rsidRPr="00133DB0" w:rsidRDefault="00610039" w:rsidP="00133DB0">
      <w:r w:rsidRPr="00133DB0">
        <w:t>Podpora uvedená ve Smlouvě ve finančním vyjádření bude zaokrouhlena na celé tisícikoruny dolů.</w:t>
      </w:r>
    </w:p>
    <w:p w14:paraId="6FCB2C49" w14:textId="79A4435E" w:rsidR="00610039" w:rsidRPr="00133DB0" w:rsidRDefault="00610039" w:rsidP="00133DB0">
      <w:r w:rsidRPr="00133DB0">
        <w:t xml:space="preserve">Pokud jsou na konci projektu skutečné způsobilé výdaje nižší než výdaje předpokládané, je podpora </w:t>
      </w:r>
      <w:r w:rsidR="00B0639A">
        <w:br/>
      </w:r>
      <w:r w:rsidRPr="00133DB0">
        <w:t>v absolutním vyjádření snížena na celé koruny dolů (zůstane zachována procentuální míra podpory). Podpora bude poskytnuta ve výši orgány Zlínského kraje schváleného procenta z celkových skutečných způsobilých výdajů projektu.</w:t>
      </w:r>
    </w:p>
    <w:p w14:paraId="19571426" w14:textId="77777777" w:rsidR="00610039" w:rsidRPr="00133DB0" w:rsidRDefault="00610039" w:rsidP="00133DB0">
      <w:pPr>
        <w:rPr>
          <w:b/>
          <w:bCs/>
        </w:rPr>
      </w:pPr>
      <w:r w:rsidRPr="00133DB0">
        <w:rPr>
          <w:b/>
          <w:bCs/>
        </w:rPr>
        <w:t xml:space="preserve">Dotace bude příjemci poskytnuta následujícím způsobem: </w:t>
      </w:r>
    </w:p>
    <w:p w14:paraId="3CACAE27" w14:textId="77777777" w:rsidR="00610039" w:rsidRPr="000B3005" w:rsidRDefault="00610039" w:rsidP="004E33A9">
      <w:pPr>
        <w:pStyle w:val="Odstavecseseznamem"/>
        <w:numPr>
          <w:ilvl w:val="0"/>
          <w:numId w:val="36"/>
        </w:numPr>
        <w:tabs>
          <w:tab w:val="num" w:pos="1069"/>
          <w:tab w:val="num" w:pos="1276"/>
          <w:tab w:val="num" w:pos="1512"/>
        </w:tabs>
        <w:spacing w:after="60"/>
        <w:ind w:left="850" w:hanging="357"/>
        <w:contextualSpacing w:val="0"/>
      </w:pPr>
      <w:r w:rsidRPr="000B3005">
        <w:t xml:space="preserve">Finanční prostředky budou poskytnuty příjemci dle podmínek a v termínech uvedených ve Smlouvě. </w:t>
      </w:r>
    </w:p>
    <w:p w14:paraId="26F8814D" w14:textId="77777777" w:rsidR="00610039" w:rsidRPr="000B3005" w:rsidRDefault="00610039" w:rsidP="004E33A9">
      <w:pPr>
        <w:pStyle w:val="Odstavecseseznamem"/>
        <w:numPr>
          <w:ilvl w:val="0"/>
          <w:numId w:val="36"/>
        </w:numPr>
        <w:tabs>
          <w:tab w:val="num" w:pos="1069"/>
          <w:tab w:val="num" w:pos="1276"/>
          <w:tab w:val="num" w:pos="1512"/>
        </w:tabs>
        <w:spacing w:after="60"/>
        <w:ind w:left="850" w:hanging="357"/>
        <w:contextualSpacing w:val="0"/>
      </w:pPr>
      <w:r w:rsidRPr="000B3005">
        <w:t xml:space="preserve">Dotace bude vyplacena do 30 pracovních dnů po schválení Závěrečné zprávy s vyúčtováním dotace, nejdříve však po datu ukončení realizace projektu uvedeném v Žádosti o poskytnutí dotace. </w:t>
      </w:r>
    </w:p>
    <w:p w14:paraId="5D3D2976" w14:textId="2DB975BF" w:rsidR="00610039" w:rsidRPr="000B3005" w:rsidRDefault="00610039" w:rsidP="004E33A9">
      <w:pPr>
        <w:pStyle w:val="Odstavecseseznamem"/>
        <w:numPr>
          <w:ilvl w:val="0"/>
          <w:numId w:val="36"/>
        </w:numPr>
        <w:tabs>
          <w:tab w:val="num" w:pos="1069"/>
          <w:tab w:val="num" w:pos="1276"/>
          <w:tab w:val="num" w:pos="1512"/>
        </w:tabs>
        <w:spacing w:after="60"/>
        <w:ind w:left="850" w:hanging="357"/>
        <w:contextualSpacing w:val="0"/>
      </w:pPr>
      <w:r w:rsidRPr="000B3005">
        <w:t xml:space="preserve">V případě, že žadateli bude Zlínským krajem schválena dotace nad </w:t>
      </w:r>
      <w:r w:rsidR="00CE7327">
        <w:t xml:space="preserve">5 000 000 </w:t>
      </w:r>
      <w:r w:rsidRPr="000B3005">
        <w:t xml:space="preserve">Kč, bude do 30 pracovních dnů po podpisu smlouvy vyplacena první část dotace ve výši </w:t>
      </w:r>
      <w:r w:rsidR="007F06EF">
        <w:t>90</w:t>
      </w:r>
      <w:r w:rsidRPr="000B3005">
        <w:t xml:space="preserve"> % dotace, zbývající </w:t>
      </w:r>
      <w:r w:rsidR="007F06EF">
        <w:t>10</w:t>
      </w:r>
      <w:r w:rsidR="007F06EF" w:rsidRPr="000B3005">
        <w:t xml:space="preserve"> </w:t>
      </w:r>
      <w:r w:rsidRPr="000B3005">
        <w:t xml:space="preserve">% podíl dotace bude vyplacen do 30 pracovních dnů po schválení Závěrečné zprávy s vyúčtováním dotace, nejdříve však po datu ukončení realizace projektu uvedeném </w:t>
      </w:r>
      <w:r w:rsidR="00B0639A">
        <w:br/>
      </w:r>
      <w:r w:rsidRPr="000B3005">
        <w:t xml:space="preserve">v Žádosti o poskytnutí dotace. </w:t>
      </w:r>
    </w:p>
    <w:p w14:paraId="74E6DA50" w14:textId="6D843CFB" w:rsidR="00610039" w:rsidRPr="000B3005" w:rsidRDefault="00610039" w:rsidP="004E33A9">
      <w:pPr>
        <w:pStyle w:val="Odstavecseseznamem"/>
        <w:numPr>
          <w:ilvl w:val="0"/>
          <w:numId w:val="36"/>
        </w:numPr>
        <w:tabs>
          <w:tab w:val="num" w:pos="1069"/>
          <w:tab w:val="num" w:pos="1276"/>
          <w:tab w:val="num" w:pos="1512"/>
        </w:tabs>
        <w:spacing w:after="60"/>
        <w:ind w:left="850" w:hanging="357"/>
        <w:contextualSpacing w:val="0"/>
        <w:rPr>
          <w:b/>
          <w:bCs/>
          <w:spacing w:val="10"/>
        </w:rPr>
      </w:pPr>
      <w:r w:rsidRPr="000B3005">
        <w:rPr>
          <w:b/>
          <w:bCs/>
          <w:spacing w:val="10"/>
        </w:rPr>
        <w:t xml:space="preserve">Závěrečná zpráva s vyúčtováním dotace musí být </w:t>
      </w:r>
      <w:r w:rsidR="00F847AC">
        <w:rPr>
          <w:b/>
          <w:bCs/>
          <w:spacing w:val="10"/>
        </w:rPr>
        <w:t>odeslána elektronicky a zároveň odeslána</w:t>
      </w:r>
      <w:r w:rsidRPr="000B3005">
        <w:rPr>
          <w:b/>
          <w:bCs/>
          <w:spacing w:val="10"/>
        </w:rPr>
        <w:t xml:space="preserve"> prostřednictvím datové schránky nejpozději do: 30. 11. 202</w:t>
      </w:r>
      <w:r w:rsidR="00D27EED">
        <w:rPr>
          <w:b/>
          <w:bCs/>
          <w:spacing w:val="10"/>
        </w:rPr>
        <w:t>8</w:t>
      </w:r>
      <w:r w:rsidRPr="000B3005">
        <w:rPr>
          <w:b/>
          <w:bCs/>
          <w:spacing w:val="10"/>
        </w:rPr>
        <w:t xml:space="preserve">. </w:t>
      </w:r>
    </w:p>
    <w:p w14:paraId="071453A5" w14:textId="77777777" w:rsidR="00610039" w:rsidRPr="000B3005" w:rsidRDefault="00610039" w:rsidP="004E33A9">
      <w:pPr>
        <w:pStyle w:val="Odstavecseseznamem"/>
        <w:numPr>
          <w:ilvl w:val="0"/>
          <w:numId w:val="36"/>
        </w:numPr>
        <w:tabs>
          <w:tab w:val="num" w:pos="1069"/>
          <w:tab w:val="num" w:pos="1276"/>
          <w:tab w:val="num" w:pos="1512"/>
        </w:tabs>
        <w:spacing w:after="60"/>
        <w:ind w:left="850" w:hanging="357"/>
        <w:contextualSpacing w:val="0"/>
      </w:pPr>
      <w:r w:rsidRPr="000B3005">
        <w:t>Předložení Závěrečné zprávy s vyúčtováním dotace je podmíněno doložením vzniku všech celkových skutečných způsobilých výdajů projektu a úhradou minimálně vlastního podílu příjemce (za vlastní podíl se považují vlastní zdroje příjemce a jiné dotační prostředky – tj. mimo dotaci ZK) na celkové částce skutečných způsobilých výdajů vynaložených na realizaci projektu. Příjemce, který v Závěrečné zprávě doložil úhradu pouze vlastního podílu na celkové částce skutečných způsobilých výdajů, je povinen nejpozději do jednoho měsíce od obdržení platby dotace poskytnuté poskytovatelem doložit doklady prokazující úhradu způsobilých výdajů ve výši dotace. V opačném případě bude příjemce vyzván k doplnění v náhradní lhůtě.</w:t>
      </w:r>
    </w:p>
    <w:p w14:paraId="7DEC0B59" w14:textId="77777777" w:rsidR="00610039" w:rsidRPr="00CA3682" w:rsidRDefault="00610039" w:rsidP="00CA3682">
      <w:pPr>
        <w:pStyle w:val="Nadpis3"/>
        <w:numPr>
          <w:ilvl w:val="2"/>
          <w:numId w:val="31"/>
        </w:numPr>
        <w:ind w:left="505" w:hanging="505"/>
      </w:pPr>
      <w:bookmarkStart w:id="40" w:name="_Toc211959083"/>
      <w:r w:rsidRPr="00CA3682">
        <w:t>Finanční kontrola:</w:t>
      </w:r>
      <w:bookmarkEnd w:id="40"/>
    </w:p>
    <w:p w14:paraId="637C456C" w14:textId="77777777" w:rsidR="00610039" w:rsidRPr="00E51E33" w:rsidRDefault="00610039" w:rsidP="00E51E33">
      <w:pPr>
        <w:pStyle w:val="Odstavecseseznamem"/>
        <w:numPr>
          <w:ilvl w:val="0"/>
          <w:numId w:val="36"/>
        </w:numPr>
        <w:tabs>
          <w:tab w:val="num" w:pos="1069"/>
          <w:tab w:val="num" w:pos="1276"/>
          <w:tab w:val="num" w:pos="1512"/>
        </w:tabs>
        <w:spacing w:after="60"/>
        <w:ind w:left="850" w:hanging="357"/>
        <w:contextualSpacing w:val="0"/>
      </w:pPr>
      <w:r w:rsidRPr="00E51E33">
        <w:t xml:space="preserve">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 </w:t>
      </w:r>
    </w:p>
    <w:p w14:paraId="3180363F" w14:textId="77777777" w:rsidR="00610039" w:rsidRPr="00E51E33" w:rsidRDefault="00610039" w:rsidP="00E51E33">
      <w:pPr>
        <w:pStyle w:val="Odstavecseseznamem"/>
        <w:numPr>
          <w:ilvl w:val="0"/>
          <w:numId w:val="36"/>
        </w:numPr>
        <w:tabs>
          <w:tab w:val="num" w:pos="1069"/>
          <w:tab w:val="num" w:pos="1276"/>
          <w:tab w:val="num" w:pos="1512"/>
        </w:tabs>
        <w:spacing w:after="60"/>
        <w:ind w:left="850" w:hanging="357"/>
        <w:contextualSpacing w:val="0"/>
      </w:pPr>
      <w:r w:rsidRPr="00E51E33">
        <w:lastRenderedPageBreak/>
        <w:t>příjemce je povinen poskytnout potřebnou součinnost poskytovateli nebo jím pověřeným osobám při kontrolách nebo monitorování řešení a realizace projektu, zejména jim poskytnout na vyžádání účetní doklady, vysvětlující informace a umožnit prohlídku na místě realizace projektu.</w:t>
      </w:r>
    </w:p>
    <w:p w14:paraId="1EADEBF3" w14:textId="3EE6D8F5" w:rsidR="00610039" w:rsidRPr="00E51E33" w:rsidRDefault="00610039" w:rsidP="00E51E33">
      <w:pPr>
        <w:pStyle w:val="Odstavecseseznamem"/>
        <w:numPr>
          <w:ilvl w:val="0"/>
          <w:numId w:val="36"/>
        </w:numPr>
        <w:tabs>
          <w:tab w:val="num" w:pos="1069"/>
          <w:tab w:val="num" w:pos="1276"/>
          <w:tab w:val="num" w:pos="1512"/>
        </w:tabs>
        <w:spacing w:after="60"/>
        <w:ind w:left="850" w:hanging="357"/>
        <w:contextualSpacing w:val="0"/>
      </w:pPr>
      <w:r w:rsidRPr="00E51E33">
        <w:t xml:space="preserve">příjemce je povinen přijímat nápravná opatření, která vzejdou z kontrol a monitorování projektu, a to v požadovaném termínu, rozsahu a kvalitě, a v souladu s §18 zákona </w:t>
      </w:r>
      <w:r w:rsidR="00B0639A">
        <w:br/>
      </w:r>
      <w:r w:rsidRPr="00E51E33">
        <w:t>č. 320/2001 Sb., o finanční kontrole, ve znění pozdějších předpisů, informovat o splnění nápravného opatření toho, kdo tato nápravná opatření uložil.</w:t>
      </w:r>
    </w:p>
    <w:p w14:paraId="1BCB6237" w14:textId="77777777" w:rsidR="00610039" w:rsidRPr="00CA3682" w:rsidRDefault="00610039" w:rsidP="00CA3682">
      <w:pPr>
        <w:pStyle w:val="Nadpis3"/>
        <w:numPr>
          <w:ilvl w:val="2"/>
          <w:numId w:val="31"/>
        </w:numPr>
        <w:ind w:left="505" w:hanging="505"/>
      </w:pPr>
      <w:bookmarkStart w:id="41" w:name="_Toc211959084"/>
      <w:r w:rsidRPr="00CA3682">
        <w:t>Archivace:</w:t>
      </w:r>
      <w:bookmarkEnd w:id="41"/>
    </w:p>
    <w:p w14:paraId="64838FF3" w14:textId="369545B2" w:rsidR="00610039" w:rsidRPr="002B1575" w:rsidRDefault="00610039" w:rsidP="002B1575">
      <w:r w:rsidRPr="002B1575">
        <w:t>Příjemce je povinen zabezpečit archivaci veškeré dokumentace k projektu, včetně účetnictví o projektu po dobu 10 let po skončení realizace Programu, tj. do konce roku 2037</w:t>
      </w:r>
      <w:r w:rsidR="00622B54">
        <w:t>.</w:t>
      </w:r>
    </w:p>
    <w:p w14:paraId="0CDE3E2E" w14:textId="77777777" w:rsidR="00610039" w:rsidRPr="00CA3682" w:rsidRDefault="00610039" w:rsidP="00CA3682">
      <w:pPr>
        <w:pStyle w:val="Nadpis3"/>
        <w:numPr>
          <w:ilvl w:val="2"/>
          <w:numId w:val="31"/>
        </w:numPr>
        <w:ind w:left="505" w:hanging="505"/>
      </w:pPr>
      <w:bookmarkStart w:id="42" w:name="_Toc211959085"/>
      <w:r w:rsidRPr="00CA3682">
        <w:t>Náležitosti daňových a účetních dokladů</w:t>
      </w:r>
      <w:bookmarkEnd w:id="42"/>
    </w:p>
    <w:p w14:paraId="4504290D" w14:textId="77777777" w:rsidR="00610039" w:rsidRPr="00E51E33" w:rsidRDefault="00610039" w:rsidP="00E51E33">
      <w:pPr>
        <w:pStyle w:val="Odstavecseseznamem"/>
        <w:numPr>
          <w:ilvl w:val="0"/>
          <w:numId w:val="36"/>
        </w:numPr>
        <w:tabs>
          <w:tab w:val="num" w:pos="1069"/>
          <w:tab w:val="num" w:pos="1276"/>
          <w:tab w:val="num" w:pos="1512"/>
        </w:tabs>
        <w:spacing w:after="60"/>
        <w:ind w:left="850" w:hanging="357"/>
        <w:contextualSpacing w:val="0"/>
      </w:pPr>
      <w:r w:rsidRPr="00E51E33">
        <w:t xml:space="preserve">Faktury musí být doloženy rozpisem provedených prací, který odpovídá rozpisu prací dle dané smlouvy o dílo uzavřené mezi příjemcem a dodavatelem stavebních prací, dodávek nebo služeb. </w:t>
      </w:r>
    </w:p>
    <w:p w14:paraId="4BA7B65B" w14:textId="77777777" w:rsidR="00610039" w:rsidRPr="00E51E33" w:rsidRDefault="00610039" w:rsidP="00E51E33">
      <w:pPr>
        <w:pStyle w:val="Odstavecseseznamem"/>
        <w:numPr>
          <w:ilvl w:val="0"/>
          <w:numId w:val="36"/>
        </w:numPr>
        <w:tabs>
          <w:tab w:val="num" w:pos="1069"/>
          <w:tab w:val="num" w:pos="1276"/>
          <w:tab w:val="num" w:pos="1512"/>
        </w:tabs>
        <w:spacing w:after="60"/>
        <w:ind w:left="850" w:hanging="357"/>
        <w:contextualSpacing w:val="0"/>
      </w:pPr>
      <w:r w:rsidRPr="00E51E33">
        <w:t>Faktura musí být označena minimálně názvem projektu, ke kterému se vztahuje.</w:t>
      </w:r>
    </w:p>
    <w:p w14:paraId="7C0BAAB4" w14:textId="07D0B06A" w:rsidR="00610039" w:rsidRPr="00E51E33" w:rsidRDefault="00610039" w:rsidP="00E51E33">
      <w:pPr>
        <w:pStyle w:val="Odstavecseseznamem"/>
        <w:numPr>
          <w:ilvl w:val="0"/>
          <w:numId w:val="36"/>
        </w:numPr>
        <w:tabs>
          <w:tab w:val="num" w:pos="1069"/>
          <w:tab w:val="num" w:pos="1276"/>
          <w:tab w:val="num" w:pos="1512"/>
        </w:tabs>
        <w:spacing w:after="60"/>
        <w:ind w:left="850" w:hanging="357"/>
        <w:contextualSpacing w:val="0"/>
      </w:pPr>
      <w:r w:rsidRPr="00E51E33">
        <w:t>Daňové a účetní doklady musí být označeny popisem „Dotace ZK“</w:t>
      </w:r>
      <w:r w:rsidR="00622B54">
        <w:t>.</w:t>
      </w:r>
    </w:p>
    <w:p w14:paraId="3FF04077" w14:textId="77777777" w:rsidR="00610039" w:rsidRPr="00CA3682" w:rsidRDefault="00610039" w:rsidP="00CA3682">
      <w:pPr>
        <w:pStyle w:val="Nadpis2"/>
        <w:numPr>
          <w:ilvl w:val="1"/>
          <w:numId w:val="31"/>
        </w:numPr>
        <w:ind w:left="624" w:hanging="624"/>
      </w:pPr>
      <w:bookmarkStart w:id="43" w:name="_Toc211959086"/>
      <w:r w:rsidRPr="00CA3682">
        <w:t>publicita:</w:t>
      </w:r>
      <w:bookmarkEnd w:id="43"/>
    </w:p>
    <w:p w14:paraId="7EE5ECBE" w14:textId="77777777" w:rsidR="00610039" w:rsidRPr="002B1575" w:rsidRDefault="00610039" w:rsidP="002B1575">
      <w:r w:rsidRPr="002B1575">
        <w:t xml:space="preserve">Příjemce se zavazuje v průběhu realizace projektu prezentovat Zlínský kraj (nikoliv Krajský úřad Zlínského kraje) jako poskytovatele, a to použitím loga Zlínského kraje, popř. uvedením informace, že je projekt financován/spolufinancován Zlínským krajem. </w:t>
      </w:r>
    </w:p>
    <w:p w14:paraId="17C4B979" w14:textId="77777777" w:rsidR="00610039" w:rsidRPr="002B1575" w:rsidRDefault="00610039" w:rsidP="002B1575">
      <w:r w:rsidRPr="002B1575">
        <w:t>Příjemce získává uzavřením Smlouvy od poskytovatele souhlas s užitím loga Zlínského kraje, které je k dispozici na webových stránkách Zlínského kraje.</w:t>
      </w:r>
    </w:p>
    <w:p w14:paraId="79490FD7" w14:textId="0A84E429" w:rsidR="00610039" w:rsidRPr="002B1575" w:rsidRDefault="00610039" w:rsidP="002B1575">
      <w:r w:rsidRPr="002B1575">
        <w:t>Doklady o zajištění publicity poskytovatele předkládá příjemce společně se Závěrečnou zprávou s vyúčtováním dotace</w:t>
      </w:r>
      <w:r w:rsidR="00622B54">
        <w:t>.</w:t>
      </w:r>
    </w:p>
    <w:p w14:paraId="0E007388" w14:textId="77777777" w:rsidR="00610039" w:rsidRPr="002B1575" w:rsidRDefault="00610039" w:rsidP="002B1575">
      <w:r w:rsidRPr="002B1575">
        <w:t xml:space="preserve">Příjemce je dále povinen prezentovat poskytovatele s využitím </w:t>
      </w:r>
    </w:p>
    <w:p w14:paraId="425CF3F0" w14:textId="77777777" w:rsidR="00610039" w:rsidRPr="001226BF" w:rsidRDefault="00610039" w:rsidP="00C46333">
      <w:pPr>
        <w:pStyle w:val="Odstavecseseznamem"/>
        <w:numPr>
          <w:ilvl w:val="0"/>
          <w:numId w:val="36"/>
        </w:numPr>
        <w:tabs>
          <w:tab w:val="num" w:pos="1069"/>
          <w:tab w:val="num" w:pos="1276"/>
          <w:tab w:val="num" w:pos="1512"/>
        </w:tabs>
        <w:spacing w:before="240" w:after="60"/>
        <w:ind w:left="850" w:hanging="357"/>
        <w:contextualSpacing w:val="0"/>
      </w:pPr>
      <w:r w:rsidRPr="001226BF">
        <w:t>v případě podpory nad 100 tis. Kč do 500 tis. Kč včetně, alespoň 1 prostředku komunikace, který doloží v Závěrečné zprávě s vyúčtováním podpory,</w:t>
      </w:r>
    </w:p>
    <w:p w14:paraId="03070C44" w14:textId="77777777" w:rsidR="00610039" w:rsidRPr="001226BF" w:rsidRDefault="00610039" w:rsidP="001226BF">
      <w:pPr>
        <w:pStyle w:val="Odstavecseseznamem"/>
        <w:numPr>
          <w:ilvl w:val="0"/>
          <w:numId w:val="36"/>
        </w:numPr>
        <w:tabs>
          <w:tab w:val="num" w:pos="1069"/>
          <w:tab w:val="num" w:pos="1276"/>
          <w:tab w:val="num" w:pos="1512"/>
        </w:tabs>
        <w:spacing w:after="60"/>
        <w:ind w:left="850" w:hanging="357"/>
        <w:contextualSpacing w:val="0"/>
      </w:pPr>
      <w:r w:rsidRPr="001226BF">
        <w:t xml:space="preserve">v případě podpory nad 500 tis. Kč do 2 mil. Kč včetně, alespoň 2 prostředků komunikace, které doloží v Závěrečné zprávě s vyúčtováním podpory, </w:t>
      </w:r>
    </w:p>
    <w:p w14:paraId="406E4A85" w14:textId="77777777" w:rsidR="00610039" w:rsidRPr="001226BF" w:rsidRDefault="00610039" w:rsidP="00C46333">
      <w:pPr>
        <w:pStyle w:val="Odstavecseseznamem"/>
        <w:numPr>
          <w:ilvl w:val="0"/>
          <w:numId w:val="36"/>
        </w:numPr>
        <w:tabs>
          <w:tab w:val="num" w:pos="1069"/>
          <w:tab w:val="num" w:pos="1276"/>
          <w:tab w:val="num" w:pos="1512"/>
        </w:tabs>
        <w:spacing w:after="240"/>
        <w:ind w:left="850" w:hanging="357"/>
        <w:contextualSpacing w:val="0"/>
      </w:pPr>
      <w:r w:rsidRPr="001226BF">
        <w:t>v případě investiční podpory nad 2 mil. Kč, alespoň 3. prostředků komunikace, přičemž jedním ze zvolených prostředků musí být pamětní deska podle písm. i),</w:t>
      </w:r>
    </w:p>
    <w:p w14:paraId="622DA489" w14:textId="77777777" w:rsidR="00610039" w:rsidRPr="00054CE7" w:rsidRDefault="00610039" w:rsidP="004E33A9">
      <w:pPr>
        <w:pStyle w:val="Odstavecseseznamem"/>
        <w:numPr>
          <w:ilvl w:val="0"/>
          <w:numId w:val="45"/>
        </w:numPr>
        <w:spacing w:after="60"/>
        <w:ind w:left="567" w:hanging="357"/>
        <w:contextualSpacing w:val="0"/>
      </w:pPr>
      <w:r w:rsidRPr="00054CE7">
        <w:t>obecní zpravodaj (doloží se originálem nebo kopií příslušného článku a informací, kdy byl publikován),</w:t>
      </w:r>
    </w:p>
    <w:p w14:paraId="0C0E12E9" w14:textId="77777777" w:rsidR="00610039" w:rsidRPr="00054CE7" w:rsidRDefault="00610039" w:rsidP="004E33A9">
      <w:pPr>
        <w:pStyle w:val="Odstavecseseznamem"/>
        <w:numPr>
          <w:ilvl w:val="0"/>
          <w:numId w:val="45"/>
        </w:numPr>
        <w:spacing w:after="60"/>
        <w:ind w:left="567" w:hanging="357"/>
        <w:contextualSpacing w:val="0"/>
      </w:pPr>
      <w:r w:rsidRPr="00054CE7">
        <w:t>úřední deska (doloží se kopií informace, která byla uveřejněna, s uvedením doby uveřejnění),</w:t>
      </w:r>
    </w:p>
    <w:p w14:paraId="12F820C8" w14:textId="77777777" w:rsidR="00610039" w:rsidRPr="00054CE7" w:rsidRDefault="00610039" w:rsidP="004E33A9">
      <w:pPr>
        <w:pStyle w:val="Odstavecseseznamem"/>
        <w:numPr>
          <w:ilvl w:val="0"/>
          <w:numId w:val="45"/>
        </w:numPr>
        <w:spacing w:after="60"/>
        <w:ind w:left="567" w:hanging="357"/>
        <w:contextualSpacing w:val="0"/>
      </w:pPr>
      <w:r w:rsidRPr="00054CE7">
        <w:t>televizní informační kanál (doloží se písemnou informací o datu a čase, kdy byla informace v médiu uvedena a text této informace),</w:t>
      </w:r>
    </w:p>
    <w:p w14:paraId="540E4B9B" w14:textId="77777777" w:rsidR="00610039" w:rsidRPr="00054CE7" w:rsidRDefault="00610039" w:rsidP="004E33A9">
      <w:pPr>
        <w:pStyle w:val="Odstavecseseznamem"/>
        <w:numPr>
          <w:ilvl w:val="0"/>
          <w:numId w:val="45"/>
        </w:numPr>
        <w:spacing w:after="60"/>
        <w:ind w:left="567" w:hanging="357"/>
        <w:contextualSpacing w:val="0"/>
      </w:pPr>
      <w:r w:rsidRPr="00054CE7">
        <w:t>webové stránky (doloží se odkazem na příslušné stránky s uvedením, kdy byla informace uveřejněna),</w:t>
      </w:r>
    </w:p>
    <w:p w14:paraId="437766EE" w14:textId="77777777" w:rsidR="00610039" w:rsidRPr="00054CE7" w:rsidRDefault="00610039" w:rsidP="004E33A9">
      <w:pPr>
        <w:pStyle w:val="Odstavecseseznamem"/>
        <w:numPr>
          <w:ilvl w:val="0"/>
          <w:numId w:val="45"/>
        </w:numPr>
        <w:spacing w:after="60"/>
        <w:ind w:left="567" w:hanging="357"/>
        <w:contextualSpacing w:val="0"/>
      </w:pPr>
      <w:r w:rsidRPr="00054CE7">
        <w:t>regionální tisk (doloží se originálem či kopií příslušného článku a informací, kdy byl publikován),</w:t>
      </w:r>
    </w:p>
    <w:p w14:paraId="56B48855" w14:textId="77777777" w:rsidR="00610039" w:rsidRPr="00054CE7" w:rsidRDefault="00610039" w:rsidP="004E33A9">
      <w:pPr>
        <w:pStyle w:val="Odstavecseseznamem"/>
        <w:numPr>
          <w:ilvl w:val="0"/>
          <w:numId w:val="45"/>
        </w:numPr>
        <w:spacing w:after="60"/>
        <w:ind w:left="567" w:hanging="357"/>
        <w:contextualSpacing w:val="0"/>
      </w:pPr>
      <w:r w:rsidRPr="00054CE7">
        <w:t>billboard (doloží se fotografií a informací o období vyvěšení),</w:t>
      </w:r>
    </w:p>
    <w:p w14:paraId="66DF16D8" w14:textId="77777777" w:rsidR="00610039" w:rsidRPr="00054CE7" w:rsidRDefault="00610039" w:rsidP="004E33A9">
      <w:pPr>
        <w:pStyle w:val="Odstavecseseznamem"/>
        <w:numPr>
          <w:ilvl w:val="0"/>
          <w:numId w:val="45"/>
        </w:numPr>
        <w:spacing w:after="60"/>
        <w:ind w:left="567" w:hanging="357"/>
        <w:contextualSpacing w:val="0"/>
      </w:pPr>
      <w:r w:rsidRPr="00054CE7">
        <w:t>rozhlas – obecní či regionální/celoplošné vysílání (doloží se přepisem hlášeného textu a informací o datu, kdy byla informace hlášena),</w:t>
      </w:r>
    </w:p>
    <w:p w14:paraId="177C40E0" w14:textId="77777777" w:rsidR="00610039" w:rsidRPr="00054CE7" w:rsidRDefault="00610039" w:rsidP="004E33A9">
      <w:pPr>
        <w:pStyle w:val="Odstavecseseznamem"/>
        <w:numPr>
          <w:ilvl w:val="0"/>
          <w:numId w:val="45"/>
        </w:numPr>
        <w:spacing w:after="60"/>
        <w:ind w:left="567" w:hanging="357"/>
        <w:contextualSpacing w:val="0"/>
      </w:pPr>
      <w:r w:rsidRPr="00054CE7">
        <w:t>výroční zpráva (doloží se originálem nebo kopií této zprávy či její části obsahující prezentaci poskytovatele),</w:t>
      </w:r>
    </w:p>
    <w:p w14:paraId="14D19424" w14:textId="77777777" w:rsidR="00610039" w:rsidRPr="00054CE7" w:rsidRDefault="00610039" w:rsidP="004E33A9">
      <w:pPr>
        <w:pStyle w:val="Odstavecseseznamem"/>
        <w:numPr>
          <w:ilvl w:val="0"/>
          <w:numId w:val="45"/>
        </w:numPr>
        <w:spacing w:after="60"/>
        <w:ind w:left="567" w:hanging="357"/>
        <w:contextualSpacing w:val="0"/>
      </w:pPr>
      <w:r w:rsidRPr="00054CE7">
        <w:t>pamětní deska (doloží se fotografií a informací o datu umístění této desky),</w:t>
      </w:r>
    </w:p>
    <w:p w14:paraId="472CD67C" w14:textId="77777777" w:rsidR="00610039" w:rsidRPr="00054CE7" w:rsidRDefault="00610039" w:rsidP="004E33A9">
      <w:pPr>
        <w:pStyle w:val="Odstavecseseznamem"/>
        <w:numPr>
          <w:ilvl w:val="0"/>
          <w:numId w:val="45"/>
        </w:numPr>
        <w:spacing w:after="60"/>
        <w:ind w:left="567" w:hanging="357"/>
        <w:contextualSpacing w:val="0"/>
      </w:pPr>
      <w:r w:rsidRPr="00054CE7">
        <w:t>propagační předměty (doloží se předložením propagačního předmětu),</w:t>
      </w:r>
    </w:p>
    <w:p w14:paraId="1E2D2FBC" w14:textId="77777777" w:rsidR="00610039" w:rsidRPr="00054CE7" w:rsidRDefault="00610039" w:rsidP="004E33A9">
      <w:pPr>
        <w:pStyle w:val="Odstavecseseznamem"/>
        <w:numPr>
          <w:ilvl w:val="0"/>
          <w:numId w:val="45"/>
        </w:numPr>
        <w:spacing w:after="60"/>
        <w:ind w:left="567" w:hanging="357"/>
        <w:contextualSpacing w:val="0"/>
      </w:pPr>
      <w:r w:rsidRPr="00054CE7">
        <w:lastRenderedPageBreak/>
        <w:t>periodikum vydávané ve smyslu zákona č. 46/2000 Sb., tiskový zákon, ve znění pozdějších předpisů (doloží se originálem nebo kopií příslušného článku a informací, kdy byl publikován),</w:t>
      </w:r>
    </w:p>
    <w:p w14:paraId="468D0D39" w14:textId="77777777" w:rsidR="00610039" w:rsidRPr="00054CE7" w:rsidRDefault="00610039" w:rsidP="004E33A9">
      <w:pPr>
        <w:pStyle w:val="Odstavecseseznamem"/>
        <w:numPr>
          <w:ilvl w:val="0"/>
          <w:numId w:val="45"/>
        </w:numPr>
        <w:spacing w:after="60"/>
        <w:ind w:left="567" w:hanging="357"/>
        <w:contextualSpacing w:val="0"/>
      </w:pPr>
      <w:r w:rsidRPr="00054CE7">
        <w:t>informační tabule (nástěnky apod.), (doloží se kopií informace, která byla uveřejněna s uvedením doby uveřejnění),</w:t>
      </w:r>
    </w:p>
    <w:p w14:paraId="2C4119F3" w14:textId="77777777" w:rsidR="00610039" w:rsidRPr="00054CE7" w:rsidRDefault="00610039" w:rsidP="004E33A9">
      <w:pPr>
        <w:pStyle w:val="Odstavecseseznamem"/>
        <w:numPr>
          <w:ilvl w:val="0"/>
          <w:numId w:val="45"/>
        </w:numPr>
        <w:spacing w:after="60"/>
        <w:ind w:left="567" w:hanging="357"/>
        <w:contextualSpacing w:val="0"/>
      </w:pPr>
      <w:r w:rsidRPr="00054CE7">
        <w:t>vlastní návrh příjemce odsouhlasený poskytovatelem.</w:t>
      </w:r>
    </w:p>
    <w:p w14:paraId="4205410B" w14:textId="77777777" w:rsidR="00610039" w:rsidRPr="00CA3682" w:rsidRDefault="00610039" w:rsidP="00CA3682">
      <w:pPr>
        <w:pStyle w:val="Nadpis2"/>
        <w:numPr>
          <w:ilvl w:val="1"/>
          <w:numId w:val="31"/>
        </w:numPr>
        <w:ind w:left="624" w:hanging="624"/>
      </w:pPr>
      <w:bookmarkStart w:id="44" w:name="_Toc211959087"/>
      <w:r w:rsidRPr="00CA3682">
        <w:t>udržitelnost projektu:</w:t>
      </w:r>
      <w:bookmarkEnd w:id="44"/>
    </w:p>
    <w:p w14:paraId="5E9D259A" w14:textId="77777777" w:rsidR="00610039" w:rsidRPr="002B1575" w:rsidRDefault="00610039" w:rsidP="002B1575">
      <w:r w:rsidRPr="002B1575">
        <w:t xml:space="preserve">Příjemce je povinen nezcizit majetek pořízený/opravený na základě této podpory (movité, nemovité věci), nejméně po dobu 5 let od jeho pořízení/opravy, případně po dobu jeho životnosti či použitelnosti, je-li tato doba kratší. Po tuto dobu smí převést vlastnické právo k danému majetku na třetí osobu pouze s předchozím písemným souhlasem poskytovatele. Příjemce je dále povinen nezatížit takový majetek žádnými věcnými právy třetích osob, včetně zástavního práva. </w:t>
      </w:r>
    </w:p>
    <w:p w14:paraId="4DB86048" w14:textId="77777777" w:rsidR="00610039" w:rsidRPr="002B1575" w:rsidRDefault="00610039" w:rsidP="002B1575">
      <w:r w:rsidRPr="002B1575">
        <w:t xml:space="preserve">Po uvedenou dobu je příjemce povinen zacházet s majetkem s péčí řádného hospodáře, zejména jej zabezpečit proti poškození, ztrátě nebo odcizení. </w:t>
      </w:r>
    </w:p>
    <w:p w14:paraId="06DB70AF" w14:textId="26E43DC2" w:rsidR="00CA3682" w:rsidRPr="00CA3682" w:rsidRDefault="00CA3682" w:rsidP="00CA3682">
      <w:pPr>
        <w:pStyle w:val="Nadpis1"/>
        <w:numPr>
          <w:ilvl w:val="0"/>
          <w:numId w:val="31"/>
        </w:numPr>
      </w:pPr>
      <w:bookmarkStart w:id="45" w:name="_Toc211959088"/>
      <w:r w:rsidRPr="00CA3682">
        <w:t>KONTAKTNÍ OSOBY</w:t>
      </w:r>
      <w:bookmarkEnd w:id="45"/>
    </w:p>
    <w:p w14:paraId="32756195" w14:textId="77777777" w:rsidR="00610039" w:rsidRPr="002B1575" w:rsidRDefault="00610039" w:rsidP="002B1575">
      <w:r w:rsidRPr="002B1575">
        <w:t>V průběhu lhůty pro podání Žádostí mohou žadatelé požadovat dodatečné informace relevantní k vypracování Žádosti včetně povinných příloh.</w:t>
      </w:r>
    </w:p>
    <w:p w14:paraId="5C2D632D" w14:textId="77777777" w:rsidR="00610039" w:rsidRPr="002B1575" w:rsidRDefault="00610039" w:rsidP="002B1575">
      <w:r w:rsidRPr="002B1575">
        <w:t>Dotazy lze zasílat e-mailem na uvedené kontakty, s jasným vyznačením odvolávky na konkrétní Program. Po předchozí telefonické dohodě je možné poskytování i osobních konzultací.</w:t>
      </w:r>
    </w:p>
    <w:p w14:paraId="54428B37" w14:textId="77777777" w:rsidR="00610039" w:rsidRPr="002B1575" w:rsidRDefault="00610039" w:rsidP="002B1575">
      <w:pPr>
        <w:spacing w:after="60"/>
        <w:rPr>
          <w:b/>
          <w:bCs/>
          <w:caps/>
        </w:rPr>
      </w:pPr>
      <w:r w:rsidRPr="002B1575">
        <w:rPr>
          <w:b/>
          <w:bCs/>
          <w:caps/>
        </w:rPr>
        <w:t xml:space="preserve">Dotazy k odborným záležitostem: </w:t>
      </w:r>
    </w:p>
    <w:p w14:paraId="17E39CF7" w14:textId="26C02818" w:rsidR="00610039" w:rsidRPr="002B1575" w:rsidRDefault="00610039" w:rsidP="002B1575">
      <w:pPr>
        <w:pStyle w:val="Odstavecseseznamem"/>
        <w:numPr>
          <w:ilvl w:val="0"/>
          <w:numId w:val="1"/>
        </w:numPr>
      </w:pPr>
      <w:r w:rsidRPr="002B1575">
        <w:rPr>
          <w:b/>
          <w:bCs/>
        </w:rPr>
        <w:t>Ing. Dana Zápecová</w:t>
      </w:r>
      <w:r w:rsidR="002B1575">
        <w:t>,</w:t>
      </w:r>
      <w:r w:rsidRPr="002B1575">
        <w:t xml:space="preserve"> email: dana.zapecova@zlinskykraj.cz, tel: 577 043 357 nebo 731 555 247</w:t>
      </w:r>
    </w:p>
    <w:p w14:paraId="111AECCB" w14:textId="77777777" w:rsidR="00610039" w:rsidRPr="002B1575" w:rsidRDefault="00610039" w:rsidP="002B1575">
      <w:pPr>
        <w:spacing w:after="60"/>
        <w:rPr>
          <w:b/>
          <w:bCs/>
          <w:caps/>
        </w:rPr>
      </w:pPr>
      <w:r w:rsidRPr="002B1575">
        <w:rPr>
          <w:b/>
          <w:bCs/>
          <w:caps/>
        </w:rPr>
        <w:t>Dotazy k administrativním a finančním záležitostem:</w:t>
      </w:r>
    </w:p>
    <w:p w14:paraId="50FAEE54" w14:textId="5C7A0D64" w:rsidR="00610039" w:rsidRPr="002B1575" w:rsidRDefault="00610039" w:rsidP="002B1575">
      <w:pPr>
        <w:pStyle w:val="Odstavecseseznamem"/>
        <w:numPr>
          <w:ilvl w:val="0"/>
          <w:numId w:val="1"/>
        </w:numPr>
      </w:pPr>
      <w:r w:rsidRPr="002B1575">
        <w:rPr>
          <w:b/>
          <w:bCs/>
        </w:rPr>
        <w:t>Ing. Ladislav Botek</w:t>
      </w:r>
      <w:r w:rsidRPr="002B1575">
        <w:t>, email: ladislav.botek@zlinskykraj.cz, tel: 577</w:t>
      </w:r>
      <w:r w:rsidR="009D2FE0">
        <w:t> </w:t>
      </w:r>
      <w:r w:rsidRPr="002B1575">
        <w:t>043</w:t>
      </w:r>
      <w:r w:rsidR="009D2FE0">
        <w:t xml:space="preserve"> </w:t>
      </w:r>
      <w:r w:rsidRPr="002B1575">
        <w:t>842</w:t>
      </w:r>
      <w:r w:rsidR="00CE7327">
        <w:t xml:space="preserve"> nebo 735 744 031</w:t>
      </w:r>
    </w:p>
    <w:p w14:paraId="50B92833" w14:textId="77777777" w:rsidR="00610039" w:rsidRPr="005E6C91" w:rsidRDefault="00610039" w:rsidP="005E6C91"/>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0"/>
      </w:tblGrid>
      <w:tr w:rsidR="00610039" w:rsidRPr="009C7EBF" w14:paraId="69E8E4BC" w14:textId="77777777" w:rsidTr="00352E6A">
        <w:trPr>
          <w:trHeight w:val="191"/>
        </w:trPr>
        <w:tc>
          <w:tcPr>
            <w:tcW w:w="5000" w:type="pct"/>
            <w:tcBorders>
              <w:bottom w:val="nil"/>
            </w:tcBorders>
          </w:tcPr>
          <w:p w14:paraId="6720A1B7" w14:textId="27F2A0D3" w:rsidR="00610039" w:rsidRPr="009C7EBF" w:rsidRDefault="00610039" w:rsidP="00F60541">
            <w:pPr>
              <w:spacing w:before="960" w:after="0"/>
              <w:jc w:val="center"/>
              <w:rPr>
                <w:rFonts w:cs="Arial"/>
                <w:highlight w:val="cyan"/>
              </w:rPr>
            </w:pPr>
            <w:r w:rsidRPr="000A395C">
              <w:t>…</w:t>
            </w:r>
            <w:r w:rsidR="005100D2">
              <w:t>…..</w:t>
            </w:r>
            <w:r w:rsidRPr="000A395C">
              <w:t>…………………………………………...</w:t>
            </w:r>
          </w:p>
        </w:tc>
      </w:tr>
      <w:tr w:rsidR="00610039" w:rsidRPr="00610039" w14:paraId="0D68F938" w14:textId="77777777" w:rsidTr="00352E6A">
        <w:trPr>
          <w:trHeight w:val="704"/>
        </w:trPr>
        <w:tc>
          <w:tcPr>
            <w:tcW w:w="5000" w:type="pct"/>
            <w:tcBorders>
              <w:top w:val="nil"/>
            </w:tcBorders>
          </w:tcPr>
          <w:p w14:paraId="48A3ED7E" w14:textId="77777777" w:rsidR="00610039" w:rsidRPr="00F60541" w:rsidRDefault="00610039" w:rsidP="00F60541">
            <w:pPr>
              <w:spacing w:after="0"/>
              <w:jc w:val="center"/>
            </w:pPr>
            <w:r w:rsidRPr="00F60541">
              <w:t>Mgr. Milan Filip</w:t>
            </w:r>
          </w:p>
          <w:p w14:paraId="53DAD6A2" w14:textId="77777777" w:rsidR="00610039" w:rsidRPr="00F60541" w:rsidRDefault="00610039" w:rsidP="00F60541">
            <w:pPr>
              <w:spacing w:after="0"/>
              <w:jc w:val="center"/>
            </w:pPr>
            <w:r w:rsidRPr="00F60541">
              <w:t>vedoucí Odboru strategického rozvoje kraje</w:t>
            </w:r>
          </w:p>
        </w:tc>
      </w:tr>
    </w:tbl>
    <w:p w14:paraId="7A4FB0F8" w14:textId="77777777" w:rsidR="0050313F" w:rsidRPr="00610039" w:rsidRDefault="0050313F" w:rsidP="00D91E20">
      <w:pPr>
        <w:spacing w:before="120"/>
        <w:contextualSpacing/>
        <w:rPr>
          <w:rFonts w:cs="Arial"/>
        </w:rPr>
      </w:pPr>
    </w:p>
    <w:sectPr w:rsidR="0050313F" w:rsidRPr="00610039" w:rsidSect="0013475A">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847E" w14:textId="77777777" w:rsidR="0087673F" w:rsidRDefault="0087673F" w:rsidP="00195D5F">
      <w:pPr>
        <w:spacing w:after="0"/>
      </w:pPr>
      <w:r>
        <w:separator/>
      </w:r>
    </w:p>
  </w:endnote>
  <w:endnote w:type="continuationSeparator" w:id="0">
    <w:p w14:paraId="45225CB5" w14:textId="77777777" w:rsidR="0087673F" w:rsidRDefault="0087673F" w:rsidP="00195D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2035954743"/>
      <w:docPartObj>
        <w:docPartGallery w:val="Page Numbers (Bottom of Page)"/>
        <w:docPartUnique/>
      </w:docPartObj>
    </w:sdtPr>
    <w:sdtEndPr/>
    <w:sdtContent>
      <w:p w14:paraId="3C23FAE0" w14:textId="0D163DEA" w:rsidR="00E307CD" w:rsidRPr="00E307CD" w:rsidRDefault="00E307CD" w:rsidP="00E307CD">
        <w:pPr>
          <w:pStyle w:val="Zpat"/>
          <w:jc w:val="center"/>
          <w:rPr>
            <w:rFonts w:cs="Arial"/>
            <w:sz w:val="18"/>
            <w:szCs w:val="18"/>
          </w:rPr>
        </w:pPr>
        <w:r w:rsidRPr="00605F68">
          <w:rPr>
            <w:rFonts w:cs="Arial"/>
            <w:sz w:val="18"/>
            <w:szCs w:val="18"/>
          </w:rPr>
          <w:fldChar w:fldCharType="begin"/>
        </w:r>
        <w:r w:rsidRPr="00605F68">
          <w:rPr>
            <w:rFonts w:cs="Arial"/>
            <w:sz w:val="18"/>
            <w:szCs w:val="18"/>
          </w:rPr>
          <w:instrText>PAGE   \* MERGEFORMAT</w:instrText>
        </w:r>
        <w:r w:rsidRPr="00605F68">
          <w:rPr>
            <w:rFonts w:cs="Arial"/>
            <w:sz w:val="18"/>
            <w:szCs w:val="18"/>
          </w:rPr>
          <w:fldChar w:fldCharType="separate"/>
        </w:r>
        <w:r>
          <w:rPr>
            <w:rFonts w:cs="Arial"/>
            <w:sz w:val="18"/>
            <w:szCs w:val="18"/>
          </w:rPr>
          <w:t>1</w:t>
        </w:r>
        <w:r w:rsidRPr="00605F68">
          <w:rPr>
            <w:rFonts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666081717"/>
      <w:docPartObj>
        <w:docPartGallery w:val="Page Numbers (Bottom of Page)"/>
        <w:docPartUnique/>
      </w:docPartObj>
    </w:sdtPr>
    <w:sdtEndPr/>
    <w:sdtContent>
      <w:p w14:paraId="57CE7FCB" w14:textId="77777777" w:rsidR="00422330" w:rsidRPr="000C14E8" w:rsidRDefault="00422330" w:rsidP="00422330">
        <w:pPr>
          <w:pStyle w:val="Zpat"/>
          <w:jc w:val="center"/>
          <w:rPr>
            <w:rFonts w:cs="Arial"/>
            <w:sz w:val="18"/>
            <w:szCs w:val="18"/>
          </w:rPr>
        </w:pPr>
        <w:r w:rsidRPr="00605F68">
          <w:rPr>
            <w:rFonts w:cs="Arial"/>
            <w:sz w:val="18"/>
            <w:szCs w:val="18"/>
          </w:rPr>
          <w:fldChar w:fldCharType="begin"/>
        </w:r>
        <w:r w:rsidRPr="00605F68">
          <w:rPr>
            <w:rFonts w:cs="Arial"/>
            <w:sz w:val="18"/>
            <w:szCs w:val="18"/>
          </w:rPr>
          <w:instrText>PAGE   \* MERGEFORMAT</w:instrText>
        </w:r>
        <w:r w:rsidRPr="00605F68">
          <w:rPr>
            <w:rFonts w:cs="Arial"/>
            <w:sz w:val="18"/>
            <w:szCs w:val="18"/>
          </w:rPr>
          <w:fldChar w:fldCharType="separate"/>
        </w:r>
        <w:r>
          <w:rPr>
            <w:rFonts w:cs="Arial"/>
            <w:sz w:val="18"/>
            <w:szCs w:val="18"/>
          </w:rPr>
          <w:t>1</w:t>
        </w:r>
        <w:r w:rsidRPr="00605F68">
          <w:rPr>
            <w:rFonts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7CE8" w14:textId="77777777" w:rsidR="0087673F" w:rsidRDefault="0087673F" w:rsidP="00195D5F">
      <w:pPr>
        <w:spacing w:after="0"/>
      </w:pPr>
      <w:r>
        <w:separator/>
      </w:r>
    </w:p>
  </w:footnote>
  <w:footnote w:type="continuationSeparator" w:id="0">
    <w:p w14:paraId="01E5CD0E" w14:textId="77777777" w:rsidR="0087673F" w:rsidRDefault="0087673F" w:rsidP="00195D5F">
      <w:pPr>
        <w:spacing w:after="0"/>
      </w:pPr>
      <w:r>
        <w:continuationSeparator/>
      </w:r>
    </w:p>
  </w:footnote>
  <w:footnote w:id="1">
    <w:p w14:paraId="672F3E5F" w14:textId="77777777" w:rsidR="00610039" w:rsidRPr="00377071" w:rsidRDefault="00610039" w:rsidP="00610039">
      <w:pPr>
        <w:pStyle w:val="Textpoznpodarou"/>
        <w:tabs>
          <w:tab w:val="left" w:pos="142"/>
        </w:tabs>
        <w:rPr>
          <w:rFonts w:cs="Arial"/>
          <w:sz w:val="16"/>
          <w:szCs w:val="16"/>
        </w:rPr>
      </w:pPr>
      <w:r w:rsidRPr="001716EC">
        <w:rPr>
          <w:rStyle w:val="Znakapoznpodarou"/>
          <w:sz w:val="18"/>
          <w:szCs w:val="18"/>
        </w:rPr>
        <w:footnoteRef/>
      </w:r>
      <w:r w:rsidRPr="001716EC">
        <w:rPr>
          <w:sz w:val="18"/>
          <w:szCs w:val="18"/>
        </w:rPr>
        <w:t xml:space="preserve"> </w:t>
      </w:r>
      <w:r w:rsidRPr="001716EC">
        <w:rPr>
          <w:rFonts w:cs="Arial"/>
          <w:sz w:val="18"/>
          <w:szCs w:val="18"/>
        </w:rPr>
        <w:t xml:space="preserve">na webových stránkách Zlínského kraje na adrese: </w:t>
      </w:r>
      <w:hyperlink r:id="rId1" w:history="1">
        <w:r w:rsidRPr="004B275D">
          <w:rPr>
            <w:rStyle w:val="Hypertextovodkaz"/>
            <w:rFonts w:cs="Arial"/>
            <w:sz w:val="18"/>
            <w:szCs w:val="18"/>
          </w:rPr>
          <w:t>www.zlinskykraj.cz</w:t>
        </w:r>
      </w:hyperlink>
      <w:r w:rsidRPr="001716EC">
        <w:rPr>
          <w:rFonts w:cs="Arial"/>
          <w:sz w:val="18"/>
          <w:szCs w:val="18"/>
        </w:rPr>
        <w:t>, v sekci Dotace</w:t>
      </w:r>
      <w:r>
        <w:rPr>
          <w:rFonts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C554" w14:textId="57F38D89" w:rsidR="00195D5F" w:rsidRPr="005F49DD" w:rsidRDefault="00195D5F" w:rsidP="00422330">
    <w:pPr>
      <w:pStyle w:val="Zhlav"/>
      <w:spacing w:after="240"/>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9104" w14:textId="77777777" w:rsidR="00334770" w:rsidRDefault="00334770" w:rsidP="00422330">
    <w:pPr>
      <w:pStyle w:val="Zhlav"/>
      <w:pBdr>
        <w:bottom w:val="single" w:sz="4" w:space="1" w:color="auto"/>
      </w:pBdr>
      <w:spacing w:after="240"/>
      <w:jc w:val="center"/>
    </w:pPr>
    <w:r>
      <w:rPr>
        <w:rFonts w:cs="Arial"/>
        <w:b/>
        <w:noProof/>
        <w:sz w:val="24"/>
        <w:szCs w:val="24"/>
        <w:lang w:eastAsia="cs-CZ"/>
      </w:rPr>
      <w:drawing>
        <wp:inline distT="0" distB="0" distL="0" distR="0" wp14:anchorId="75C6A177" wp14:editId="602D4B8A">
          <wp:extent cx="1885950" cy="765010"/>
          <wp:effectExtent l="0" t="0" r="0" b="0"/>
          <wp:docPr id="621565713" name="Obrázek 62156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Z Z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818" cy="773880"/>
                  </a:xfrm>
                  <a:prstGeom prst="rect">
                    <a:avLst/>
                  </a:prstGeom>
                </pic:spPr>
              </pic:pic>
            </a:graphicData>
          </a:graphic>
        </wp:inline>
      </w:drawing>
    </w:r>
  </w:p>
  <w:p w14:paraId="6C182815" w14:textId="77777777" w:rsidR="00334770" w:rsidRPr="005F49DD" w:rsidRDefault="00334770" w:rsidP="00334770">
    <w:pPr>
      <w:pStyle w:val="Zhlav"/>
      <w:pBdr>
        <w:bottom w:val="single" w:sz="4" w:space="1" w:color="auto"/>
      </w:pBdr>
      <w:spacing w:after="120"/>
      <w:jc w:val="right"/>
      <w:rPr>
        <w:rFonts w:cs="Arial"/>
        <w:sz w:val="16"/>
        <w:szCs w:val="16"/>
      </w:rPr>
    </w:pPr>
    <w:r w:rsidRPr="005F49DD">
      <w:rPr>
        <w:rFonts w:cs="Arial"/>
        <w:sz w:val="16"/>
        <w:szCs w:val="16"/>
      </w:rPr>
      <w:t>Zlínský kra</w:t>
    </w:r>
    <w:r>
      <w:rPr>
        <w:rFonts w:cs="Arial"/>
        <w:sz w:val="16"/>
        <w:szCs w:val="16"/>
      </w:rPr>
      <w:t>j</w:t>
    </w:r>
    <w:r w:rsidRPr="005F49DD">
      <w:rPr>
        <w:rFonts w:cs="Arial"/>
        <w:sz w:val="16"/>
        <w:szCs w:val="16"/>
      </w:rPr>
      <w:t>, IČ</w:t>
    </w:r>
    <w:r>
      <w:rPr>
        <w:rFonts w:cs="Arial"/>
        <w:sz w:val="16"/>
        <w:szCs w:val="16"/>
      </w:rPr>
      <w:t>O</w:t>
    </w:r>
    <w:r w:rsidRPr="005F49DD">
      <w:rPr>
        <w:rFonts w:cs="Arial"/>
        <w:sz w:val="16"/>
        <w:szCs w:val="16"/>
      </w:rPr>
      <w:t>70891320, Třída Tomáše Bati 21, 761 90 Zlín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4D35"/>
    <w:multiLevelType w:val="hybridMultilevel"/>
    <w:tmpl w:val="BDE0C424"/>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F0F01"/>
    <w:multiLevelType w:val="hybridMultilevel"/>
    <w:tmpl w:val="8CF2C178"/>
    <w:lvl w:ilvl="0" w:tplc="0ABAF44A">
      <w:numFmt w:val="bullet"/>
      <w:lvlText w:val="-"/>
      <w:lvlJc w:val="left"/>
      <w:pPr>
        <w:ind w:left="1429" w:hanging="360"/>
      </w:pPr>
      <w:rPr>
        <w:rFonts w:ascii="Arial" w:eastAsia="Times New Roman" w:hAnsi="Arial" w:cs="Arial" w:hint="default"/>
        <w:color w:val="auto"/>
        <w:sz w:val="20"/>
        <w:szCs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EC0A85"/>
    <w:multiLevelType w:val="hybridMultilevel"/>
    <w:tmpl w:val="60C0F91A"/>
    <w:lvl w:ilvl="0" w:tplc="982EBB1E">
      <w:start w:val="1"/>
      <w:numFmt w:val="bullet"/>
      <w:lvlText w:val="-"/>
      <w:lvlJc w:val="left"/>
      <w:pPr>
        <w:ind w:left="1211" w:hanging="360"/>
      </w:pPr>
      <w:rPr>
        <w:rFonts w:ascii="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15:restartNumberingAfterBreak="0">
    <w:nsid w:val="1385195F"/>
    <w:multiLevelType w:val="hybridMultilevel"/>
    <w:tmpl w:val="2292B914"/>
    <w:lvl w:ilvl="0" w:tplc="5D3662C4">
      <w:numFmt w:val="bullet"/>
      <w:lvlText w:val="-"/>
      <w:lvlJc w:val="left"/>
      <w:pPr>
        <w:ind w:left="1512" w:hanging="360"/>
      </w:pPr>
      <w:rPr>
        <w:rFonts w:ascii="Arial" w:eastAsia="Times New Roman" w:hAnsi="Arial" w:cs="Arial" w:hint="default"/>
        <w:color w:val="auto"/>
        <w:sz w:val="20"/>
        <w:szCs w:val="20"/>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5" w15:restartNumberingAfterBreak="0">
    <w:nsid w:val="1394576C"/>
    <w:multiLevelType w:val="hybridMultilevel"/>
    <w:tmpl w:val="0854E37E"/>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start w:val="1"/>
      <w:numFmt w:val="lowerRoman"/>
      <w:lvlText w:val="%3."/>
      <w:lvlJc w:val="right"/>
      <w:pPr>
        <w:tabs>
          <w:tab w:val="num" w:pos="2087"/>
        </w:tabs>
        <w:ind w:left="2087" w:hanging="180"/>
      </w:pPr>
    </w:lvl>
    <w:lvl w:ilvl="3" w:tplc="77162CA0">
      <w:start w:val="1"/>
      <w:numFmt w:val="lowerLetter"/>
      <w:lvlText w:val="%4)"/>
      <w:lvlJc w:val="left"/>
      <w:pPr>
        <w:ind w:left="2807" w:hanging="360"/>
      </w:pPr>
      <w:rPr>
        <w:rFonts w:hint="default"/>
      </w:r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6"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8" w15:restartNumberingAfterBreak="0">
    <w:nsid w:val="20FB6904"/>
    <w:multiLevelType w:val="hybridMultilevel"/>
    <w:tmpl w:val="E8907E36"/>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0A2930"/>
    <w:multiLevelType w:val="hybridMultilevel"/>
    <w:tmpl w:val="B3321170"/>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8C760F"/>
    <w:multiLevelType w:val="hybridMultilevel"/>
    <w:tmpl w:val="EB082950"/>
    <w:lvl w:ilvl="0" w:tplc="0ABAF44A">
      <w:numFmt w:val="bullet"/>
      <w:lvlText w:val="-"/>
      <w:lvlJc w:val="left"/>
      <w:pPr>
        <w:ind w:left="1854" w:hanging="360"/>
      </w:pPr>
      <w:rPr>
        <w:rFonts w:ascii="Arial" w:eastAsia="Times New Roman" w:hAnsi="Arial" w:cs="Arial" w:hint="default"/>
        <w:color w:val="auto"/>
        <w:sz w:val="20"/>
        <w:szCs w:val="20"/>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716E3"/>
    <w:multiLevelType w:val="hybridMultilevel"/>
    <w:tmpl w:val="68F4BDBC"/>
    <w:lvl w:ilvl="0" w:tplc="1DDCC08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15" w15:restartNumberingAfterBreak="0">
    <w:nsid w:val="2C881FC1"/>
    <w:multiLevelType w:val="hybridMultilevel"/>
    <w:tmpl w:val="AA60B940"/>
    <w:lvl w:ilvl="0" w:tplc="982EBB1E">
      <w:start w:val="1"/>
      <w:numFmt w:val="bullet"/>
      <w:lvlText w:val="-"/>
      <w:lvlJc w:val="left"/>
      <w:pPr>
        <w:ind w:left="1287" w:hanging="360"/>
      </w:pPr>
      <w:rPr>
        <w:rFonts w:ascii="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05F5970"/>
    <w:multiLevelType w:val="hybridMultilevel"/>
    <w:tmpl w:val="AC62B8A0"/>
    <w:lvl w:ilvl="0" w:tplc="0ABAF44A">
      <w:numFmt w:val="bullet"/>
      <w:lvlText w:val="-"/>
      <w:lvlJc w:val="left"/>
      <w:pPr>
        <w:tabs>
          <w:tab w:val="num" w:pos="1004"/>
        </w:tabs>
        <w:ind w:left="1004" w:hanging="360"/>
      </w:pPr>
      <w:rPr>
        <w:rFonts w:ascii="Arial" w:eastAsia="Times New Roman" w:hAnsi="Arial" w:cs="Arial"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17" w15:restartNumberingAfterBreak="0">
    <w:nsid w:val="335876D8"/>
    <w:multiLevelType w:val="hybridMultilevel"/>
    <w:tmpl w:val="3BD25602"/>
    <w:lvl w:ilvl="0" w:tplc="0ABAF44A">
      <w:numFmt w:val="bullet"/>
      <w:lvlText w:val="-"/>
      <w:lvlJc w:val="left"/>
      <w:pPr>
        <w:ind w:left="720" w:hanging="360"/>
      </w:pPr>
      <w:rPr>
        <w:rFonts w:ascii="Arial" w:eastAsia="Times New Roman" w:hAnsi="Arial" w:cs="Arial" w:hint="default"/>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6C0698"/>
    <w:multiLevelType w:val="hybridMultilevel"/>
    <w:tmpl w:val="58F06D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1F75B54"/>
    <w:multiLevelType w:val="hybridMultilevel"/>
    <w:tmpl w:val="D9669B38"/>
    <w:lvl w:ilvl="0" w:tplc="982EBB1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435720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4D0E47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A837C0"/>
    <w:multiLevelType w:val="hybridMultilevel"/>
    <w:tmpl w:val="FA8C8CF0"/>
    <w:lvl w:ilvl="0" w:tplc="209ECD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E0338"/>
    <w:multiLevelType w:val="hybridMultilevel"/>
    <w:tmpl w:val="58063330"/>
    <w:lvl w:ilvl="0" w:tplc="A2D2E5CA">
      <w:numFmt w:val="bullet"/>
      <w:lvlText w:val="-"/>
      <w:lvlJc w:val="left"/>
      <w:pPr>
        <w:ind w:left="720" w:hanging="360"/>
      </w:pPr>
      <w:rPr>
        <w:rFonts w:ascii="Times New Roman" w:eastAsia="Times New Roman" w:hAnsi="Times New Roman" w:cs="Times New Roman" w:hint="default"/>
        <w:b w:val="0"/>
        <w:bCs w:val="0"/>
        <w:i w:val="0"/>
        <w:iCs w:val="0"/>
        <w:spacing w:val="0"/>
        <w:w w:val="99"/>
        <w:sz w:val="20"/>
        <w:szCs w:val="20"/>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94240E"/>
    <w:multiLevelType w:val="multilevel"/>
    <w:tmpl w:val="42841BCA"/>
    <w:lvl w:ilvl="0">
      <w:start w:val="1"/>
      <w:numFmt w:val="decimal"/>
      <w:lvlText w:val="%1."/>
      <w:lvlJc w:val="left"/>
      <w:pPr>
        <w:ind w:left="360" w:hanging="360"/>
      </w:pPr>
      <w:rPr>
        <w:spacing w:val="0"/>
      </w:r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78529F"/>
    <w:multiLevelType w:val="hybridMultilevel"/>
    <w:tmpl w:val="D556FF32"/>
    <w:lvl w:ilvl="0" w:tplc="0ABAF44A">
      <w:numFmt w:val="bullet"/>
      <w:lvlText w:val="-"/>
      <w:lvlJc w:val="left"/>
      <w:pPr>
        <w:ind w:left="1429" w:hanging="360"/>
      </w:pPr>
      <w:rPr>
        <w:rFonts w:ascii="Arial" w:eastAsia="Times New Roman" w:hAnsi="Arial" w:cs="Arial" w:hint="default"/>
        <w:color w:val="auto"/>
        <w:sz w:val="20"/>
        <w:szCs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55265B1C"/>
    <w:multiLevelType w:val="hybridMultilevel"/>
    <w:tmpl w:val="25DE08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D333A4"/>
    <w:multiLevelType w:val="hybridMultilevel"/>
    <w:tmpl w:val="BA8AF55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59FC6158"/>
    <w:multiLevelType w:val="hybridMultilevel"/>
    <w:tmpl w:val="5C62B2B0"/>
    <w:lvl w:ilvl="0" w:tplc="982EBB1E">
      <w:start w:val="1"/>
      <w:numFmt w:val="bullet"/>
      <w:lvlText w:val="-"/>
      <w:lvlJc w:val="left"/>
      <w:pPr>
        <w:ind w:left="1571" w:hanging="360"/>
      </w:pPr>
      <w:rPr>
        <w:rFonts w:ascii="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80566C"/>
    <w:multiLevelType w:val="hybridMultilevel"/>
    <w:tmpl w:val="8398CE94"/>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3706B0"/>
    <w:multiLevelType w:val="hybridMultilevel"/>
    <w:tmpl w:val="7D12BF22"/>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71A1387"/>
    <w:multiLevelType w:val="hybridMultilevel"/>
    <w:tmpl w:val="910C03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CD544B"/>
    <w:multiLevelType w:val="hybridMultilevel"/>
    <w:tmpl w:val="1C4CD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373B71"/>
    <w:multiLevelType w:val="hybridMultilevel"/>
    <w:tmpl w:val="422E537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6B2410D6"/>
    <w:multiLevelType w:val="hybridMultilevel"/>
    <w:tmpl w:val="D84098A4"/>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5E3338"/>
    <w:multiLevelType w:val="hybridMultilevel"/>
    <w:tmpl w:val="3BCEA91C"/>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1"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DA2E68"/>
    <w:multiLevelType w:val="multilevel"/>
    <w:tmpl w:val="5B3A49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1E4FFD"/>
    <w:multiLevelType w:val="hybridMultilevel"/>
    <w:tmpl w:val="A5ECC85A"/>
    <w:lvl w:ilvl="0" w:tplc="982EBB1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92261B0"/>
    <w:multiLevelType w:val="hybridMultilevel"/>
    <w:tmpl w:val="CED69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6F7A18"/>
    <w:multiLevelType w:val="hybridMultilevel"/>
    <w:tmpl w:val="8AC08852"/>
    <w:lvl w:ilvl="0" w:tplc="982EBB1E">
      <w:start w:val="1"/>
      <w:numFmt w:val="bullet"/>
      <w:lvlText w:val="-"/>
      <w:lvlJc w:val="left"/>
      <w:pPr>
        <w:ind w:left="1647" w:hanging="360"/>
      </w:pPr>
      <w:rPr>
        <w:rFonts w:ascii="Times New Roman" w:hAnsi="Times New Roman"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num w:numId="1" w16cid:durableId="2124808301">
    <w:abstractNumId w:val="5"/>
  </w:num>
  <w:num w:numId="2" w16cid:durableId="250895471">
    <w:abstractNumId w:val="20"/>
  </w:num>
  <w:num w:numId="3" w16cid:durableId="282661493">
    <w:abstractNumId w:val="11"/>
  </w:num>
  <w:num w:numId="4" w16cid:durableId="1011108621">
    <w:abstractNumId w:val="19"/>
  </w:num>
  <w:num w:numId="5" w16cid:durableId="193469231">
    <w:abstractNumId w:val="24"/>
  </w:num>
  <w:num w:numId="6" w16cid:durableId="83579271">
    <w:abstractNumId w:val="41"/>
  </w:num>
  <w:num w:numId="7" w16cid:durableId="1837109874">
    <w:abstractNumId w:val="28"/>
  </w:num>
  <w:num w:numId="8" w16cid:durableId="1286737022">
    <w:abstractNumId w:val="7"/>
  </w:num>
  <w:num w:numId="9" w16cid:durableId="984967890">
    <w:abstractNumId w:val="2"/>
  </w:num>
  <w:num w:numId="10" w16cid:durableId="919603554">
    <w:abstractNumId w:val="22"/>
  </w:num>
  <w:num w:numId="11" w16cid:durableId="787743808">
    <w:abstractNumId w:val="33"/>
  </w:num>
  <w:num w:numId="12" w16cid:durableId="255289303">
    <w:abstractNumId w:val="12"/>
  </w:num>
  <w:num w:numId="13" w16cid:durableId="730662924">
    <w:abstractNumId w:val="10"/>
  </w:num>
  <w:num w:numId="14" w16cid:durableId="1810853912">
    <w:abstractNumId w:val="40"/>
  </w:num>
  <w:num w:numId="15" w16cid:durableId="1866628883">
    <w:abstractNumId w:val="31"/>
  </w:num>
  <w:num w:numId="16" w16cid:durableId="1551189334">
    <w:abstractNumId w:val="1"/>
  </w:num>
  <w:num w:numId="17" w16cid:durableId="102582358">
    <w:abstractNumId w:val="16"/>
  </w:num>
  <w:num w:numId="18" w16cid:durableId="31422605">
    <w:abstractNumId w:val="4"/>
  </w:num>
  <w:num w:numId="19" w16cid:durableId="1294366450">
    <w:abstractNumId w:val="8"/>
  </w:num>
  <w:num w:numId="20" w16cid:durableId="1345594020">
    <w:abstractNumId w:val="9"/>
  </w:num>
  <w:num w:numId="21" w16cid:durableId="1373919974">
    <w:abstractNumId w:val="29"/>
  </w:num>
  <w:num w:numId="22" w16cid:durableId="1561481573">
    <w:abstractNumId w:val="38"/>
  </w:num>
  <w:num w:numId="23" w16cid:durableId="281226550">
    <w:abstractNumId w:val="6"/>
  </w:num>
  <w:num w:numId="24" w16cid:durableId="725571237">
    <w:abstractNumId w:val="14"/>
    <w:lvlOverride w:ilvl="0">
      <w:startOverride w:val="1"/>
    </w:lvlOverride>
    <w:lvlOverride w:ilvl="1"/>
    <w:lvlOverride w:ilvl="2"/>
    <w:lvlOverride w:ilvl="3"/>
    <w:lvlOverride w:ilvl="4"/>
    <w:lvlOverride w:ilvl="5"/>
    <w:lvlOverride w:ilvl="6"/>
    <w:lvlOverride w:ilvl="7"/>
    <w:lvlOverride w:ilvl="8"/>
  </w:num>
  <w:num w:numId="25" w16cid:durableId="574245402">
    <w:abstractNumId w:val="3"/>
  </w:num>
  <w:num w:numId="26" w16cid:durableId="26680189">
    <w:abstractNumId w:val="21"/>
  </w:num>
  <w:num w:numId="27" w16cid:durableId="1694067834">
    <w:abstractNumId w:val="32"/>
  </w:num>
  <w:num w:numId="28" w16cid:durableId="1602371682">
    <w:abstractNumId w:val="15"/>
  </w:num>
  <w:num w:numId="29" w16cid:durableId="669679307">
    <w:abstractNumId w:val="45"/>
  </w:num>
  <w:num w:numId="30" w16cid:durableId="1033649971">
    <w:abstractNumId w:val="27"/>
  </w:num>
  <w:num w:numId="31" w16cid:durableId="1571577870">
    <w:abstractNumId w:val="25"/>
  </w:num>
  <w:num w:numId="32" w16cid:durableId="1254439133">
    <w:abstractNumId w:val="23"/>
  </w:num>
  <w:num w:numId="33" w16cid:durableId="1282422059">
    <w:abstractNumId w:val="44"/>
  </w:num>
  <w:num w:numId="34" w16cid:durableId="934752004">
    <w:abstractNumId w:val="37"/>
  </w:num>
  <w:num w:numId="35" w16cid:durableId="1674264204">
    <w:abstractNumId w:val="17"/>
  </w:num>
  <w:num w:numId="36" w16cid:durableId="82148472">
    <w:abstractNumId w:val="34"/>
  </w:num>
  <w:num w:numId="37" w16cid:durableId="1082721214">
    <w:abstractNumId w:val="14"/>
  </w:num>
  <w:num w:numId="38" w16cid:durableId="1687294462">
    <w:abstractNumId w:val="42"/>
  </w:num>
  <w:num w:numId="39" w16cid:durableId="188760674">
    <w:abstractNumId w:val="35"/>
  </w:num>
  <w:num w:numId="40" w16cid:durableId="1687170593">
    <w:abstractNumId w:val="36"/>
  </w:num>
  <w:num w:numId="41" w16cid:durableId="743189218">
    <w:abstractNumId w:val="0"/>
  </w:num>
  <w:num w:numId="42" w16cid:durableId="936864555">
    <w:abstractNumId w:val="13"/>
  </w:num>
  <w:num w:numId="43" w16cid:durableId="388965566">
    <w:abstractNumId w:val="26"/>
  </w:num>
  <w:num w:numId="44" w16cid:durableId="813183114">
    <w:abstractNumId w:val="30"/>
  </w:num>
  <w:num w:numId="45" w16cid:durableId="405687914">
    <w:abstractNumId w:val="39"/>
  </w:num>
  <w:num w:numId="46" w16cid:durableId="1507983365">
    <w:abstractNumId w:val="43"/>
  </w:num>
  <w:num w:numId="47" w16cid:durableId="76450030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6B"/>
    <w:rsid w:val="0000039A"/>
    <w:rsid w:val="00007FBA"/>
    <w:rsid w:val="00030C1B"/>
    <w:rsid w:val="00045988"/>
    <w:rsid w:val="00045ABB"/>
    <w:rsid w:val="00054CE7"/>
    <w:rsid w:val="00060990"/>
    <w:rsid w:val="00061188"/>
    <w:rsid w:val="00070EA3"/>
    <w:rsid w:val="000716ED"/>
    <w:rsid w:val="000935A9"/>
    <w:rsid w:val="000A395C"/>
    <w:rsid w:val="000B3005"/>
    <w:rsid w:val="000D02AE"/>
    <w:rsid w:val="000D6B3A"/>
    <w:rsid w:val="00105BB1"/>
    <w:rsid w:val="001226BF"/>
    <w:rsid w:val="00133DB0"/>
    <w:rsid w:val="0013475A"/>
    <w:rsid w:val="00141718"/>
    <w:rsid w:val="00182708"/>
    <w:rsid w:val="00195D5F"/>
    <w:rsid w:val="001C093B"/>
    <w:rsid w:val="001C193E"/>
    <w:rsid w:val="001D1114"/>
    <w:rsid w:val="002127D9"/>
    <w:rsid w:val="00224E9D"/>
    <w:rsid w:val="00241189"/>
    <w:rsid w:val="0026527C"/>
    <w:rsid w:val="002831BE"/>
    <w:rsid w:val="00286E36"/>
    <w:rsid w:val="00287A67"/>
    <w:rsid w:val="00290C4A"/>
    <w:rsid w:val="00297C51"/>
    <w:rsid w:val="00297C7B"/>
    <w:rsid w:val="002A1799"/>
    <w:rsid w:val="002A1AA3"/>
    <w:rsid w:val="002A2336"/>
    <w:rsid w:val="002A2F87"/>
    <w:rsid w:val="002B1575"/>
    <w:rsid w:val="002B2E97"/>
    <w:rsid w:val="002C135D"/>
    <w:rsid w:val="00312CB8"/>
    <w:rsid w:val="00323316"/>
    <w:rsid w:val="00334770"/>
    <w:rsid w:val="0033645B"/>
    <w:rsid w:val="003467C4"/>
    <w:rsid w:val="00352E6A"/>
    <w:rsid w:val="00365F4F"/>
    <w:rsid w:val="00374F4F"/>
    <w:rsid w:val="003819BF"/>
    <w:rsid w:val="00392755"/>
    <w:rsid w:val="003A1817"/>
    <w:rsid w:val="003A2767"/>
    <w:rsid w:val="003D2CEC"/>
    <w:rsid w:val="003D60AE"/>
    <w:rsid w:val="003D6A2A"/>
    <w:rsid w:val="003D7168"/>
    <w:rsid w:val="003E5722"/>
    <w:rsid w:val="003F5D09"/>
    <w:rsid w:val="003F6A79"/>
    <w:rsid w:val="00422330"/>
    <w:rsid w:val="0042578A"/>
    <w:rsid w:val="00455B01"/>
    <w:rsid w:val="00461EDA"/>
    <w:rsid w:val="004640E7"/>
    <w:rsid w:val="00467F4F"/>
    <w:rsid w:val="0048010C"/>
    <w:rsid w:val="00481D41"/>
    <w:rsid w:val="00485FC3"/>
    <w:rsid w:val="004B2D7B"/>
    <w:rsid w:val="004C13ED"/>
    <w:rsid w:val="004D2C3E"/>
    <w:rsid w:val="004E33A9"/>
    <w:rsid w:val="004E452F"/>
    <w:rsid w:val="004F1025"/>
    <w:rsid w:val="004F6F22"/>
    <w:rsid w:val="0050313F"/>
    <w:rsid w:val="005100D2"/>
    <w:rsid w:val="00511E62"/>
    <w:rsid w:val="0054799E"/>
    <w:rsid w:val="00554DED"/>
    <w:rsid w:val="005604D6"/>
    <w:rsid w:val="005639C0"/>
    <w:rsid w:val="0058339A"/>
    <w:rsid w:val="00596812"/>
    <w:rsid w:val="005A244D"/>
    <w:rsid w:val="005A7FF6"/>
    <w:rsid w:val="005B6D25"/>
    <w:rsid w:val="005D1590"/>
    <w:rsid w:val="005E02F3"/>
    <w:rsid w:val="005E6C91"/>
    <w:rsid w:val="005E6FB6"/>
    <w:rsid w:val="005F7BA0"/>
    <w:rsid w:val="00603DA1"/>
    <w:rsid w:val="00610039"/>
    <w:rsid w:val="00622B54"/>
    <w:rsid w:val="00645FF7"/>
    <w:rsid w:val="006524B9"/>
    <w:rsid w:val="00667038"/>
    <w:rsid w:val="00673FAD"/>
    <w:rsid w:val="006C3444"/>
    <w:rsid w:val="006C470F"/>
    <w:rsid w:val="006F698C"/>
    <w:rsid w:val="00711C7E"/>
    <w:rsid w:val="007164C9"/>
    <w:rsid w:val="00726608"/>
    <w:rsid w:val="00754A90"/>
    <w:rsid w:val="00784BAC"/>
    <w:rsid w:val="00785E66"/>
    <w:rsid w:val="00797504"/>
    <w:rsid w:val="007A0D7E"/>
    <w:rsid w:val="007A35C9"/>
    <w:rsid w:val="007D185F"/>
    <w:rsid w:val="007E5943"/>
    <w:rsid w:val="007F06EF"/>
    <w:rsid w:val="007F396D"/>
    <w:rsid w:val="008235B3"/>
    <w:rsid w:val="00824C2C"/>
    <w:rsid w:val="00834D02"/>
    <w:rsid w:val="00855A7F"/>
    <w:rsid w:val="00863CC9"/>
    <w:rsid w:val="00864032"/>
    <w:rsid w:val="0087673F"/>
    <w:rsid w:val="00885AAB"/>
    <w:rsid w:val="00892065"/>
    <w:rsid w:val="008B70E1"/>
    <w:rsid w:val="008C6350"/>
    <w:rsid w:val="0091023A"/>
    <w:rsid w:val="00914E9D"/>
    <w:rsid w:val="00935FB2"/>
    <w:rsid w:val="00961846"/>
    <w:rsid w:val="00962191"/>
    <w:rsid w:val="009660E7"/>
    <w:rsid w:val="009672EC"/>
    <w:rsid w:val="00973BCF"/>
    <w:rsid w:val="00991650"/>
    <w:rsid w:val="00993C96"/>
    <w:rsid w:val="009A46DE"/>
    <w:rsid w:val="009C6272"/>
    <w:rsid w:val="009C7EBF"/>
    <w:rsid w:val="009D2FE0"/>
    <w:rsid w:val="009D3547"/>
    <w:rsid w:val="009D3E42"/>
    <w:rsid w:val="009D4A74"/>
    <w:rsid w:val="009D7EB2"/>
    <w:rsid w:val="009E5639"/>
    <w:rsid w:val="009F349A"/>
    <w:rsid w:val="00A21072"/>
    <w:rsid w:val="00A349EF"/>
    <w:rsid w:val="00A3586B"/>
    <w:rsid w:val="00A423F1"/>
    <w:rsid w:val="00A42A41"/>
    <w:rsid w:val="00A73289"/>
    <w:rsid w:val="00A93D0A"/>
    <w:rsid w:val="00AB1D44"/>
    <w:rsid w:val="00AC556D"/>
    <w:rsid w:val="00AC7181"/>
    <w:rsid w:val="00AE3372"/>
    <w:rsid w:val="00B0639A"/>
    <w:rsid w:val="00B21FF2"/>
    <w:rsid w:val="00B23659"/>
    <w:rsid w:val="00B44EC5"/>
    <w:rsid w:val="00B5123D"/>
    <w:rsid w:val="00B625B4"/>
    <w:rsid w:val="00B66BBC"/>
    <w:rsid w:val="00B87A6E"/>
    <w:rsid w:val="00B978DC"/>
    <w:rsid w:val="00BA476A"/>
    <w:rsid w:val="00BA5E46"/>
    <w:rsid w:val="00BA7D3A"/>
    <w:rsid w:val="00BD2826"/>
    <w:rsid w:val="00BF57B9"/>
    <w:rsid w:val="00C05893"/>
    <w:rsid w:val="00C243C3"/>
    <w:rsid w:val="00C247F9"/>
    <w:rsid w:val="00C305F3"/>
    <w:rsid w:val="00C31036"/>
    <w:rsid w:val="00C35799"/>
    <w:rsid w:val="00C46333"/>
    <w:rsid w:val="00C62560"/>
    <w:rsid w:val="00C922C3"/>
    <w:rsid w:val="00C93F63"/>
    <w:rsid w:val="00CA3682"/>
    <w:rsid w:val="00CC5D87"/>
    <w:rsid w:val="00CD462B"/>
    <w:rsid w:val="00CE7327"/>
    <w:rsid w:val="00D02DF1"/>
    <w:rsid w:val="00D07AD4"/>
    <w:rsid w:val="00D21A21"/>
    <w:rsid w:val="00D27E9D"/>
    <w:rsid w:val="00D27EED"/>
    <w:rsid w:val="00D3489B"/>
    <w:rsid w:val="00D50E70"/>
    <w:rsid w:val="00D5344F"/>
    <w:rsid w:val="00D74F5F"/>
    <w:rsid w:val="00D82B7D"/>
    <w:rsid w:val="00D851F6"/>
    <w:rsid w:val="00D91E20"/>
    <w:rsid w:val="00DB12E7"/>
    <w:rsid w:val="00DD11BD"/>
    <w:rsid w:val="00E12B5E"/>
    <w:rsid w:val="00E27D0B"/>
    <w:rsid w:val="00E307CD"/>
    <w:rsid w:val="00E4350A"/>
    <w:rsid w:val="00E51E33"/>
    <w:rsid w:val="00E63BB1"/>
    <w:rsid w:val="00E75DC5"/>
    <w:rsid w:val="00EA60FA"/>
    <w:rsid w:val="00EB0E57"/>
    <w:rsid w:val="00EB154E"/>
    <w:rsid w:val="00EE11D2"/>
    <w:rsid w:val="00EF3C4B"/>
    <w:rsid w:val="00EF548E"/>
    <w:rsid w:val="00F025A4"/>
    <w:rsid w:val="00F14CCD"/>
    <w:rsid w:val="00F1633C"/>
    <w:rsid w:val="00F179C0"/>
    <w:rsid w:val="00F25A65"/>
    <w:rsid w:val="00F31941"/>
    <w:rsid w:val="00F36534"/>
    <w:rsid w:val="00F517DC"/>
    <w:rsid w:val="00F60541"/>
    <w:rsid w:val="00F60A33"/>
    <w:rsid w:val="00F847AC"/>
    <w:rsid w:val="00F933A4"/>
    <w:rsid w:val="00F9652C"/>
    <w:rsid w:val="00FA44F8"/>
    <w:rsid w:val="00FB1998"/>
    <w:rsid w:val="00FB1D2C"/>
    <w:rsid w:val="00FD0D11"/>
    <w:rsid w:val="00FD2166"/>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267FE"/>
  <w15:chartTrackingRefBased/>
  <w15:docId w15:val="{C9EA92CA-3441-485A-939F-50942CFE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A74"/>
    <w:pPr>
      <w:spacing w:after="120" w:line="240" w:lineRule="auto"/>
      <w:jc w:val="both"/>
    </w:pPr>
    <w:rPr>
      <w:rFonts w:ascii="Arial" w:eastAsiaTheme="minorHAnsi" w:hAnsi="Arial"/>
      <w:kern w:val="0"/>
      <w:sz w:val="20"/>
      <w:szCs w:val="22"/>
      <w:lang w:eastAsia="en-US"/>
      <w14:ligatures w14:val="none"/>
    </w:rPr>
  </w:style>
  <w:style w:type="paragraph" w:styleId="Nadpis1">
    <w:name w:val="heading 1"/>
    <w:basedOn w:val="Normln"/>
    <w:next w:val="Normln"/>
    <w:link w:val="Nadpis1Char"/>
    <w:uiPriority w:val="9"/>
    <w:qFormat/>
    <w:rsid w:val="00754A90"/>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outlineLvl w:val="0"/>
    </w:pPr>
    <w:rPr>
      <w:rFonts w:eastAsiaTheme="majorEastAsia" w:cstheme="majorBidi"/>
      <w:b/>
      <w:caps/>
      <w:spacing w:val="16"/>
      <w:sz w:val="24"/>
      <w:szCs w:val="40"/>
      <w:u w:val="single"/>
    </w:rPr>
  </w:style>
  <w:style w:type="paragraph" w:styleId="Nadpis2">
    <w:name w:val="heading 2"/>
    <w:basedOn w:val="Normln"/>
    <w:next w:val="Normln"/>
    <w:link w:val="Nadpis2Char"/>
    <w:unhideWhenUsed/>
    <w:qFormat/>
    <w:rsid w:val="00F1633C"/>
    <w:pPr>
      <w:keepNext/>
      <w:keepLines/>
      <w:shd w:val="clear" w:color="auto" w:fill="F2F2F2" w:themeFill="background1" w:themeFillShade="F2"/>
      <w:spacing w:before="360"/>
      <w:outlineLvl w:val="1"/>
    </w:pPr>
    <w:rPr>
      <w:rFonts w:eastAsiaTheme="majorEastAsia" w:cstheme="majorBidi"/>
      <w:b/>
      <w:smallCaps/>
      <w:sz w:val="22"/>
      <w:szCs w:val="32"/>
    </w:rPr>
  </w:style>
  <w:style w:type="paragraph" w:styleId="Nadpis3">
    <w:name w:val="heading 3"/>
    <w:basedOn w:val="Normln"/>
    <w:next w:val="Normln"/>
    <w:link w:val="Nadpis3Char"/>
    <w:uiPriority w:val="9"/>
    <w:unhideWhenUsed/>
    <w:qFormat/>
    <w:rsid w:val="009E5639"/>
    <w:pPr>
      <w:keepNext/>
      <w:keepLines/>
      <w:spacing w:before="240"/>
      <w:outlineLvl w:val="2"/>
    </w:pPr>
    <w:rPr>
      <w:rFonts w:eastAsiaTheme="majorEastAsia" w:cstheme="majorBidi"/>
      <w:i/>
      <w:sz w:val="22"/>
      <w:szCs w:val="28"/>
      <w:u w:val="single"/>
    </w:rPr>
  </w:style>
  <w:style w:type="paragraph" w:styleId="Nadpis4">
    <w:name w:val="heading 4"/>
    <w:basedOn w:val="Normln"/>
    <w:next w:val="Normln"/>
    <w:link w:val="Nadpis4Char"/>
    <w:unhideWhenUsed/>
    <w:qFormat/>
    <w:rsid w:val="00A35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A35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A35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A35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A35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A35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4A90"/>
    <w:rPr>
      <w:rFonts w:ascii="Arial" w:eastAsiaTheme="majorEastAsia" w:hAnsi="Arial" w:cstheme="majorBidi"/>
      <w:b/>
      <w:caps/>
      <w:spacing w:val="16"/>
      <w:kern w:val="0"/>
      <w:szCs w:val="40"/>
      <w:u w:val="single"/>
      <w:shd w:val="clear" w:color="auto" w:fill="D9D9D9" w:themeFill="background1" w:themeFillShade="D9"/>
      <w:lang w:eastAsia="en-US"/>
      <w14:ligatures w14:val="none"/>
    </w:rPr>
  </w:style>
  <w:style w:type="character" w:customStyle="1" w:styleId="Nadpis2Char">
    <w:name w:val="Nadpis 2 Char"/>
    <w:basedOn w:val="Standardnpsmoodstavce"/>
    <w:link w:val="Nadpis2"/>
    <w:rsid w:val="00F1633C"/>
    <w:rPr>
      <w:rFonts w:ascii="Arial" w:eastAsiaTheme="majorEastAsia" w:hAnsi="Arial" w:cstheme="majorBidi"/>
      <w:b/>
      <w:smallCaps/>
      <w:kern w:val="0"/>
      <w:sz w:val="22"/>
      <w:szCs w:val="32"/>
      <w:shd w:val="clear" w:color="auto" w:fill="F2F2F2" w:themeFill="background1" w:themeFillShade="F2"/>
      <w:lang w:eastAsia="en-US"/>
      <w14:ligatures w14:val="none"/>
    </w:rPr>
  </w:style>
  <w:style w:type="character" w:customStyle="1" w:styleId="Nadpis3Char">
    <w:name w:val="Nadpis 3 Char"/>
    <w:basedOn w:val="Standardnpsmoodstavce"/>
    <w:link w:val="Nadpis3"/>
    <w:uiPriority w:val="9"/>
    <w:rsid w:val="009E5639"/>
    <w:rPr>
      <w:rFonts w:ascii="Arial" w:eastAsiaTheme="majorEastAsia" w:hAnsi="Arial" w:cstheme="majorBidi"/>
      <w:i/>
      <w:kern w:val="0"/>
      <w:sz w:val="22"/>
      <w:szCs w:val="28"/>
      <w:u w:val="single"/>
      <w:lang w:eastAsia="en-US"/>
      <w14:ligatures w14:val="none"/>
    </w:rPr>
  </w:style>
  <w:style w:type="character" w:customStyle="1" w:styleId="Nadpis4Char">
    <w:name w:val="Nadpis 4 Char"/>
    <w:basedOn w:val="Standardnpsmoodstavce"/>
    <w:link w:val="Nadpis4"/>
    <w:rsid w:val="00A3586B"/>
    <w:rPr>
      <w:rFonts w:eastAsiaTheme="majorEastAsia" w:cstheme="majorBidi"/>
      <w:i/>
      <w:iCs/>
      <w:color w:val="0F4761" w:themeColor="accent1" w:themeShade="BF"/>
    </w:rPr>
  </w:style>
  <w:style w:type="character" w:customStyle="1" w:styleId="Nadpis5Char">
    <w:name w:val="Nadpis 5 Char"/>
    <w:basedOn w:val="Standardnpsmoodstavce"/>
    <w:link w:val="Nadpis5"/>
    <w:rsid w:val="00A3586B"/>
    <w:rPr>
      <w:rFonts w:eastAsiaTheme="majorEastAsia" w:cstheme="majorBidi"/>
      <w:color w:val="0F4761" w:themeColor="accent1" w:themeShade="BF"/>
    </w:rPr>
  </w:style>
  <w:style w:type="character" w:customStyle="1" w:styleId="Nadpis6Char">
    <w:name w:val="Nadpis 6 Char"/>
    <w:basedOn w:val="Standardnpsmoodstavce"/>
    <w:link w:val="Nadpis6"/>
    <w:rsid w:val="00A3586B"/>
    <w:rPr>
      <w:rFonts w:eastAsiaTheme="majorEastAsia" w:cstheme="majorBidi"/>
      <w:i/>
      <w:iCs/>
      <w:color w:val="595959" w:themeColor="text1" w:themeTint="A6"/>
    </w:rPr>
  </w:style>
  <w:style w:type="character" w:customStyle="1" w:styleId="Nadpis7Char">
    <w:name w:val="Nadpis 7 Char"/>
    <w:basedOn w:val="Standardnpsmoodstavce"/>
    <w:link w:val="Nadpis7"/>
    <w:rsid w:val="00A3586B"/>
    <w:rPr>
      <w:rFonts w:eastAsiaTheme="majorEastAsia" w:cstheme="majorBidi"/>
      <w:color w:val="595959" w:themeColor="text1" w:themeTint="A6"/>
    </w:rPr>
  </w:style>
  <w:style w:type="character" w:customStyle="1" w:styleId="Nadpis8Char">
    <w:name w:val="Nadpis 8 Char"/>
    <w:basedOn w:val="Standardnpsmoodstavce"/>
    <w:link w:val="Nadpis8"/>
    <w:rsid w:val="00A3586B"/>
    <w:rPr>
      <w:rFonts w:eastAsiaTheme="majorEastAsia" w:cstheme="majorBidi"/>
      <w:i/>
      <w:iCs/>
      <w:color w:val="272727" w:themeColor="text1" w:themeTint="D8"/>
    </w:rPr>
  </w:style>
  <w:style w:type="character" w:customStyle="1" w:styleId="Nadpis9Char">
    <w:name w:val="Nadpis 9 Char"/>
    <w:basedOn w:val="Standardnpsmoodstavce"/>
    <w:link w:val="Nadpis9"/>
    <w:rsid w:val="00A3586B"/>
    <w:rPr>
      <w:rFonts w:eastAsiaTheme="majorEastAsia" w:cstheme="majorBidi"/>
      <w:color w:val="272727" w:themeColor="text1" w:themeTint="D8"/>
    </w:rPr>
  </w:style>
  <w:style w:type="paragraph" w:styleId="Nzev">
    <w:name w:val="Title"/>
    <w:basedOn w:val="Normln"/>
    <w:next w:val="Normln"/>
    <w:link w:val="NzevChar"/>
    <w:qFormat/>
    <w:rsid w:val="00A3586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3586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5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35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3586B"/>
    <w:pPr>
      <w:spacing w:before="160"/>
      <w:jc w:val="center"/>
    </w:pPr>
    <w:rPr>
      <w:i/>
      <w:iCs/>
      <w:color w:val="404040" w:themeColor="text1" w:themeTint="BF"/>
    </w:rPr>
  </w:style>
  <w:style w:type="character" w:customStyle="1" w:styleId="CittChar">
    <w:name w:val="Citát Char"/>
    <w:basedOn w:val="Standardnpsmoodstavce"/>
    <w:link w:val="Citt"/>
    <w:uiPriority w:val="29"/>
    <w:rsid w:val="00A3586B"/>
    <w:rPr>
      <w:i/>
      <w:iCs/>
      <w:color w:val="404040" w:themeColor="text1" w:themeTint="BF"/>
    </w:rPr>
  </w:style>
  <w:style w:type="paragraph" w:styleId="Odstavecseseznamem">
    <w:name w:val="List Paragraph"/>
    <w:basedOn w:val="Normln"/>
    <w:link w:val="OdstavecseseznamemChar"/>
    <w:uiPriority w:val="34"/>
    <w:qFormat/>
    <w:rsid w:val="00A3586B"/>
    <w:pPr>
      <w:ind w:left="720"/>
      <w:contextualSpacing/>
    </w:pPr>
  </w:style>
  <w:style w:type="character" w:styleId="Zdraznnintenzivn">
    <w:name w:val="Intense Emphasis"/>
    <w:basedOn w:val="Standardnpsmoodstavce"/>
    <w:uiPriority w:val="21"/>
    <w:qFormat/>
    <w:rsid w:val="00A3586B"/>
    <w:rPr>
      <w:i/>
      <w:iCs/>
      <w:color w:val="0F4761" w:themeColor="accent1" w:themeShade="BF"/>
    </w:rPr>
  </w:style>
  <w:style w:type="paragraph" w:styleId="Vrazncitt">
    <w:name w:val="Intense Quote"/>
    <w:basedOn w:val="Normln"/>
    <w:next w:val="Normln"/>
    <w:link w:val="VrazncittChar"/>
    <w:uiPriority w:val="30"/>
    <w:qFormat/>
    <w:rsid w:val="00A35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3586B"/>
    <w:rPr>
      <w:i/>
      <w:iCs/>
      <w:color w:val="0F4761" w:themeColor="accent1" w:themeShade="BF"/>
    </w:rPr>
  </w:style>
  <w:style w:type="character" w:styleId="Odkazintenzivn">
    <w:name w:val="Intense Reference"/>
    <w:basedOn w:val="Standardnpsmoodstavce"/>
    <w:uiPriority w:val="32"/>
    <w:qFormat/>
    <w:rsid w:val="00A3586B"/>
    <w:rPr>
      <w:b/>
      <w:bCs/>
      <w:smallCaps/>
      <w:color w:val="0F4761" w:themeColor="accent1" w:themeShade="BF"/>
      <w:spacing w:val="5"/>
    </w:rPr>
  </w:style>
  <w:style w:type="paragraph" w:styleId="Zhlav">
    <w:name w:val="header"/>
    <w:basedOn w:val="Normln"/>
    <w:link w:val="ZhlavChar"/>
    <w:uiPriority w:val="99"/>
    <w:unhideWhenUsed/>
    <w:rsid w:val="00195D5F"/>
    <w:pPr>
      <w:tabs>
        <w:tab w:val="center" w:pos="4536"/>
        <w:tab w:val="right" w:pos="9072"/>
      </w:tabs>
      <w:spacing w:after="0"/>
    </w:pPr>
  </w:style>
  <w:style w:type="character" w:customStyle="1" w:styleId="ZhlavChar">
    <w:name w:val="Záhlaví Char"/>
    <w:basedOn w:val="Standardnpsmoodstavce"/>
    <w:link w:val="Zhlav"/>
    <w:uiPriority w:val="99"/>
    <w:rsid w:val="00195D5F"/>
  </w:style>
  <w:style w:type="paragraph" w:styleId="Zpat">
    <w:name w:val="footer"/>
    <w:basedOn w:val="Normln"/>
    <w:link w:val="ZpatChar"/>
    <w:uiPriority w:val="99"/>
    <w:unhideWhenUsed/>
    <w:rsid w:val="00195D5F"/>
    <w:pPr>
      <w:tabs>
        <w:tab w:val="center" w:pos="4536"/>
        <w:tab w:val="right" w:pos="9072"/>
      </w:tabs>
      <w:spacing w:after="0"/>
    </w:pPr>
  </w:style>
  <w:style w:type="character" w:customStyle="1" w:styleId="ZpatChar">
    <w:name w:val="Zápatí Char"/>
    <w:basedOn w:val="Standardnpsmoodstavce"/>
    <w:link w:val="Zpat"/>
    <w:uiPriority w:val="99"/>
    <w:rsid w:val="00195D5F"/>
  </w:style>
  <w:style w:type="paragraph" w:styleId="Zkladntext2">
    <w:name w:val="Body Text 2"/>
    <w:basedOn w:val="Normln"/>
    <w:link w:val="Zkladntext2Char"/>
    <w:rsid w:val="00610039"/>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610039"/>
    <w:rPr>
      <w:rFonts w:ascii="Times New Roman" w:eastAsia="Times New Roman" w:hAnsi="Times New Roman" w:cs="Times New Roman"/>
      <w:kern w:val="0"/>
      <w:lang w:eastAsia="cs-CZ"/>
      <w14:ligatures w14:val="none"/>
    </w:rPr>
  </w:style>
  <w:style w:type="paragraph" w:styleId="Textbubliny">
    <w:name w:val="Balloon Text"/>
    <w:basedOn w:val="Normln"/>
    <w:link w:val="TextbublinyChar"/>
    <w:uiPriority w:val="99"/>
    <w:semiHidden/>
    <w:unhideWhenUsed/>
    <w:rsid w:val="00610039"/>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039"/>
    <w:rPr>
      <w:rFonts w:ascii="Segoe UI" w:eastAsiaTheme="minorHAnsi" w:hAnsi="Segoe UI" w:cs="Segoe UI"/>
      <w:kern w:val="0"/>
      <w:sz w:val="18"/>
      <w:szCs w:val="18"/>
      <w:lang w:eastAsia="en-US"/>
      <w14:ligatures w14:val="none"/>
    </w:rPr>
  </w:style>
  <w:style w:type="character" w:styleId="Odkaznakoment">
    <w:name w:val="annotation reference"/>
    <w:basedOn w:val="Standardnpsmoodstavce"/>
    <w:uiPriority w:val="99"/>
    <w:unhideWhenUsed/>
    <w:rsid w:val="00610039"/>
    <w:rPr>
      <w:sz w:val="16"/>
      <w:szCs w:val="16"/>
    </w:rPr>
  </w:style>
  <w:style w:type="paragraph" w:styleId="Textkomente">
    <w:name w:val="annotation text"/>
    <w:basedOn w:val="Normln"/>
    <w:link w:val="TextkomenteChar"/>
    <w:uiPriority w:val="99"/>
    <w:unhideWhenUsed/>
    <w:rsid w:val="00610039"/>
    <w:rPr>
      <w:szCs w:val="20"/>
    </w:rPr>
  </w:style>
  <w:style w:type="character" w:customStyle="1" w:styleId="TextkomenteChar">
    <w:name w:val="Text komentáře Char"/>
    <w:basedOn w:val="Standardnpsmoodstavce"/>
    <w:link w:val="Textkomente"/>
    <w:uiPriority w:val="99"/>
    <w:rsid w:val="00610039"/>
    <w:rPr>
      <w:rFonts w:eastAsiaTheme="minorHAnsi"/>
      <w:kern w:val="0"/>
      <w:sz w:val="20"/>
      <w:szCs w:val="20"/>
      <w:lang w:eastAsia="en-US"/>
      <w14:ligatures w14:val="none"/>
    </w:rPr>
  </w:style>
  <w:style w:type="paragraph" w:styleId="Pedmtkomente">
    <w:name w:val="annotation subject"/>
    <w:basedOn w:val="Textkomente"/>
    <w:next w:val="Textkomente"/>
    <w:link w:val="PedmtkomenteChar"/>
    <w:uiPriority w:val="99"/>
    <w:semiHidden/>
    <w:unhideWhenUsed/>
    <w:rsid w:val="00610039"/>
    <w:rPr>
      <w:b/>
      <w:bCs/>
    </w:rPr>
  </w:style>
  <w:style w:type="character" w:customStyle="1" w:styleId="PedmtkomenteChar">
    <w:name w:val="Předmět komentáře Char"/>
    <w:basedOn w:val="TextkomenteChar"/>
    <w:link w:val="Pedmtkomente"/>
    <w:uiPriority w:val="99"/>
    <w:semiHidden/>
    <w:rsid w:val="00610039"/>
    <w:rPr>
      <w:rFonts w:eastAsiaTheme="minorHAnsi"/>
      <w:b/>
      <w:bCs/>
      <w:kern w:val="0"/>
      <w:sz w:val="20"/>
      <w:szCs w:val="20"/>
      <w:lang w:eastAsia="en-US"/>
      <w14:ligatures w14:val="none"/>
    </w:rPr>
  </w:style>
  <w:style w:type="character" w:styleId="Hypertextovodkaz">
    <w:name w:val="Hyperlink"/>
    <w:basedOn w:val="Standardnpsmoodstavce"/>
    <w:uiPriority w:val="99"/>
    <w:unhideWhenUsed/>
    <w:rsid w:val="00610039"/>
    <w:rPr>
      <w:color w:val="467886" w:themeColor="hyperlink"/>
      <w:u w:val="single"/>
    </w:rPr>
  </w:style>
  <w:style w:type="table" w:styleId="Mkatabulky">
    <w:name w:val="Table Grid"/>
    <w:basedOn w:val="Normlntabulka"/>
    <w:uiPriority w:val="39"/>
    <w:rsid w:val="0061003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610039"/>
  </w:style>
  <w:style w:type="character" w:customStyle="1" w:styleId="ZkladntextChar">
    <w:name w:val="Základní text Char"/>
    <w:basedOn w:val="Standardnpsmoodstavce"/>
    <w:link w:val="Zkladntext"/>
    <w:uiPriority w:val="99"/>
    <w:rsid w:val="00610039"/>
    <w:rPr>
      <w:rFonts w:eastAsiaTheme="minorHAnsi"/>
      <w:kern w:val="0"/>
      <w:sz w:val="22"/>
      <w:szCs w:val="22"/>
      <w:lang w:eastAsia="en-US"/>
      <w14:ligatures w14:val="none"/>
    </w:rPr>
  </w:style>
  <w:style w:type="paragraph" w:customStyle="1" w:styleId="lnek">
    <w:name w:val="Článek"/>
    <w:basedOn w:val="Normln"/>
    <w:rsid w:val="00610039"/>
    <w:pPr>
      <w:keepNext/>
      <w:tabs>
        <w:tab w:val="num" w:pos="360"/>
      </w:tabs>
      <w:spacing w:before="12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610039"/>
    <w:pPr>
      <w:tabs>
        <w:tab w:val="left" w:pos="397"/>
      </w:tabs>
      <w:spacing w:before="120" w:after="0"/>
    </w:pPr>
    <w:rPr>
      <w:rFonts w:ascii="Times New Roman" w:eastAsia="Times New Roman" w:hAnsi="Times New Roman" w:cs="Times New Roman"/>
      <w:sz w:val="24"/>
      <w:szCs w:val="20"/>
      <w:lang w:eastAsia="cs-CZ"/>
    </w:rPr>
  </w:style>
  <w:style w:type="paragraph" w:customStyle="1" w:styleId="Podtren">
    <w:name w:val="Podtržený"/>
    <w:basedOn w:val="Normln"/>
    <w:rsid w:val="00610039"/>
    <w:pPr>
      <w:pBdr>
        <w:bottom w:val="single" w:sz="4" w:space="1" w:color="auto"/>
      </w:pBdr>
      <w:spacing w:after="60"/>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610039"/>
    <w:pPr>
      <w:widowControl w:val="0"/>
      <w:spacing w:after="0"/>
    </w:pPr>
    <w:rPr>
      <w:rFonts w:ascii="Times New Roman" w:eastAsia="Times New Roman" w:hAnsi="Times New Roman" w:cs="Times New Roman"/>
      <w:snapToGrid w:val="0"/>
      <w:sz w:val="24"/>
      <w:szCs w:val="20"/>
      <w:lang w:val="en-US"/>
    </w:rPr>
  </w:style>
  <w:style w:type="paragraph" w:customStyle="1" w:styleId="Blockquote">
    <w:name w:val="Blockquote"/>
    <w:basedOn w:val="Normln"/>
    <w:rsid w:val="00610039"/>
    <w:pPr>
      <w:widowControl w:val="0"/>
      <w:spacing w:before="100" w:after="100"/>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610039"/>
    <w:pPr>
      <w:tabs>
        <w:tab w:val="num" w:pos="2160"/>
      </w:tabs>
      <w:spacing w:after="0"/>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610039"/>
  </w:style>
  <w:style w:type="paragraph" w:customStyle="1" w:styleId="Nadpis2TimesNewRoman">
    <w:name w:val="Nadpis 2 + Times New Roman"/>
    <w:aliases w:val="není Kurzíva,Zarovnat do bloku,Za:  6 b."/>
    <w:basedOn w:val="Normln"/>
    <w:rsid w:val="00610039"/>
    <w:pPr>
      <w:numPr>
        <w:ilvl w:val="1"/>
        <w:numId w:val="2"/>
      </w:numPr>
      <w:tabs>
        <w:tab w:val="clear" w:pos="792"/>
      </w:tabs>
      <w:spacing w:before="240"/>
      <w:ind w:left="0" w:firstLine="0"/>
    </w:pPr>
    <w:rPr>
      <w:rFonts w:ascii="Times New Roman" w:eastAsia="Times New Roman" w:hAnsi="Times New Roman" w:cs="Times New Roman"/>
      <w:b/>
      <w:sz w:val="24"/>
      <w:szCs w:val="20"/>
      <w:lang w:eastAsia="cs-CZ"/>
    </w:rPr>
  </w:style>
  <w:style w:type="paragraph" w:customStyle="1" w:styleId="Normln1">
    <w:name w:val="Normální1"/>
    <w:rsid w:val="00610039"/>
    <w:pPr>
      <w:widowControl w:val="0"/>
      <w:autoSpaceDE w:val="0"/>
      <w:autoSpaceDN w:val="0"/>
      <w:spacing w:after="0" w:line="240" w:lineRule="auto"/>
    </w:pPr>
    <w:rPr>
      <w:rFonts w:ascii="Times New Roman" w:eastAsia="Times New Roman" w:hAnsi="Times New Roman" w:cs="Times New Roman"/>
      <w:kern w:val="0"/>
      <w:lang w:val="en-GB" w:eastAsia="cs-CZ"/>
      <w14:ligatures w14:val="none"/>
    </w:rPr>
  </w:style>
  <w:style w:type="paragraph" w:styleId="Textpoznpodarou">
    <w:name w:val="footnote text"/>
    <w:basedOn w:val="Normln"/>
    <w:link w:val="TextpoznpodarouChar"/>
    <w:unhideWhenUsed/>
    <w:rsid w:val="00610039"/>
    <w:pPr>
      <w:spacing w:after="0"/>
    </w:pPr>
    <w:rPr>
      <w:szCs w:val="20"/>
    </w:rPr>
  </w:style>
  <w:style w:type="character" w:customStyle="1" w:styleId="TextpoznpodarouChar">
    <w:name w:val="Text pozn. pod čarou Char"/>
    <w:basedOn w:val="Standardnpsmoodstavce"/>
    <w:link w:val="Textpoznpodarou"/>
    <w:rsid w:val="00610039"/>
    <w:rPr>
      <w:rFonts w:eastAsiaTheme="minorHAnsi"/>
      <w:kern w:val="0"/>
      <w:sz w:val="20"/>
      <w:szCs w:val="20"/>
      <w:lang w:eastAsia="en-US"/>
      <w14:ligatures w14:val="none"/>
    </w:rPr>
  </w:style>
  <w:style w:type="character" w:styleId="Znakapoznpodarou">
    <w:name w:val="footnote reference"/>
    <w:basedOn w:val="Standardnpsmoodstavce"/>
    <w:semiHidden/>
    <w:unhideWhenUsed/>
    <w:rsid w:val="00610039"/>
    <w:rPr>
      <w:vertAlign w:val="superscript"/>
    </w:rPr>
  </w:style>
  <w:style w:type="paragraph" w:customStyle="1" w:styleId="Textpsmene">
    <w:name w:val="Text písmene"/>
    <w:basedOn w:val="Normln"/>
    <w:rsid w:val="00610039"/>
    <w:pPr>
      <w:widowControl w:val="0"/>
      <w:suppressAutoHyphens/>
      <w:autoSpaceDN w:val="0"/>
      <w:spacing w:after="0"/>
      <w:ind w:left="425" w:hanging="425"/>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610039"/>
    <w:pPr>
      <w:widowControl w:val="0"/>
      <w:suppressAutoHyphens/>
      <w:autoSpaceDN w:val="0"/>
      <w:spacing w:before="119" w:after="119"/>
      <w:ind w:firstLine="425"/>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610039"/>
    <w:pPr>
      <w:jc w:val="center"/>
    </w:pPr>
    <w:rPr>
      <w:rFonts w:ascii="Times New Roman" w:eastAsia="Times New Roman" w:hAnsi="Times New Roman" w:cs="Times New Roman"/>
      <w:b/>
      <w:sz w:val="24"/>
      <w:szCs w:val="20"/>
      <w:lang w:eastAsia="cs-CZ"/>
    </w:rPr>
  </w:style>
  <w:style w:type="paragraph" w:customStyle="1" w:styleId="Default">
    <w:name w:val="Default"/>
    <w:rsid w:val="00610039"/>
    <w:pPr>
      <w:autoSpaceDE w:val="0"/>
      <w:autoSpaceDN w:val="0"/>
      <w:adjustRightInd w:val="0"/>
      <w:spacing w:after="0" w:line="240" w:lineRule="auto"/>
    </w:pPr>
    <w:rPr>
      <w:rFonts w:ascii="Arial" w:eastAsiaTheme="minorHAnsi" w:hAnsi="Arial" w:cs="Arial"/>
      <w:color w:val="000000"/>
      <w:kern w:val="0"/>
      <w:lang w:eastAsia="en-US"/>
      <w14:ligatures w14:val="none"/>
    </w:rPr>
  </w:style>
  <w:style w:type="paragraph" w:styleId="Zkladntextodsazen2">
    <w:name w:val="Body Text Indent 2"/>
    <w:basedOn w:val="Normln"/>
    <w:link w:val="Zkladntextodsazen2Char"/>
    <w:uiPriority w:val="99"/>
    <w:unhideWhenUsed/>
    <w:rsid w:val="00610039"/>
    <w:pPr>
      <w:spacing w:line="480" w:lineRule="auto"/>
      <w:ind w:left="283"/>
    </w:pPr>
  </w:style>
  <w:style w:type="character" w:customStyle="1" w:styleId="Zkladntextodsazen2Char">
    <w:name w:val="Základní text odsazený 2 Char"/>
    <w:basedOn w:val="Standardnpsmoodstavce"/>
    <w:link w:val="Zkladntextodsazen2"/>
    <w:uiPriority w:val="99"/>
    <w:rsid w:val="00610039"/>
    <w:rPr>
      <w:rFonts w:eastAsiaTheme="minorHAnsi"/>
      <w:kern w:val="0"/>
      <w:sz w:val="22"/>
      <w:szCs w:val="22"/>
      <w:lang w:eastAsia="en-US"/>
      <w14:ligatures w14:val="none"/>
    </w:rPr>
  </w:style>
  <w:style w:type="paragraph" w:customStyle="1" w:styleId="Podnadpis1">
    <w:name w:val="Podnadpis1"/>
    <w:basedOn w:val="Normln"/>
    <w:qFormat/>
    <w:rsid w:val="00610039"/>
    <w:pPr>
      <w:spacing w:before="120"/>
      <w:jc w:val="center"/>
    </w:pPr>
    <w:rPr>
      <w:rFonts w:eastAsia="Times New Roman" w:cs="Arial"/>
      <w:b/>
      <w:bCs/>
      <w:snapToGrid w:val="0"/>
      <w:szCs w:val="20"/>
      <w:lang w:eastAsia="cs-CZ"/>
    </w:rPr>
  </w:style>
  <w:style w:type="paragraph" w:customStyle="1" w:styleId="slovan-2rove">
    <w:name w:val="číslovaný - 2. úroveň"/>
    <w:basedOn w:val="Normln"/>
    <w:rsid w:val="00610039"/>
    <w:pPr>
      <w:spacing w:after="0"/>
    </w:pPr>
    <w:rPr>
      <w:rFonts w:ascii="Times New Roman" w:eastAsia="Times New Roman" w:hAnsi="Times New Roman" w:cs="Times New Roman"/>
      <w:sz w:val="24"/>
      <w:szCs w:val="20"/>
      <w:lang w:eastAsia="cs-CZ"/>
    </w:rPr>
  </w:style>
  <w:style w:type="paragraph" w:customStyle="1" w:styleId="st">
    <w:name w:val="Část"/>
    <w:basedOn w:val="Normln"/>
    <w:rsid w:val="00610039"/>
    <w:pPr>
      <w:spacing w:before="240"/>
      <w:jc w:val="center"/>
    </w:pPr>
    <w:rPr>
      <w:rFonts w:ascii="Times New Roman" w:eastAsia="Times New Roman" w:hAnsi="Times New Roman" w:cs="Times New Roman"/>
      <w:b/>
      <w:sz w:val="24"/>
      <w:szCs w:val="20"/>
      <w:lang w:eastAsia="cs-CZ"/>
    </w:rPr>
  </w:style>
  <w:style w:type="paragraph" w:customStyle="1" w:styleId="Titul">
    <w:name w:val="Titul"/>
    <w:basedOn w:val="Normln"/>
    <w:rsid w:val="00610039"/>
    <w:pPr>
      <w:spacing w:after="0"/>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610039"/>
  </w:style>
  <w:style w:type="paragraph" w:customStyle="1" w:styleId="SectionTitle">
    <w:name w:val="SectionTitle"/>
    <w:basedOn w:val="Normln"/>
    <w:next w:val="Nadpis1"/>
    <w:rsid w:val="00610039"/>
    <w:pPr>
      <w:keepNext/>
      <w:spacing w:after="480"/>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610039"/>
    <w:pPr>
      <w:widowControl w:val="0"/>
      <w:numPr>
        <w:ilvl w:val="2"/>
        <w:numId w:val="4"/>
      </w:numPr>
      <w:tabs>
        <w:tab w:val="clear" w:pos="1440"/>
        <w:tab w:val="num" w:pos="417"/>
      </w:tabs>
      <w:spacing w:after="0"/>
      <w:ind w:left="0" w:firstLine="0"/>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610039"/>
    <w:pPr>
      <w:tabs>
        <w:tab w:val="right" w:leader="dot" w:pos="9060"/>
      </w:tabs>
      <w:spacing w:after="0"/>
      <w:ind w:left="480"/>
    </w:pPr>
    <w:rPr>
      <w:rFonts w:eastAsia="Times New Roman" w:cs="Times New Roman"/>
      <w:noProof/>
      <w:sz w:val="18"/>
      <w:szCs w:val="20"/>
      <w:lang w:eastAsia="cs-CZ"/>
    </w:rPr>
  </w:style>
  <w:style w:type="paragraph" w:styleId="Zkladntext3">
    <w:name w:val="Body Text 3"/>
    <w:basedOn w:val="Normln"/>
    <w:link w:val="Zkladntext3Char"/>
    <w:rsid w:val="00610039"/>
    <w:pPr>
      <w:spacing w:after="0"/>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610039"/>
    <w:rPr>
      <w:rFonts w:ascii="Times New Roman" w:eastAsia="Times New Roman" w:hAnsi="Times New Roman" w:cs="Times New Roman"/>
      <w:kern w:val="0"/>
      <w:szCs w:val="20"/>
      <w:lang w:eastAsia="cs-CZ"/>
      <w14:ligatures w14:val="none"/>
    </w:rPr>
  </w:style>
  <w:style w:type="paragraph" w:styleId="Zkladntextodsazen3">
    <w:name w:val="Body Text Indent 3"/>
    <w:basedOn w:val="Normln"/>
    <w:link w:val="Zkladntextodsazen3Char"/>
    <w:rsid w:val="00610039"/>
    <w:pPr>
      <w:widowControl w:val="0"/>
      <w:tabs>
        <w:tab w:val="left" w:pos="2016"/>
        <w:tab w:val="left" w:pos="3168"/>
        <w:tab w:val="left" w:pos="4320"/>
        <w:tab w:val="left" w:pos="5472"/>
        <w:tab w:val="left" w:pos="6624"/>
        <w:tab w:val="left" w:pos="7776"/>
        <w:tab w:val="left" w:pos="8928"/>
      </w:tabs>
      <w:spacing w:after="0"/>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610039"/>
    <w:rPr>
      <w:rFonts w:ascii="Courier New" w:eastAsia="Times New Roman" w:hAnsi="Courier New" w:cs="Times New Roman"/>
      <w:kern w:val="0"/>
      <w:szCs w:val="20"/>
      <w:lang w:eastAsia="cs-CZ"/>
      <w14:ligatures w14:val="none"/>
    </w:rPr>
  </w:style>
  <w:style w:type="paragraph" w:customStyle="1" w:styleId="slovan-3rove">
    <w:name w:val="číslovaný - 3. úroveň"/>
    <w:basedOn w:val="slovan-2rove"/>
    <w:rsid w:val="00610039"/>
    <w:pPr>
      <w:numPr>
        <w:numId w:val="5"/>
      </w:numPr>
      <w:tabs>
        <w:tab w:val="clear" w:pos="1571"/>
      </w:tabs>
      <w:ind w:left="0" w:firstLine="0"/>
    </w:pPr>
  </w:style>
  <w:style w:type="paragraph" w:styleId="Zkladntextodsazen">
    <w:name w:val="Body Text Indent"/>
    <w:basedOn w:val="Normln"/>
    <w:link w:val="ZkladntextodsazenChar"/>
    <w:rsid w:val="00610039"/>
    <w:pPr>
      <w:widowControl w:val="0"/>
      <w:spacing w:after="0"/>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610039"/>
    <w:rPr>
      <w:rFonts w:ascii="Times New Roman" w:eastAsia="Times New Roman" w:hAnsi="Times New Roman" w:cs="Times New Roman"/>
      <w:kern w:val="0"/>
      <w:szCs w:val="20"/>
      <w:lang w:eastAsia="cs-CZ"/>
      <w14:ligatures w14:val="none"/>
    </w:rPr>
  </w:style>
  <w:style w:type="paragraph" w:customStyle="1" w:styleId="1">
    <w:name w:val="1"/>
    <w:basedOn w:val="Normln"/>
    <w:next w:val="Normlnweb"/>
    <w:rsid w:val="00610039"/>
    <w:pPr>
      <w:autoSpaceDE w:val="0"/>
      <w:autoSpaceDN w:val="0"/>
      <w:spacing w:before="100" w:after="100"/>
    </w:pPr>
    <w:rPr>
      <w:rFonts w:ascii="Times New Roman" w:eastAsia="SimSun" w:hAnsi="Times New Roman" w:cs="Times New Roman"/>
      <w:sz w:val="24"/>
      <w:szCs w:val="24"/>
      <w:lang w:eastAsia="cs-CZ"/>
    </w:rPr>
  </w:style>
  <w:style w:type="paragraph" w:styleId="Normlnweb">
    <w:name w:val="Normal (Web)"/>
    <w:basedOn w:val="Normln"/>
    <w:uiPriority w:val="99"/>
    <w:rsid w:val="00610039"/>
    <w:pPr>
      <w:spacing w:after="0"/>
    </w:pPr>
    <w:rPr>
      <w:rFonts w:ascii="Times New Roman" w:eastAsia="Times New Roman" w:hAnsi="Times New Roman" w:cs="Times New Roman"/>
      <w:sz w:val="24"/>
      <w:szCs w:val="24"/>
      <w:lang w:eastAsia="cs-CZ"/>
    </w:rPr>
  </w:style>
  <w:style w:type="character" w:styleId="slodku">
    <w:name w:val="line number"/>
    <w:basedOn w:val="Standardnpsmoodstavce"/>
    <w:rsid w:val="00610039"/>
  </w:style>
  <w:style w:type="paragraph" w:styleId="slovanseznam3">
    <w:name w:val="List Number 3"/>
    <w:basedOn w:val="Normln"/>
    <w:rsid w:val="00610039"/>
    <w:pPr>
      <w:tabs>
        <w:tab w:val="num" w:pos="926"/>
      </w:tabs>
      <w:spacing w:after="0"/>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610039"/>
    <w:pPr>
      <w:jc w:val="right"/>
    </w:pPr>
    <w:rPr>
      <w:rFonts w:ascii="Times New Roman" w:eastAsia="Times New Roman" w:hAnsi="Times New Roman" w:cs="Times New Roman"/>
      <w:szCs w:val="20"/>
      <w:lang w:eastAsia="cs-CZ"/>
    </w:rPr>
  </w:style>
  <w:style w:type="paragraph" w:customStyle="1" w:styleId="adresa">
    <w:name w:val="adresa"/>
    <w:basedOn w:val="Zkladntext"/>
    <w:rsid w:val="00610039"/>
    <w:pPr>
      <w:spacing w:after="0"/>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610039"/>
    <w:pPr>
      <w:widowControl w:val="0"/>
      <w:autoSpaceDE w:val="0"/>
      <w:autoSpaceDN w:val="0"/>
      <w:spacing w:after="480"/>
    </w:pPr>
    <w:rPr>
      <w:rFonts w:eastAsia="Times New Roman" w:cs="Arial"/>
      <w:b/>
      <w:bCs/>
      <w:caps/>
      <w:sz w:val="28"/>
      <w:szCs w:val="28"/>
      <w:lang w:val="en-GB" w:eastAsia="cs-CZ"/>
    </w:rPr>
  </w:style>
  <w:style w:type="paragraph" w:customStyle="1" w:styleId="Application2">
    <w:name w:val="Application2"/>
    <w:basedOn w:val="Normln1"/>
    <w:rsid w:val="00610039"/>
    <w:pPr>
      <w:spacing w:before="120" w:after="120"/>
      <w:ind w:left="567" w:hanging="567"/>
      <w:jc w:val="both"/>
    </w:pPr>
    <w:rPr>
      <w:rFonts w:ascii="Arial" w:hAnsi="Arial" w:cs="Arial"/>
      <w:b/>
      <w:bCs/>
      <w:spacing w:val="-3"/>
    </w:rPr>
  </w:style>
  <w:style w:type="paragraph" w:customStyle="1" w:styleId="Application3">
    <w:name w:val="Application3"/>
    <w:basedOn w:val="Normln1"/>
    <w:rsid w:val="00610039"/>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610039"/>
    <w:pPr>
      <w:spacing w:after="240"/>
      <w:jc w:val="center"/>
    </w:pPr>
    <w:rPr>
      <w:b/>
      <w:bCs/>
      <w:sz w:val="40"/>
      <w:szCs w:val="40"/>
    </w:rPr>
  </w:style>
  <w:style w:type="paragraph" w:customStyle="1" w:styleId="Application4">
    <w:name w:val="Application4"/>
    <w:basedOn w:val="Application3"/>
    <w:rsid w:val="00610039"/>
    <w:pPr>
      <w:ind w:left="1134"/>
    </w:pPr>
    <w:rPr>
      <w:sz w:val="20"/>
      <w:szCs w:val="20"/>
    </w:rPr>
  </w:style>
  <w:style w:type="paragraph" w:customStyle="1" w:styleId="Styl1">
    <w:name w:val="Styl1"/>
    <w:basedOn w:val="slovanseznam"/>
    <w:link w:val="Styl1Char"/>
    <w:autoRedefine/>
    <w:qFormat/>
    <w:rsid w:val="00610039"/>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610039"/>
    <w:pPr>
      <w:tabs>
        <w:tab w:val="num" w:pos="360"/>
      </w:tabs>
      <w:spacing w:after="0"/>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610039"/>
    <w:pPr>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610039"/>
    <w:rPr>
      <w:rFonts w:ascii="Times New Roman" w:eastAsia="Times New Roman" w:hAnsi="Times New Roman" w:cs="Times New Roman"/>
      <w:kern w:val="0"/>
      <w:sz w:val="22"/>
      <w:szCs w:val="20"/>
      <w:lang w:eastAsia="cs-CZ"/>
      <w14:ligatures w14:val="none"/>
    </w:rPr>
  </w:style>
  <w:style w:type="paragraph" w:customStyle="1" w:styleId="Odstavec">
    <w:name w:val="Odstavec"/>
    <w:basedOn w:val="Zkladntext"/>
    <w:autoRedefine/>
    <w:rsid w:val="00610039"/>
    <w:pPr>
      <w:widowControl w:val="0"/>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610039"/>
    <w:rPr>
      <w:color w:val="800080"/>
      <w:u w:val="single"/>
    </w:rPr>
  </w:style>
  <w:style w:type="paragraph" w:customStyle="1" w:styleId="blockquote0">
    <w:name w:val="blockquote"/>
    <w:basedOn w:val="Normln"/>
    <w:rsid w:val="00610039"/>
    <w:pPr>
      <w:snapToGrid w:val="0"/>
      <w:spacing w:before="100" w:after="100"/>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610039"/>
    <w:pPr>
      <w:tabs>
        <w:tab w:val="num" w:pos="1457"/>
      </w:tabs>
      <w:autoSpaceDE w:val="0"/>
      <w:autoSpaceDN w:val="0"/>
      <w:spacing w:after="0"/>
      <w:ind w:left="1457" w:hanging="360"/>
    </w:pPr>
    <w:rPr>
      <w:rFonts w:eastAsia="SimSun" w:cs="Arial"/>
      <w:szCs w:val="20"/>
      <w:lang w:eastAsia="cs-CZ"/>
    </w:rPr>
  </w:style>
  <w:style w:type="paragraph" w:customStyle="1" w:styleId="jednoodst">
    <w:name w:val="jednoodst"/>
    <w:basedOn w:val="dvojodst"/>
    <w:rsid w:val="00610039"/>
    <w:pPr>
      <w:ind w:left="340"/>
    </w:pPr>
  </w:style>
  <w:style w:type="paragraph" w:customStyle="1" w:styleId="dvojodst">
    <w:name w:val="dvojodst"/>
    <w:basedOn w:val="Normln"/>
    <w:rsid w:val="00610039"/>
    <w:pPr>
      <w:autoSpaceDE w:val="0"/>
      <w:autoSpaceDN w:val="0"/>
      <w:spacing w:after="0"/>
      <w:ind w:left="567"/>
    </w:pPr>
    <w:rPr>
      <w:rFonts w:eastAsia="SimSun" w:cs="Arial"/>
      <w:szCs w:val="20"/>
      <w:lang w:eastAsia="cs-CZ"/>
    </w:rPr>
  </w:style>
  <w:style w:type="paragraph" w:styleId="Textvbloku">
    <w:name w:val="Block Text"/>
    <w:basedOn w:val="Normln"/>
    <w:rsid w:val="00610039"/>
    <w:pPr>
      <w:autoSpaceDE w:val="0"/>
      <w:autoSpaceDN w:val="0"/>
      <w:spacing w:after="0"/>
      <w:ind w:left="1128" w:right="990"/>
    </w:pPr>
    <w:rPr>
      <w:rFonts w:eastAsia="SimSun" w:cs="Arial"/>
      <w:szCs w:val="20"/>
      <w:lang w:eastAsia="cs-CZ"/>
    </w:rPr>
  </w:style>
  <w:style w:type="character" w:styleId="Siln">
    <w:name w:val="Strong"/>
    <w:basedOn w:val="Standardnpsmoodstavce"/>
    <w:qFormat/>
    <w:rsid w:val="00610039"/>
    <w:rPr>
      <w:b/>
      <w:bCs/>
    </w:rPr>
  </w:style>
  <w:style w:type="paragraph" w:customStyle="1" w:styleId="Styl2">
    <w:name w:val="Styl2"/>
    <w:basedOn w:val="Normln"/>
    <w:rsid w:val="00610039"/>
    <w:pPr>
      <w:tabs>
        <w:tab w:val="num" w:pos="720"/>
      </w:tabs>
      <w:autoSpaceDE w:val="0"/>
      <w:autoSpaceDN w:val="0"/>
      <w:spacing w:after="0"/>
      <w:ind w:left="737" w:hanging="340"/>
    </w:pPr>
    <w:rPr>
      <w:rFonts w:eastAsia="SimSun" w:cs="Arial"/>
      <w:b/>
      <w:bCs/>
      <w:lang w:eastAsia="cs-CZ"/>
    </w:rPr>
  </w:style>
  <w:style w:type="paragraph" w:customStyle="1" w:styleId="psmena">
    <w:name w:val="písmena"/>
    <w:basedOn w:val="Normln"/>
    <w:rsid w:val="00610039"/>
    <w:pPr>
      <w:tabs>
        <w:tab w:val="num" w:pos="360"/>
      </w:tabs>
      <w:autoSpaceDE w:val="0"/>
      <w:autoSpaceDN w:val="0"/>
      <w:spacing w:after="0"/>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610039"/>
    <w:pPr>
      <w:tabs>
        <w:tab w:val="num" w:pos="792"/>
      </w:tabs>
      <w:spacing w:after="0"/>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610039"/>
    <w:pPr>
      <w:widowControl w:val="0"/>
      <w:spacing w:after="240"/>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610039"/>
    <w:pPr>
      <w:spacing w:after="0" w:line="240" w:lineRule="auto"/>
      <w:jc w:val="both"/>
    </w:pPr>
    <w:rPr>
      <w:rFonts w:ascii="Arial" w:eastAsia="Times New Roman" w:hAnsi="Arial" w:cs="Arial"/>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610039"/>
    <w:pPr>
      <w:widowControl/>
      <w:spacing w:before="120" w:after="120"/>
    </w:pPr>
    <w:rPr>
      <w:rFonts w:ascii="Arial" w:hAnsi="Arial" w:cs="Arial"/>
      <w:sz w:val="22"/>
      <w:szCs w:val="22"/>
    </w:rPr>
  </w:style>
  <w:style w:type="paragraph" w:customStyle="1" w:styleId="slovan-1rove0">
    <w:name w:val="slovan-1rove"/>
    <w:basedOn w:val="Normln"/>
    <w:rsid w:val="00610039"/>
    <w:pPr>
      <w:tabs>
        <w:tab w:val="num" w:pos="1141"/>
      </w:tabs>
      <w:spacing w:before="120" w:after="0"/>
      <w:ind w:left="1141" w:hanging="432"/>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610039"/>
    <w:pPr>
      <w:shd w:val="clear" w:color="auto" w:fill="000080"/>
      <w:spacing w:after="0"/>
    </w:pPr>
    <w:rPr>
      <w:rFonts w:ascii="Tahoma" w:eastAsia="Times New Roman" w:hAnsi="Tahoma" w:cs="Tahoma"/>
      <w:szCs w:val="20"/>
      <w:lang w:eastAsia="cs-CZ"/>
    </w:rPr>
  </w:style>
  <w:style w:type="character" w:customStyle="1" w:styleId="RozloendokumentuChar">
    <w:name w:val="Rozložení dokumentu Char"/>
    <w:basedOn w:val="Standardnpsmoodstavce"/>
    <w:link w:val="Rozloendokumentu"/>
    <w:semiHidden/>
    <w:rsid w:val="00610039"/>
    <w:rPr>
      <w:rFonts w:ascii="Tahoma" w:eastAsia="Times New Roman" w:hAnsi="Tahoma" w:cs="Tahoma"/>
      <w:kern w:val="0"/>
      <w:sz w:val="20"/>
      <w:szCs w:val="20"/>
      <w:shd w:val="clear" w:color="auto" w:fill="000080"/>
      <w:lang w:eastAsia="cs-CZ"/>
      <w14:ligatures w14:val="none"/>
    </w:rPr>
  </w:style>
  <w:style w:type="character" w:customStyle="1" w:styleId="Styl1Char">
    <w:name w:val="Styl1 Char"/>
    <w:basedOn w:val="Standardnpsmoodstavce"/>
    <w:link w:val="Styl1"/>
    <w:rsid w:val="00610039"/>
    <w:rPr>
      <w:rFonts w:ascii="Arial" w:eastAsia="Times New Roman" w:hAnsi="Arial" w:cs="Arial"/>
      <w:b/>
      <w:bCs/>
      <w:caps/>
      <w:kern w:val="0"/>
      <w:lang w:eastAsia="cs-CZ"/>
      <w14:ligatures w14:val="none"/>
    </w:rPr>
  </w:style>
  <w:style w:type="paragraph" w:customStyle="1" w:styleId="NadpisSM69">
    <w:name w:val="Nadpis SM/69"/>
    <w:basedOn w:val="Normln"/>
    <w:qFormat/>
    <w:rsid w:val="00610039"/>
    <w:pPr>
      <w:spacing w:before="120"/>
      <w:jc w:val="center"/>
    </w:pPr>
    <w:rPr>
      <w:rFonts w:eastAsia="Times New Roman" w:cs="Arial"/>
      <w:b/>
      <w:bCs/>
      <w:szCs w:val="20"/>
      <w:lang w:eastAsia="cs-CZ"/>
    </w:rPr>
  </w:style>
  <w:style w:type="paragraph" w:customStyle="1" w:styleId="Plohy">
    <w:name w:val="Přílohy"/>
    <w:basedOn w:val="Normln"/>
    <w:qFormat/>
    <w:rsid w:val="00610039"/>
    <w:pPr>
      <w:tabs>
        <w:tab w:val="left" w:pos="1357"/>
      </w:tabs>
      <w:spacing w:after="0"/>
      <w:ind w:left="1215" w:hanging="1215"/>
    </w:pPr>
    <w:rPr>
      <w:rFonts w:eastAsia="Times New Roman" w:cs="Arial"/>
      <w:b/>
      <w:szCs w:val="20"/>
      <w:lang w:eastAsia="cs-CZ"/>
    </w:rPr>
  </w:style>
  <w:style w:type="paragraph" w:styleId="Obsah1">
    <w:name w:val="toc 1"/>
    <w:basedOn w:val="Normln"/>
    <w:next w:val="Normln"/>
    <w:autoRedefine/>
    <w:uiPriority w:val="39"/>
    <w:unhideWhenUsed/>
    <w:rsid w:val="00E12B5E"/>
    <w:pPr>
      <w:tabs>
        <w:tab w:val="left" w:pos="284"/>
        <w:tab w:val="right" w:leader="dot" w:pos="9060"/>
      </w:tabs>
      <w:spacing w:before="120" w:after="0"/>
    </w:pPr>
    <w:rPr>
      <w:rFonts w:eastAsia="Times New Roman" w:cs="Times New Roman"/>
      <w:b/>
      <w:bCs/>
      <w:iCs/>
      <w:caps/>
      <w:noProof/>
      <w:szCs w:val="20"/>
      <w:lang w:eastAsia="cs-CZ"/>
    </w:rPr>
  </w:style>
  <w:style w:type="paragraph" w:styleId="Obsah2">
    <w:name w:val="toc 2"/>
    <w:basedOn w:val="Normln"/>
    <w:next w:val="Normln"/>
    <w:autoRedefine/>
    <w:uiPriority w:val="39"/>
    <w:unhideWhenUsed/>
    <w:rsid w:val="00610039"/>
    <w:pPr>
      <w:tabs>
        <w:tab w:val="right" w:leader="dot" w:pos="9060"/>
      </w:tabs>
      <w:spacing w:before="120" w:after="0"/>
      <w:ind w:left="240"/>
    </w:pPr>
    <w:rPr>
      <w:rFonts w:eastAsia="Times New Roman" w:cs="Times New Roman"/>
      <w:bCs/>
      <w:smallCaps/>
      <w:noProof/>
      <w:szCs w:val="20"/>
      <w:lang w:eastAsia="cs-CZ"/>
    </w:rPr>
  </w:style>
  <w:style w:type="paragraph" w:styleId="Obsah4">
    <w:name w:val="toc 4"/>
    <w:basedOn w:val="Normln"/>
    <w:next w:val="Normln"/>
    <w:autoRedefine/>
    <w:unhideWhenUsed/>
    <w:rsid w:val="00610039"/>
    <w:pPr>
      <w:spacing w:after="0"/>
      <w:ind w:left="720"/>
    </w:pPr>
    <w:rPr>
      <w:rFonts w:eastAsia="Times New Roman" w:cs="Times New Roman"/>
      <w:szCs w:val="20"/>
      <w:lang w:eastAsia="cs-CZ"/>
    </w:rPr>
  </w:style>
  <w:style w:type="paragraph" w:styleId="Obsah5">
    <w:name w:val="toc 5"/>
    <w:basedOn w:val="Normln"/>
    <w:next w:val="Normln"/>
    <w:autoRedefine/>
    <w:unhideWhenUsed/>
    <w:rsid w:val="00610039"/>
    <w:pPr>
      <w:spacing w:after="0"/>
      <w:ind w:left="960"/>
    </w:pPr>
    <w:rPr>
      <w:rFonts w:eastAsia="Times New Roman" w:cs="Times New Roman"/>
      <w:szCs w:val="20"/>
      <w:lang w:eastAsia="cs-CZ"/>
    </w:rPr>
  </w:style>
  <w:style w:type="paragraph" w:styleId="Obsah6">
    <w:name w:val="toc 6"/>
    <w:basedOn w:val="Normln"/>
    <w:next w:val="Normln"/>
    <w:autoRedefine/>
    <w:unhideWhenUsed/>
    <w:rsid w:val="00610039"/>
    <w:pPr>
      <w:spacing w:after="0"/>
      <w:ind w:left="1200"/>
    </w:pPr>
    <w:rPr>
      <w:rFonts w:eastAsia="Times New Roman" w:cs="Times New Roman"/>
      <w:szCs w:val="20"/>
      <w:lang w:eastAsia="cs-CZ"/>
    </w:rPr>
  </w:style>
  <w:style w:type="paragraph" w:styleId="Obsah7">
    <w:name w:val="toc 7"/>
    <w:basedOn w:val="Normln"/>
    <w:next w:val="Normln"/>
    <w:autoRedefine/>
    <w:unhideWhenUsed/>
    <w:rsid w:val="00610039"/>
    <w:pPr>
      <w:spacing w:after="0"/>
      <w:ind w:left="1440"/>
    </w:pPr>
    <w:rPr>
      <w:rFonts w:eastAsia="Times New Roman" w:cs="Times New Roman"/>
      <w:szCs w:val="20"/>
      <w:lang w:eastAsia="cs-CZ"/>
    </w:rPr>
  </w:style>
  <w:style w:type="paragraph" w:styleId="Obsah8">
    <w:name w:val="toc 8"/>
    <w:basedOn w:val="Normln"/>
    <w:next w:val="Normln"/>
    <w:autoRedefine/>
    <w:unhideWhenUsed/>
    <w:rsid w:val="00610039"/>
    <w:pPr>
      <w:spacing w:after="0"/>
      <w:ind w:left="1680"/>
    </w:pPr>
    <w:rPr>
      <w:rFonts w:eastAsia="Times New Roman" w:cs="Times New Roman"/>
      <w:szCs w:val="20"/>
      <w:lang w:eastAsia="cs-CZ"/>
    </w:rPr>
  </w:style>
  <w:style w:type="paragraph" w:styleId="Obsah9">
    <w:name w:val="toc 9"/>
    <w:basedOn w:val="Normln"/>
    <w:next w:val="Normln"/>
    <w:autoRedefine/>
    <w:unhideWhenUsed/>
    <w:rsid w:val="00610039"/>
    <w:pPr>
      <w:spacing w:after="0"/>
      <w:ind w:left="1920"/>
    </w:pPr>
    <w:rPr>
      <w:rFonts w:eastAsia="Times New Roman" w:cs="Times New Roman"/>
      <w:szCs w:val="20"/>
      <w:lang w:eastAsia="cs-CZ"/>
    </w:rPr>
  </w:style>
  <w:style w:type="paragraph" w:styleId="Revize">
    <w:name w:val="Revision"/>
    <w:hidden/>
    <w:uiPriority w:val="99"/>
    <w:semiHidden/>
    <w:rsid w:val="00610039"/>
    <w:pPr>
      <w:spacing w:after="0" w:line="240" w:lineRule="auto"/>
    </w:pPr>
    <w:rPr>
      <w:rFonts w:ascii="Times New Roman" w:eastAsia="Times New Roman" w:hAnsi="Times New Roman" w:cs="Times New Roman"/>
      <w:kern w:val="0"/>
      <w:lang w:eastAsia="cs-CZ"/>
      <w14:ligatures w14:val="none"/>
    </w:rPr>
  </w:style>
  <w:style w:type="paragraph" w:customStyle="1" w:styleId="HLAVNNADPIS-STI">
    <w:name w:val="HLAVNÍ NADPIS - ČÁSTI"/>
    <w:rsid w:val="00610039"/>
    <w:pPr>
      <w:numPr>
        <w:numId w:val="6"/>
      </w:numPr>
      <w:spacing w:before="120" w:after="120" w:line="240" w:lineRule="auto"/>
      <w:ind w:left="0" w:firstLine="0"/>
      <w:jc w:val="center"/>
    </w:pPr>
    <w:rPr>
      <w:rFonts w:ascii="Arial" w:eastAsia="Times New Roman" w:hAnsi="Arial" w:cs="Arial"/>
      <w:b/>
      <w:bCs/>
      <w:caps/>
      <w:kern w:val="0"/>
      <w:sz w:val="22"/>
      <w:szCs w:val="20"/>
      <w:lang w:eastAsia="cs-CZ"/>
      <w14:ligatures w14:val="none"/>
    </w:rPr>
  </w:style>
  <w:style w:type="paragraph" w:customStyle="1" w:styleId="Styl3">
    <w:name w:val="Styl3"/>
    <w:basedOn w:val="HLAVNNADPIS-STI"/>
    <w:qFormat/>
    <w:rsid w:val="00610039"/>
    <w:pPr>
      <w:ind w:left="142" w:hanging="76"/>
    </w:pPr>
  </w:style>
  <w:style w:type="paragraph" w:customStyle="1" w:styleId="Styl4">
    <w:name w:val="Styl4"/>
    <w:basedOn w:val="HLAVNNADPIS-STI"/>
    <w:qFormat/>
    <w:rsid w:val="00610039"/>
    <w:rPr>
      <w:sz w:val="24"/>
      <w:szCs w:val="24"/>
    </w:rPr>
  </w:style>
  <w:style w:type="paragraph" w:customStyle="1" w:styleId="Styl5">
    <w:name w:val="Styl5"/>
    <w:basedOn w:val="Styl4"/>
    <w:qFormat/>
    <w:rsid w:val="00610039"/>
  </w:style>
  <w:style w:type="paragraph" w:customStyle="1" w:styleId="Hlavnnadpisst-F">
    <w:name w:val="Hlavní nadpis částí-F"/>
    <w:basedOn w:val="HLAVNNADPIS-STI"/>
    <w:rsid w:val="00610039"/>
    <w:pPr>
      <w:spacing w:before="240" w:after="240"/>
    </w:pPr>
    <w:rPr>
      <w:sz w:val="24"/>
    </w:rPr>
  </w:style>
  <w:style w:type="paragraph" w:styleId="Textvysvtlivek">
    <w:name w:val="endnote text"/>
    <w:basedOn w:val="Normln"/>
    <w:link w:val="TextvysvtlivekChar"/>
    <w:semiHidden/>
    <w:unhideWhenUsed/>
    <w:rsid w:val="00610039"/>
    <w:pPr>
      <w:spacing w:after="0"/>
    </w:pPr>
    <w:rPr>
      <w:rFonts w:ascii="Times New Roman" w:eastAsia="Times New Roman" w:hAnsi="Times New Roman" w:cs="Times New Roman"/>
      <w:szCs w:val="20"/>
      <w:lang w:eastAsia="cs-CZ"/>
    </w:rPr>
  </w:style>
  <w:style w:type="character" w:customStyle="1" w:styleId="TextvysvtlivekChar">
    <w:name w:val="Text vysvětlivek Char"/>
    <w:basedOn w:val="Standardnpsmoodstavce"/>
    <w:link w:val="Textvysvtlivek"/>
    <w:semiHidden/>
    <w:rsid w:val="00610039"/>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semiHidden/>
    <w:unhideWhenUsed/>
    <w:rsid w:val="00610039"/>
    <w:rPr>
      <w:vertAlign w:val="superscript"/>
    </w:rPr>
  </w:style>
  <w:style w:type="paragraph" w:customStyle="1" w:styleId="KU-lnek">
    <w:name w:val="KU - Článek"/>
    <w:basedOn w:val="Normln"/>
    <w:rsid w:val="00610039"/>
    <w:pPr>
      <w:keepNext/>
      <w:autoSpaceDE w:val="0"/>
      <w:autoSpaceDN w:val="0"/>
      <w:adjustRightInd w:val="0"/>
      <w:spacing w:before="480" w:after="0"/>
      <w:jc w:val="center"/>
    </w:pPr>
    <w:rPr>
      <w:rFonts w:cs="Arial"/>
      <w:b/>
      <w:bCs/>
      <w:szCs w:val="20"/>
    </w:rPr>
  </w:style>
  <w:style w:type="paragraph" w:customStyle="1" w:styleId="KU-st">
    <w:name w:val="KU - Část"/>
    <w:basedOn w:val="Normln"/>
    <w:next w:val="KU-lnek"/>
    <w:rsid w:val="00610039"/>
    <w:pPr>
      <w:spacing w:before="480" w:after="0"/>
      <w:jc w:val="center"/>
    </w:pPr>
    <w:rPr>
      <w:rFonts w:cs="Arial"/>
      <w:b/>
      <w:szCs w:val="20"/>
    </w:rPr>
  </w:style>
  <w:style w:type="character" w:styleId="Zdraznn">
    <w:name w:val="Emphasis"/>
    <w:basedOn w:val="Standardnpsmoodstavce"/>
    <w:uiPriority w:val="20"/>
    <w:qFormat/>
    <w:rsid w:val="00610039"/>
    <w:rPr>
      <w:i/>
      <w:iCs/>
    </w:rPr>
  </w:style>
  <w:style w:type="paragraph" w:customStyle="1" w:styleId="Textbodu">
    <w:name w:val="Text bodu"/>
    <w:basedOn w:val="Normln"/>
    <w:rsid w:val="00610039"/>
    <w:pPr>
      <w:widowControl w:val="0"/>
      <w:numPr>
        <w:numId w:val="10"/>
      </w:numPr>
      <w:suppressAutoHyphens/>
      <w:autoSpaceDN w:val="0"/>
      <w:spacing w:after="0"/>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610039"/>
    <w:pPr>
      <w:numPr>
        <w:numId w:val="10"/>
      </w:numPr>
    </w:pPr>
  </w:style>
  <w:style w:type="paragraph" w:styleId="Bezmezer">
    <w:name w:val="No Spacing"/>
    <w:uiPriority w:val="1"/>
    <w:qFormat/>
    <w:rsid w:val="00610039"/>
    <w:pPr>
      <w:spacing w:after="0" w:line="240" w:lineRule="auto"/>
    </w:pPr>
    <w:rPr>
      <w:rFonts w:eastAsiaTheme="minorHAnsi"/>
      <w:kern w:val="0"/>
      <w:sz w:val="22"/>
      <w:szCs w:val="22"/>
      <w:lang w:eastAsia="en-US"/>
      <w14:ligatures w14:val="none"/>
    </w:rPr>
  </w:style>
  <w:style w:type="paragraph" w:customStyle="1" w:styleId="Normaln">
    <w:name w:val="Normalní"/>
    <w:basedOn w:val="Normln"/>
    <w:rsid w:val="00610039"/>
    <w:pPr>
      <w:widowControl w:val="0"/>
      <w:spacing w:after="0"/>
    </w:pPr>
    <w:rPr>
      <w:rFonts w:eastAsia="Times New Roman" w:cs="Times New Roman"/>
      <w:sz w:val="24"/>
      <w:szCs w:val="20"/>
      <w:lang w:eastAsia="cs-CZ"/>
    </w:rPr>
  </w:style>
  <w:style w:type="paragraph" w:customStyle="1" w:styleId="BOTEK">
    <w:name w:val="BOTEK"/>
    <w:basedOn w:val="Normln"/>
    <w:link w:val="BOTEKChar"/>
    <w:rsid w:val="00610039"/>
    <w:pPr>
      <w:spacing w:line="259" w:lineRule="auto"/>
    </w:pPr>
    <w:rPr>
      <w:rFonts w:ascii="Times New Roman" w:hAnsi="Times New Roman"/>
      <w:kern w:val="2"/>
      <w:sz w:val="24"/>
      <w14:ligatures w14:val="standardContextual"/>
    </w:rPr>
  </w:style>
  <w:style w:type="character" w:customStyle="1" w:styleId="BOTEKChar">
    <w:name w:val="BOTEK Char"/>
    <w:basedOn w:val="Standardnpsmoodstavce"/>
    <w:link w:val="BOTEK"/>
    <w:rsid w:val="00610039"/>
    <w:rPr>
      <w:rFonts w:ascii="Times New Roman" w:eastAsiaTheme="minorHAnsi" w:hAnsi="Times New Roman"/>
      <w:szCs w:val="22"/>
      <w:lang w:eastAsia="en-US"/>
    </w:rPr>
  </w:style>
  <w:style w:type="paragraph" w:styleId="Nadpisobsahu">
    <w:name w:val="TOC Heading"/>
    <w:basedOn w:val="Nadpis1"/>
    <w:next w:val="Normln"/>
    <w:uiPriority w:val="39"/>
    <w:unhideWhenUsed/>
    <w:qFormat/>
    <w:rsid w:val="00481D41"/>
    <w:pPr>
      <w:pBdr>
        <w:top w:val="none" w:sz="0" w:space="0" w:color="auto"/>
        <w:left w:val="none" w:sz="0" w:space="0" w:color="auto"/>
        <w:bottom w:val="none" w:sz="0" w:space="0" w:color="auto"/>
        <w:right w:val="none" w:sz="0" w:space="0" w:color="auto"/>
      </w:pBdr>
      <w:shd w:val="clear" w:color="auto" w:fill="auto"/>
      <w:spacing w:before="240" w:after="0" w:line="259" w:lineRule="auto"/>
      <w:jc w:val="left"/>
      <w:outlineLvl w:val="9"/>
    </w:pPr>
    <w:rPr>
      <w:rFonts w:asciiTheme="majorHAnsi" w:hAnsiTheme="majorHAnsi"/>
      <w:b w:val="0"/>
      <w:caps w:val="0"/>
      <w:color w:val="0F4761" w:themeColor="accent1" w:themeShade="BF"/>
      <w:spacing w:val="0"/>
      <w:sz w:val="32"/>
      <w:szCs w:val="32"/>
      <w:u w:val="non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zlinskykraj.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7C11-64C3-4F5B-AE10-F4BAD919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6451</Words>
  <Characters>38062</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Tomáš</dc:creator>
  <cp:keywords/>
  <dc:description/>
  <cp:lastModifiedBy>Marek Tomáš</cp:lastModifiedBy>
  <cp:revision>2</cp:revision>
  <cp:lastPrinted>2025-11-13T09:11:00Z</cp:lastPrinted>
  <dcterms:created xsi:type="dcterms:W3CDTF">2025-12-09T13:19:00Z</dcterms:created>
  <dcterms:modified xsi:type="dcterms:W3CDTF">2025-12-09T13:19:00Z</dcterms:modified>
</cp:coreProperties>
</file>