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139"/>
      </w:tblGrid>
      <w:tr w:rsidR="00FE41E5" w:rsidRPr="002821F8" w14:paraId="13B4621D" w14:textId="2120CDE6" w:rsidTr="00FE41E5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FE41E5" w:rsidRPr="002821F8" w:rsidRDefault="00FE41E5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FE41E5" w:rsidRPr="002821F8" w14:paraId="5FE92F88" w14:textId="286D5B6D" w:rsidTr="002015A5">
        <w:trPr>
          <w:trHeight w:val="549"/>
          <w:jc w:val="center"/>
        </w:trPr>
        <w:tc>
          <w:tcPr>
            <w:tcW w:w="1052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FE41E5" w:rsidRPr="002821F8" w:rsidRDefault="00FE41E5" w:rsidP="002015A5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8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4C333080" w:rsidR="00FE41E5" w:rsidRPr="002015A5" w:rsidRDefault="002015A5" w:rsidP="007A4955">
            <w:pPr>
              <w:pStyle w:val="Nzev"/>
              <w:spacing w:beforeLines="50" w:before="120" w:afterLines="50" w:after="120"/>
              <w:jc w:val="both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Cs/>
                <w:caps/>
                <w:sz w:val="24"/>
                <w:szCs w:val="24"/>
              </w:rPr>
              <w:t>podpora</w:t>
            </w:r>
            <w:r w:rsidRPr="007029FC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SPORT</w:t>
            </w:r>
            <w:r>
              <w:rPr>
                <w:rFonts w:ascii="Arial" w:hAnsi="Arial" w:cs="Arial"/>
                <w:bCs/>
                <w:caps/>
                <w:sz w:val="24"/>
                <w:szCs w:val="24"/>
              </w:rPr>
              <w:t>ovní infrastruktury</w:t>
            </w:r>
            <w:r w:rsidR="007A4955"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NA ÚZEMÍ zLÍNSKÉHO KRAJE</w:t>
            </w:r>
          </w:p>
        </w:tc>
      </w:tr>
      <w:tr w:rsidR="00FE41E5" w:rsidRPr="002821F8" w14:paraId="730882BD" w14:textId="2502E24D" w:rsidTr="002015A5">
        <w:trPr>
          <w:trHeight w:val="562"/>
          <w:jc w:val="center"/>
        </w:trPr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0FD168B3" w14:textId="15EAB6F6" w:rsidR="00FE41E5" w:rsidRPr="002821F8" w:rsidRDefault="00FE41E5" w:rsidP="002015A5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8" w:type="pct"/>
            <w:vAlign w:val="center"/>
          </w:tcPr>
          <w:p w14:paraId="6FAA4AE7" w14:textId="312EDB2E" w:rsidR="00FE41E5" w:rsidRPr="00204E0F" w:rsidRDefault="002015A5" w:rsidP="002015A5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204E0F">
              <w:rPr>
                <w:rFonts w:ascii="Arial" w:hAnsi="Arial" w:cs="Arial"/>
                <w:bCs/>
                <w:sz w:val="24"/>
                <w:szCs w:val="24"/>
              </w:rPr>
              <w:t>MaS07</w:t>
            </w:r>
            <w:r w:rsidRPr="00204E0F">
              <w:rPr>
                <w:rFonts w:ascii="Arial" w:hAnsi="Arial" w:cs="Arial"/>
                <w:bCs/>
                <w:caps/>
                <w:sz w:val="24"/>
                <w:szCs w:val="24"/>
              </w:rPr>
              <w:t>-2</w:t>
            </w:r>
            <w:r w:rsidR="00735E75" w:rsidRPr="00204E0F">
              <w:rPr>
                <w:rFonts w:ascii="Arial" w:hAnsi="Arial" w:cs="Arial"/>
                <w:bCs/>
                <w:caps/>
                <w:sz w:val="24"/>
                <w:szCs w:val="24"/>
              </w:rPr>
              <w:t>6</w:t>
            </w:r>
          </w:p>
        </w:tc>
      </w:tr>
      <w:tr w:rsidR="00FE41E5" w:rsidRPr="002821F8" w14:paraId="7F1F5DDB" w14:textId="5C7BECE7" w:rsidTr="002015A5">
        <w:trPr>
          <w:trHeight w:val="556"/>
          <w:jc w:val="center"/>
        </w:trPr>
        <w:tc>
          <w:tcPr>
            <w:tcW w:w="1052" w:type="pct"/>
            <w:shd w:val="clear" w:color="auto" w:fill="F2F2F2" w:themeFill="background1" w:themeFillShade="F2"/>
            <w:vAlign w:val="center"/>
          </w:tcPr>
          <w:p w14:paraId="4E0DDD38" w14:textId="33727AFE" w:rsidR="00FE41E5" w:rsidRPr="002821F8" w:rsidRDefault="00FE41E5" w:rsidP="002015A5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8" w:type="pct"/>
            <w:vAlign w:val="center"/>
          </w:tcPr>
          <w:p w14:paraId="04EC7A60" w14:textId="772C4C39" w:rsidR="00FE41E5" w:rsidRPr="00204E0F" w:rsidRDefault="002015A5" w:rsidP="002015A5">
            <w:pPr>
              <w:pStyle w:val="Nzev"/>
              <w:spacing w:beforeLines="50" w:before="120" w:afterLines="50" w:after="120"/>
              <w:jc w:val="left"/>
              <w:rPr>
                <w:rFonts w:ascii="Arial" w:hAnsi="Arial" w:cs="Arial"/>
                <w:bCs/>
                <w:caps/>
                <w:sz w:val="24"/>
                <w:szCs w:val="24"/>
              </w:rPr>
            </w:pPr>
            <w:r w:rsidRPr="00204E0F">
              <w:rPr>
                <w:rFonts w:ascii="Arial" w:hAnsi="Arial" w:cs="Arial"/>
                <w:bCs/>
                <w:caps/>
                <w:sz w:val="24"/>
                <w:szCs w:val="24"/>
              </w:rPr>
              <w:t>202</w:t>
            </w:r>
            <w:r w:rsidR="00735E75" w:rsidRPr="00204E0F">
              <w:rPr>
                <w:rFonts w:ascii="Arial" w:hAnsi="Arial" w:cs="Arial"/>
                <w:bCs/>
                <w:caps/>
                <w:sz w:val="24"/>
                <w:szCs w:val="24"/>
              </w:rPr>
              <w:t>6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Pr="0001476E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01476E">
        <w:rPr>
          <w:rFonts w:ascii="Arial" w:hAnsi="Arial" w:cs="Arial"/>
          <w:bCs/>
          <w:szCs w:val="28"/>
          <w:u w:val="single"/>
        </w:rPr>
        <w:t>POSKYTNUTÍ DOTACE</w:t>
      </w:r>
    </w:p>
    <w:p w14:paraId="0068288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BB6DB0">
        <w:trPr>
          <w:trHeight w:val="87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AD690F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4631733" w:rsidR="000901A5" w:rsidRPr="00C8794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87948">
        <w:rPr>
          <w:rFonts w:ascii="Arial" w:hAnsi="Arial" w:cs="Arial"/>
          <w:b/>
          <w:smallCaps/>
        </w:rPr>
        <w:t xml:space="preserve">Cíl programu, důvody podpory </w:t>
      </w:r>
      <w:r w:rsidR="00C87948" w:rsidRPr="00C87948">
        <w:rPr>
          <w:rFonts w:ascii="Arial" w:hAnsi="Arial" w:cs="Arial"/>
          <w:b/>
          <w:smallCaps/>
        </w:rPr>
        <w:t xml:space="preserve">stanoveného účelu </w:t>
      </w:r>
      <w:r w:rsidRPr="00C87948">
        <w:rPr>
          <w:rFonts w:ascii="Arial" w:hAnsi="Arial" w:cs="Arial"/>
          <w:b/>
          <w:smallCaps/>
        </w:rPr>
        <w:t>a očekávané dopady podpory:</w:t>
      </w:r>
    </w:p>
    <w:p w14:paraId="4A09AA45" w14:textId="6B8B02C3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584815">
        <w:rPr>
          <w:rFonts w:ascii="Arial" w:hAnsi="Arial" w:cs="Arial"/>
          <w:sz w:val="20"/>
          <w:szCs w:val="20"/>
        </w:rPr>
        <w:t>z</w:t>
      </w:r>
      <w:r w:rsidR="007F6C11" w:rsidRPr="007F6C11">
        <w:rPr>
          <w:rFonts w:ascii="Arial" w:hAnsi="Arial" w:cs="Arial"/>
          <w:sz w:val="20"/>
          <w:szCs w:val="20"/>
        </w:rPr>
        <w:t xml:space="preserve">ajištění vyšší kvality života obyvatel vytvořením možností pro zdravý životní styl, sportovní a volnočasové aktivity v souladu se Strategií rozvoje </w:t>
      </w:r>
      <w:r w:rsidR="007F6C11" w:rsidRPr="00311519">
        <w:rPr>
          <w:rFonts w:ascii="Arial" w:hAnsi="Arial" w:cs="Arial"/>
          <w:sz w:val="20"/>
          <w:szCs w:val="20"/>
        </w:rPr>
        <w:t>Zlínského kraje</w:t>
      </w:r>
      <w:r w:rsidR="007F6C11" w:rsidRPr="007F6C11">
        <w:rPr>
          <w:rFonts w:ascii="Arial" w:hAnsi="Arial" w:cs="Arial"/>
          <w:sz w:val="20"/>
          <w:szCs w:val="20"/>
        </w:rPr>
        <w:t xml:space="preserve"> 2030 a Plánem rozvoje sportu </w:t>
      </w:r>
      <w:r w:rsidR="007F6C11" w:rsidRPr="00DD145A">
        <w:rPr>
          <w:rFonts w:ascii="Arial" w:hAnsi="Arial" w:cs="Arial"/>
          <w:sz w:val="20"/>
        </w:rPr>
        <w:t xml:space="preserve">ve Zlínském kraji </w:t>
      </w:r>
      <w:proofErr w:type="gramStart"/>
      <w:r w:rsidR="007F6C11" w:rsidRPr="00DD145A">
        <w:rPr>
          <w:rFonts w:ascii="Arial" w:hAnsi="Arial" w:cs="Arial"/>
          <w:sz w:val="20"/>
        </w:rPr>
        <w:t>2021 – 2030</w:t>
      </w:r>
      <w:proofErr w:type="gramEnd"/>
      <w:r w:rsidR="009845B2">
        <w:rPr>
          <w:rFonts w:ascii="Arial" w:hAnsi="Arial" w:cs="Arial"/>
          <w:sz w:val="20"/>
          <w:szCs w:val="20"/>
        </w:rPr>
        <w:t>.</w:t>
      </w:r>
    </w:p>
    <w:p w14:paraId="6FD60556" w14:textId="5F232C10" w:rsidR="000901A5" w:rsidRPr="002B0F56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2B0F56">
        <w:rPr>
          <w:rFonts w:ascii="Arial" w:hAnsi="Arial" w:cs="Arial"/>
          <w:sz w:val="20"/>
          <w:szCs w:val="20"/>
        </w:rPr>
        <w:t xml:space="preserve">Důvodem </w:t>
      </w:r>
      <w:r w:rsidR="007F6C11" w:rsidRPr="002B0F56">
        <w:rPr>
          <w:rFonts w:ascii="Arial" w:hAnsi="Arial" w:cs="Arial"/>
          <w:sz w:val="20"/>
          <w:szCs w:val="20"/>
        </w:rPr>
        <w:t>poskytnutí dotace je vybudování a obnova sportovní infrastruktury v </w:t>
      </w:r>
      <w:proofErr w:type="gramStart"/>
      <w:r w:rsidR="007F6C11" w:rsidRPr="002B0F56">
        <w:rPr>
          <w:rFonts w:ascii="Arial" w:hAnsi="Arial" w:cs="Arial"/>
          <w:sz w:val="20"/>
          <w:szCs w:val="20"/>
        </w:rPr>
        <w:t xml:space="preserve">kraji, </w:t>
      </w:r>
      <w:r w:rsidRPr="002B0F56">
        <w:rPr>
          <w:rFonts w:ascii="Arial" w:hAnsi="Arial" w:cs="Arial"/>
          <w:sz w:val="20"/>
          <w:szCs w:val="20"/>
        </w:rPr>
        <w:t xml:space="preserve"> </w:t>
      </w:r>
      <w:r w:rsidR="009845B2" w:rsidRPr="002B0F56">
        <w:rPr>
          <w:rFonts w:ascii="Arial" w:hAnsi="Arial" w:cs="Arial"/>
          <w:sz w:val="20"/>
          <w:szCs w:val="20"/>
        </w:rPr>
        <w:t>naplňování</w:t>
      </w:r>
      <w:proofErr w:type="gramEnd"/>
      <w:r w:rsidR="009845B2" w:rsidRPr="002B0F56">
        <w:rPr>
          <w:rFonts w:ascii="Arial" w:hAnsi="Arial" w:cs="Arial"/>
          <w:sz w:val="20"/>
          <w:szCs w:val="20"/>
        </w:rPr>
        <w:t xml:space="preserve"> Plánu rozvoje sportu ve Zlínském kraji – Strategický cíl B – Zajištění úplné a kvalitní sportovní infrastruktury.</w:t>
      </w:r>
    </w:p>
    <w:p w14:paraId="0097A025" w14:textId="5C1048F3" w:rsidR="000901A5" w:rsidRPr="002821F8" w:rsidRDefault="000901A5" w:rsidP="004A3EC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4936BF">
        <w:rPr>
          <w:rFonts w:ascii="Arial" w:hAnsi="Arial" w:cs="Arial"/>
          <w:sz w:val="20"/>
          <w:szCs w:val="20"/>
        </w:rPr>
        <w:t>poskytnuté dotace</w:t>
      </w:r>
      <w:r w:rsidR="004936BF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405FAC" w:rsidRPr="00405FAC">
        <w:rPr>
          <w:rFonts w:ascii="Arial" w:hAnsi="Arial" w:cs="Arial"/>
          <w:sz w:val="20"/>
          <w:szCs w:val="20"/>
        </w:rPr>
        <w:t xml:space="preserve">vytvoření podmínek pro aktivní trávení volného času, </w:t>
      </w:r>
      <w:r w:rsidR="00737A9F" w:rsidRPr="00350F2B">
        <w:rPr>
          <w:rFonts w:ascii="Arial" w:hAnsi="Arial" w:cs="Arial"/>
          <w:sz w:val="20"/>
          <w:szCs w:val="20"/>
        </w:rPr>
        <w:t>aktivní přístup k pohybu, zdravý způsob života</w:t>
      </w:r>
      <w:r w:rsidR="00737A9F">
        <w:rPr>
          <w:rFonts w:ascii="Arial" w:hAnsi="Arial" w:cs="Arial"/>
          <w:sz w:val="20"/>
          <w:szCs w:val="20"/>
        </w:rPr>
        <w:t>,</w:t>
      </w:r>
      <w:r w:rsidR="00737A9F" w:rsidRPr="00405FAC">
        <w:rPr>
          <w:rFonts w:ascii="Arial" w:hAnsi="Arial" w:cs="Arial"/>
          <w:sz w:val="20"/>
          <w:szCs w:val="20"/>
        </w:rPr>
        <w:t xml:space="preserve"> </w:t>
      </w:r>
      <w:r w:rsidR="00405FAC" w:rsidRPr="00405FAC">
        <w:rPr>
          <w:rFonts w:ascii="Arial" w:hAnsi="Arial" w:cs="Arial"/>
          <w:sz w:val="20"/>
          <w:szCs w:val="20"/>
        </w:rPr>
        <w:t xml:space="preserve">prevence onemocnění, prodloužení doby dožití obyvatel ve zdraví, </w:t>
      </w:r>
      <w:r w:rsidR="00405FAC">
        <w:rPr>
          <w:rFonts w:ascii="Arial" w:hAnsi="Arial" w:cs="Arial"/>
          <w:sz w:val="20"/>
          <w:szCs w:val="20"/>
        </w:rPr>
        <w:t xml:space="preserve">primární </w:t>
      </w:r>
      <w:r w:rsidR="00405FAC" w:rsidRPr="00405FAC">
        <w:rPr>
          <w:rFonts w:ascii="Arial" w:hAnsi="Arial" w:cs="Arial"/>
          <w:sz w:val="20"/>
          <w:szCs w:val="20"/>
        </w:rPr>
        <w:t xml:space="preserve">prevence </w:t>
      </w:r>
      <w:r w:rsidR="00405FAC">
        <w:rPr>
          <w:rFonts w:ascii="Arial" w:hAnsi="Arial" w:cs="Arial"/>
          <w:sz w:val="20"/>
          <w:szCs w:val="20"/>
        </w:rPr>
        <w:t>rizikového chování</w:t>
      </w:r>
      <w:r w:rsidR="002106F5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405FAC" w:rsidRPr="00350F2B">
        <w:rPr>
          <w:rFonts w:ascii="Arial" w:hAnsi="Arial" w:cs="Arial"/>
          <w:sz w:val="20"/>
          <w:szCs w:val="20"/>
        </w:rPr>
        <w:t xml:space="preserve"> </w:t>
      </w:r>
    </w:p>
    <w:p w14:paraId="6BAD4C0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49F657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24E29421" w14:textId="77777777" w:rsidR="007F6C11" w:rsidRDefault="007F6C11" w:rsidP="002106F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311519">
        <w:rPr>
          <w:rFonts w:ascii="Arial" w:hAnsi="Arial" w:cs="Arial"/>
          <w:sz w:val="20"/>
          <w:szCs w:val="20"/>
        </w:rPr>
        <w:t>Strategie rozvoje Zlínského kraje 20</w:t>
      </w:r>
      <w:r>
        <w:rPr>
          <w:rFonts w:ascii="Arial" w:hAnsi="Arial" w:cs="Arial"/>
          <w:sz w:val="20"/>
          <w:szCs w:val="20"/>
        </w:rPr>
        <w:t>30 (</w:t>
      </w:r>
      <w:r w:rsidRPr="006B3054">
        <w:rPr>
          <w:rFonts w:ascii="Arial" w:hAnsi="Arial" w:cs="Arial"/>
          <w:sz w:val="20"/>
          <w:szCs w:val="20"/>
        </w:rPr>
        <w:t>Pilíř II. Lidé a kvalita života</w:t>
      </w:r>
      <w:r>
        <w:rPr>
          <w:rFonts w:ascii="Arial" w:hAnsi="Arial" w:cs="Arial"/>
          <w:sz w:val="20"/>
          <w:szCs w:val="20"/>
        </w:rPr>
        <w:t xml:space="preserve"> a </w:t>
      </w:r>
      <w:r w:rsidRPr="009302C2">
        <w:rPr>
          <w:rFonts w:ascii="Arial" w:hAnsi="Arial" w:cs="Arial"/>
          <w:sz w:val="20"/>
          <w:szCs w:val="20"/>
        </w:rPr>
        <w:t>Pilíř III.</w:t>
      </w:r>
      <w:r>
        <w:rPr>
          <w:rFonts w:ascii="Arial" w:hAnsi="Arial" w:cs="Arial"/>
          <w:sz w:val="20"/>
          <w:szCs w:val="20"/>
        </w:rPr>
        <w:t xml:space="preserve">  Infrastruktura a </w:t>
      </w:r>
      <w:r w:rsidRPr="009302C2">
        <w:rPr>
          <w:rFonts w:ascii="Arial" w:hAnsi="Arial" w:cs="Arial"/>
          <w:sz w:val="20"/>
          <w:szCs w:val="20"/>
        </w:rPr>
        <w:t>kvalita</w:t>
      </w:r>
      <w:r>
        <w:rPr>
          <w:rFonts w:ascii="Arial" w:hAnsi="Arial" w:cs="Arial"/>
          <w:sz w:val="20"/>
          <w:szCs w:val="20"/>
        </w:rPr>
        <w:t xml:space="preserve"> </w:t>
      </w:r>
      <w:r w:rsidRPr="009302C2">
        <w:rPr>
          <w:rFonts w:ascii="Arial" w:hAnsi="Arial" w:cs="Arial"/>
          <w:sz w:val="20"/>
          <w:szCs w:val="20"/>
        </w:rPr>
        <w:t>prostředí</w:t>
      </w:r>
      <w:r>
        <w:rPr>
          <w:rFonts w:ascii="Arial" w:hAnsi="Arial" w:cs="Arial"/>
          <w:sz w:val="20"/>
          <w:szCs w:val="20"/>
        </w:rPr>
        <w:t>).</w:t>
      </w:r>
    </w:p>
    <w:p w14:paraId="2BEE4B32" w14:textId="2B8B9512" w:rsidR="002106F5" w:rsidRDefault="002106F5" w:rsidP="002106F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DD145A">
        <w:rPr>
          <w:rFonts w:ascii="Arial" w:hAnsi="Arial" w:cs="Arial"/>
          <w:sz w:val="20"/>
        </w:rPr>
        <w:t xml:space="preserve">Plán rozvoje sportu ve Zlínském kraji </w:t>
      </w:r>
      <w:proofErr w:type="gramStart"/>
      <w:r w:rsidRPr="00DD145A">
        <w:rPr>
          <w:rFonts w:ascii="Arial" w:hAnsi="Arial" w:cs="Arial"/>
          <w:sz w:val="20"/>
        </w:rPr>
        <w:t>2021 – 2030</w:t>
      </w:r>
      <w:proofErr w:type="gramEnd"/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szCs w:val="20"/>
        </w:rPr>
        <w:t>S</w:t>
      </w:r>
      <w:r w:rsidRPr="00DA24D2">
        <w:rPr>
          <w:rFonts w:ascii="Arial" w:hAnsi="Arial" w:cs="Arial"/>
          <w:sz w:val="20"/>
          <w:szCs w:val="20"/>
        </w:rPr>
        <w:t xml:space="preserve">trategický cíl </w:t>
      </w:r>
      <w:r>
        <w:rPr>
          <w:rFonts w:ascii="Arial" w:hAnsi="Arial" w:cs="Arial"/>
          <w:sz w:val="20"/>
          <w:szCs w:val="20"/>
        </w:rPr>
        <w:t>B</w:t>
      </w:r>
      <w:r w:rsidRPr="00DA2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Zajištění</w:t>
      </w:r>
      <w:r w:rsidRPr="009845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úplné</w:t>
      </w:r>
      <w:r w:rsidRPr="009845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kvalitní sportovní</w:t>
      </w:r>
      <w:r w:rsidRPr="009845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infrastruktury,</w:t>
      </w:r>
      <w:r>
        <w:rPr>
          <w:rFonts w:ascii="Arial" w:hAnsi="Arial" w:cs="Arial"/>
          <w:sz w:val="20"/>
        </w:rPr>
        <w:t xml:space="preserve"> </w:t>
      </w:r>
      <w:r w:rsidRPr="002106F5">
        <w:rPr>
          <w:rFonts w:ascii="Arial" w:hAnsi="Arial" w:cs="Arial"/>
          <w:sz w:val="20"/>
        </w:rPr>
        <w:t>Priorita B.2 - Sportovní infrastruktura ve vlastnictví jiných subjektů</w:t>
      </w:r>
      <w:r>
        <w:rPr>
          <w:rFonts w:ascii="Arial" w:hAnsi="Arial" w:cs="Arial"/>
          <w:sz w:val="20"/>
        </w:rPr>
        <w:t>).</w:t>
      </w:r>
    </w:p>
    <w:p w14:paraId="1EAE8033" w14:textId="5A30396B" w:rsidR="000901A5" w:rsidRPr="002821F8" w:rsidRDefault="000901A5" w:rsidP="0087124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09313762" w14:textId="77777777" w:rsidTr="00BB6DB0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63B55B" w14:textId="40C12A1C" w:rsidR="0087124A" w:rsidRPr="002821F8" w:rsidRDefault="00B375B3" w:rsidP="00F762A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LHŮTA PRO PODÁNÍ ŽÁDOSTI O POSKYTNUTÍ DOTACE</w:t>
            </w:r>
          </w:p>
        </w:tc>
      </w:tr>
    </w:tbl>
    <w:p w14:paraId="0EAF67E4" w14:textId="7B2A2D92" w:rsidR="005A083C" w:rsidRPr="00BA32DC" w:rsidRDefault="005A083C" w:rsidP="00FE070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</w:t>
      </w:r>
      <w:r w:rsidRPr="0001476E">
        <w:rPr>
          <w:rFonts w:ascii="Arial" w:hAnsi="Arial" w:cs="Arial"/>
          <w:sz w:val="20"/>
          <w:szCs w:val="20"/>
        </w:rPr>
        <w:t xml:space="preserve">poskytnutí dotace </w:t>
      </w:r>
      <w:r w:rsidRPr="002821F8">
        <w:rPr>
          <w:rFonts w:ascii="Arial" w:hAnsi="Arial" w:cs="Arial"/>
          <w:sz w:val="20"/>
          <w:szCs w:val="20"/>
        </w:rPr>
        <w:t xml:space="preserve">(dále jen „Žádost“) ve lhůtě: </w:t>
      </w:r>
      <w:r w:rsidRPr="002821F8">
        <w:rPr>
          <w:rFonts w:ascii="Arial" w:hAnsi="Arial" w:cs="Arial"/>
          <w:sz w:val="20"/>
          <w:szCs w:val="20"/>
        </w:rPr>
        <w:br/>
      </w:r>
      <w:r w:rsidRPr="00204E0F">
        <w:rPr>
          <w:rFonts w:ascii="Arial" w:hAnsi="Arial" w:cs="Arial"/>
          <w:b/>
          <w:sz w:val="20"/>
          <w:szCs w:val="20"/>
        </w:rPr>
        <w:t xml:space="preserve">od </w:t>
      </w:r>
      <w:r w:rsidRPr="00204E0F">
        <w:rPr>
          <w:rFonts w:ascii="Arial" w:hAnsi="Arial" w:cs="Arial"/>
          <w:b/>
          <w:bCs/>
          <w:sz w:val="20"/>
          <w:szCs w:val="20"/>
        </w:rPr>
        <w:t>1</w:t>
      </w:r>
      <w:r w:rsidR="002B65D1" w:rsidRPr="00204E0F">
        <w:rPr>
          <w:rFonts w:ascii="Arial" w:hAnsi="Arial" w:cs="Arial"/>
          <w:b/>
          <w:bCs/>
          <w:sz w:val="20"/>
          <w:szCs w:val="20"/>
        </w:rPr>
        <w:t>9</w:t>
      </w:r>
      <w:r w:rsidRPr="00204E0F">
        <w:rPr>
          <w:rFonts w:ascii="Arial" w:hAnsi="Arial" w:cs="Arial"/>
          <w:b/>
          <w:bCs/>
          <w:sz w:val="20"/>
          <w:szCs w:val="20"/>
        </w:rPr>
        <w:t>. 1. 202</w:t>
      </w:r>
      <w:r w:rsidR="002B65D1" w:rsidRPr="00204E0F">
        <w:rPr>
          <w:rFonts w:ascii="Arial" w:hAnsi="Arial" w:cs="Arial"/>
          <w:b/>
          <w:bCs/>
          <w:sz w:val="20"/>
          <w:szCs w:val="20"/>
        </w:rPr>
        <w:t>6</w:t>
      </w:r>
      <w:r w:rsidRPr="00204E0F">
        <w:rPr>
          <w:rFonts w:ascii="Arial" w:hAnsi="Arial" w:cs="Arial"/>
          <w:b/>
          <w:bCs/>
          <w:sz w:val="20"/>
          <w:szCs w:val="20"/>
        </w:rPr>
        <w:t xml:space="preserve"> do </w:t>
      </w:r>
      <w:r w:rsidR="00B55061" w:rsidRPr="00204E0F">
        <w:rPr>
          <w:rFonts w:ascii="Arial" w:hAnsi="Arial" w:cs="Arial"/>
          <w:b/>
          <w:bCs/>
          <w:sz w:val="20"/>
          <w:szCs w:val="20"/>
        </w:rPr>
        <w:t>13</w:t>
      </w:r>
      <w:r w:rsidRPr="00204E0F">
        <w:rPr>
          <w:rFonts w:ascii="Arial" w:hAnsi="Arial" w:cs="Arial"/>
          <w:b/>
          <w:bCs/>
          <w:sz w:val="20"/>
          <w:szCs w:val="20"/>
        </w:rPr>
        <w:t>. 2. 202</w:t>
      </w:r>
      <w:r w:rsidR="00B55061" w:rsidRPr="00204E0F">
        <w:rPr>
          <w:rFonts w:ascii="Arial" w:hAnsi="Arial" w:cs="Arial"/>
          <w:b/>
          <w:bCs/>
          <w:sz w:val="20"/>
          <w:szCs w:val="20"/>
        </w:rPr>
        <w:t>6</w:t>
      </w:r>
      <w:r w:rsidRPr="00204E0F">
        <w:rPr>
          <w:rFonts w:ascii="Arial" w:hAnsi="Arial" w:cs="Arial"/>
          <w:b/>
          <w:bCs/>
          <w:sz w:val="20"/>
          <w:szCs w:val="20"/>
        </w:rPr>
        <w:t xml:space="preserve"> do 12:00</w:t>
      </w:r>
      <w:r w:rsidR="00B55061" w:rsidRPr="00204E0F">
        <w:rPr>
          <w:rFonts w:ascii="Arial" w:hAnsi="Arial" w:cs="Arial"/>
          <w:b/>
          <w:bCs/>
          <w:sz w:val="20"/>
          <w:szCs w:val="20"/>
        </w:rPr>
        <w:t>:00</w:t>
      </w:r>
      <w:r w:rsidRPr="00204E0F">
        <w:rPr>
          <w:rFonts w:ascii="Arial" w:hAnsi="Arial" w:cs="Arial"/>
          <w:b/>
          <w:sz w:val="20"/>
          <w:szCs w:val="20"/>
        </w:rPr>
        <w:t xml:space="preserve"> hodin.</w:t>
      </w:r>
    </w:p>
    <w:p w14:paraId="7A315404" w14:textId="77777777" w:rsidR="005A083C" w:rsidRDefault="005A083C" w:rsidP="00FE0701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8D4">
        <w:rPr>
          <w:rFonts w:ascii="Arial" w:hAnsi="Arial" w:cs="Arial"/>
          <w:sz w:val="20"/>
          <w:szCs w:val="20"/>
        </w:rPr>
        <w:t>V této lhůtě je nutné Žádost doručit</w:t>
      </w:r>
      <w:r w:rsidRPr="009D1EFF">
        <w:rPr>
          <w:rFonts w:ascii="Arial" w:hAnsi="Arial" w:cs="Arial"/>
          <w:sz w:val="20"/>
          <w:szCs w:val="20"/>
        </w:rPr>
        <w:t xml:space="preserve"> </w:t>
      </w:r>
      <w:r w:rsidRPr="00556556">
        <w:rPr>
          <w:rFonts w:ascii="Arial" w:hAnsi="Arial" w:cs="Arial"/>
          <w:sz w:val="20"/>
          <w:szCs w:val="20"/>
        </w:rPr>
        <w:t>jedním z níže uvedených způsobů</w:t>
      </w:r>
      <w:r w:rsidRPr="002D08D4">
        <w:rPr>
          <w:rFonts w:ascii="Arial" w:hAnsi="Arial" w:cs="Arial"/>
          <w:sz w:val="20"/>
          <w:szCs w:val="20"/>
        </w:rPr>
        <w:t>:</w:t>
      </w:r>
    </w:p>
    <w:p w14:paraId="51711483" w14:textId="77777777" w:rsidR="005A083C" w:rsidRPr="001D3FAE" w:rsidRDefault="005A083C" w:rsidP="00AD690F">
      <w:pPr>
        <w:pStyle w:val="Odstavecseseznamem"/>
        <w:numPr>
          <w:ilvl w:val="0"/>
          <w:numId w:val="15"/>
        </w:num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3FAE">
        <w:rPr>
          <w:rFonts w:ascii="Arial" w:hAnsi="Arial" w:cs="Arial"/>
          <w:sz w:val="20"/>
          <w:szCs w:val="20"/>
        </w:rPr>
        <w:t xml:space="preserve">poštou na adresu: Zlínský kraj, </w:t>
      </w:r>
      <w:r>
        <w:rPr>
          <w:rFonts w:ascii="Arial" w:hAnsi="Arial" w:cs="Arial"/>
          <w:sz w:val="20"/>
          <w:szCs w:val="20"/>
        </w:rPr>
        <w:t xml:space="preserve">Krajský úřad Zlínského kraje, </w:t>
      </w:r>
      <w:r w:rsidRPr="001D3FAE">
        <w:rPr>
          <w:rFonts w:ascii="Arial" w:hAnsi="Arial" w:cs="Arial"/>
          <w:sz w:val="20"/>
          <w:szCs w:val="20"/>
        </w:rPr>
        <w:t>Odbor školství, mládeže a sportu, třída T. Bati 21, 761 90 Zlín;</w:t>
      </w:r>
    </w:p>
    <w:p w14:paraId="7A2CD78D" w14:textId="77777777" w:rsidR="005A083C" w:rsidRPr="00D13CA2" w:rsidRDefault="005A083C" w:rsidP="00AD690F">
      <w:pPr>
        <w:pStyle w:val="Odstavecseseznamem"/>
        <w:numPr>
          <w:ilvl w:val="0"/>
          <w:numId w:val="15"/>
        </w:numPr>
        <w:tabs>
          <w:tab w:val="left" w:pos="813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1D3FAE">
        <w:rPr>
          <w:rFonts w:ascii="Arial" w:hAnsi="Arial" w:cs="Arial"/>
          <w:sz w:val="20"/>
          <w:szCs w:val="20"/>
        </w:rPr>
        <w:t>osobně prostřednictvím podatelny Krajského úřadu Zlínského kraje nebo Odboru školství, mládeže a sportu</w:t>
      </w:r>
      <w:r>
        <w:rPr>
          <w:rFonts w:ascii="Arial" w:hAnsi="Arial" w:cs="Arial"/>
          <w:sz w:val="20"/>
          <w:szCs w:val="20"/>
        </w:rPr>
        <w:t>;</w:t>
      </w:r>
    </w:p>
    <w:p w14:paraId="255646FE" w14:textId="77777777" w:rsidR="005A083C" w:rsidRDefault="005A083C" w:rsidP="00AD690F">
      <w:pPr>
        <w:pStyle w:val="Odstavecseseznamem"/>
        <w:numPr>
          <w:ilvl w:val="0"/>
          <w:numId w:val="15"/>
        </w:numPr>
        <w:tabs>
          <w:tab w:val="left" w:pos="813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prostřednictvím datové schránky </w:t>
      </w:r>
      <w:r>
        <w:rPr>
          <w:rFonts w:ascii="Arial" w:hAnsi="Arial" w:cs="Arial"/>
          <w:sz w:val="20"/>
        </w:rPr>
        <w:t>(</w:t>
      </w:r>
      <w:r w:rsidRPr="00793E62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 xml:space="preserve"> Zlínského kraje</w:t>
      </w:r>
      <w:r w:rsidRPr="00793E62">
        <w:rPr>
          <w:rFonts w:ascii="Arial" w:hAnsi="Arial" w:cs="Arial"/>
          <w:sz w:val="20"/>
        </w:rPr>
        <w:t>: scsbwku</w:t>
      </w:r>
      <w:r>
        <w:rPr>
          <w:rFonts w:ascii="Arial" w:hAnsi="Arial" w:cs="Arial"/>
          <w:sz w:val="20"/>
        </w:rPr>
        <w:t>)</w:t>
      </w:r>
      <w:r w:rsidRPr="001D3FAE">
        <w:rPr>
          <w:rFonts w:ascii="Arial" w:hAnsi="Arial" w:cs="Arial"/>
          <w:snapToGrid w:val="0"/>
          <w:sz w:val="20"/>
          <w:szCs w:val="20"/>
        </w:rPr>
        <w:t>.</w:t>
      </w:r>
    </w:p>
    <w:p w14:paraId="79EE4108" w14:textId="77777777" w:rsidR="005A083C" w:rsidRDefault="005A083C" w:rsidP="00FE0701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441CA0A" w14:textId="77777777" w:rsidR="005A083C" w:rsidRPr="00B04364" w:rsidRDefault="005A083C" w:rsidP="00FE0701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 zároveň v elektronické podobě (viz kapitola 6.2).</w:t>
      </w:r>
    </w:p>
    <w:p w14:paraId="2AF0BE78" w14:textId="77777777" w:rsidR="005A083C" w:rsidRDefault="005A083C" w:rsidP="005A083C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Všechny Žádosti doručené po této lhůtě</w:t>
      </w:r>
      <w:r w:rsidRPr="002821F8">
        <w:rPr>
          <w:rFonts w:ascii="Arial" w:hAnsi="Arial" w:cs="Arial"/>
          <w:sz w:val="20"/>
          <w:szCs w:val="20"/>
        </w:rPr>
        <w:t xml:space="preserve"> budou vyřazeny z hodnocení z důvodu nesplnění podmínek nastavených Programem</w:t>
      </w:r>
      <w:r>
        <w:rPr>
          <w:rFonts w:ascii="Arial" w:hAnsi="Arial" w:cs="Arial"/>
          <w:sz w:val="20"/>
          <w:szCs w:val="20"/>
        </w:rPr>
        <w:t xml:space="preserve"> a budou </w:t>
      </w:r>
      <w:r w:rsidRPr="002821F8">
        <w:rPr>
          <w:rFonts w:ascii="Arial" w:hAnsi="Arial" w:cs="Arial"/>
          <w:sz w:val="20"/>
          <w:szCs w:val="20"/>
        </w:rPr>
        <w:t>archivovány. Žadatel může ve lhůtě 30 kalendářních dnů od doručení vyrozumění o nesplnění podmínek administrativní shody a kontroly přijatelnosti</w:t>
      </w:r>
      <w:r>
        <w:rPr>
          <w:rFonts w:ascii="Arial" w:hAnsi="Arial" w:cs="Arial"/>
          <w:sz w:val="20"/>
          <w:szCs w:val="20"/>
        </w:rPr>
        <w:t>, v případě listinného doložení žádosti,</w:t>
      </w:r>
      <w:r w:rsidRPr="002821F8">
        <w:rPr>
          <w:rFonts w:ascii="Arial" w:hAnsi="Arial" w:cs="Arial"/>
          <w:sz w:val="20"/>
          <w:szCs w:val="20"/>
        </w:rPr>
        <w:t xml:space="preserve"> požádat o vrácení příloh doložených k opožděně doručené Žádosti s uvedením registračního čísla Žádosti</w:t>
      </w:r>
      <w:r>
        <w:rPr>
          <w:rFonts w:ascii="Arial" w:hAnsi="Arial" w:cs="Arial"/>
          <w:sz w:val="20"/>
          <w:szCs w:val="20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Požadované přílohy budou vráceny </w:t>
      </w:r>
      <w:r>
        <w:rPr>
          <w:rFonts w:ascii="Arial" w:hAnsi="Arial" w:cs="Arial"/>
          <w:sz w:val="20"/>
          <w:szCs w:val="20"/>
        </w:rPr>
        <w:t xml:space="preserve">osobně </w:t>
      </w:r>
      <w:r w:rsidRPr="002821F8">
        <w:rPr>
          <w:rFonts w:ascii="Arial" w:hAnsi="Arial" w:cs="Arial"/>
          <w:sz w:val="20"/>
          <w:szCs w:val="20"/>
        </w:rPr>
        <w:t>na základě předávacího protokolu</w:t>
      </w:r>
      <w:r>
        <w:rPr>
          <w:rFonts w:ascii="Arial" w:hAnsi="Arial" w:cs="Arial"/>
          <w:sz w:val="20"/>
          <w:szCs w:val="20"/>
        </w:rPr>
        <w:t xml:space="preserve"> nebo poštou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0D0FF01F" w14:textId="77777777" w:rsidR="005A083C" w:rsidRPr="002821F8" w:rsidRDefault="005A083C" w:rsidP="005A083C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04CB7">
        <w:trPr>
          <w:trHeight w:val="87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7D33B60E" w:rsidR="000C14E8" w:rsidRPr="002821F8" w:rsidRDefault="000C14E8" w:rsidP="00A534EF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>ÚČEL, NA KTERÝ MOHOU BÝT FINANČNÍ PROSTŘEDKY v programu POSKYTNUTY</w:t>
            </w:r>
          </w:p>
        </w:tc>
      </w:tr>
    </w:tbl>
    <w:p w14:paraId="47A03EE7" w14:textId="06DC1186" w:rsidR="00114220" w:rsidRPr="002821F8" w:rsidRDefault="000901A5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Podporovaná opatření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05D11956" w14:textId="6A2AF2D2" w:rsidR="00DA6374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F9215BC" w14:textId="31AEFBF0" w:rsidR="00BB6DB0" w:rsidRPr="002821F8" w:rsidRDefault="0096399A" w:rsidP="00BB6DB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t>Rozvoj sportovní infrastruktury na území Zlínského kraje</w:t>
      </w:r>
    </w:p>
    <w:p w14:paraId="3258AF3B" w14:textId="77777777" w:rsidR="00BB6DB0" w:rsidRPr="002821F8" w:rsidRDefault="00BB6DB0" w:rsidP="00BB6DB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38A64A8C" w14:textId="50CF720B" w:rsidR="00BB6DB0" w:rsidRPr="002821F8" w:rsidRDefault="007A4955" w:rsidP="00887323">
      <w:pPr>
        <w:pStyle w:val="Odstavecseseznamem"/>
        <w:numPr>
          <w:ilvl w:val="0"/>
          <w:numId w:val="2"/>
        </w:numPr>
        <w:tabs>
          <w:tab w:val="clear" w:pos="644"/>
          <w:tab w:val="num" w:pos="993"/>
        </w:tabs>
        <w:spacing w:beforeLines="60" w:before="144" w:afterLines="60" w:after="144" w:line="240" w:lineRule="auto"/>
        <w:ind w:left="993" w:hanging="142"/>
        <w:contextualSpacing w:val="0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B6DB0">
        <w:rPr>
          <w:rFonts w:ascii="Arial" w:hAnsi="Arial" w:cs="Arial"/>
          <w:b/>
          <w:sz w:val="20"/>
          <w:szCs w:val="20"/>
        </w:rPr>
        <w:t>.1</w:t>
      </w:r>
      <w:r>
        <w:rPr>
          <w:rFonts w:ascii="Arial" w:hAnsi="Arial" w:cs="Arial"/>
          <w:b/>
          <w:sz w:val="20"/>
          <w:szCs w:val="20"/>
        </w:rPr>
        <w:t>.1.</w:t>
      </w:r>
      <w:r w:rsidR="00BB6DB0">
        <w:rPr>
          <w:rFonts w:ascii="Arial" w:hAnsi="Arial" w:cs="Arial"/>
          <w:b/>
          <w:sz w:val="20"/>
          <w:szCs w:val="20"/>
        </w:rPr>
        <w:t xml:space="preserve"> </w:t>
      </w:r>
      <w:r w:rsidR="00015E5E" w:rsidRPr="000F452E">
        <w:rPr>
          <w:rFonts w:ascii="Arial" w:hAnsi="Arial" w:cs="Arial"/>
          <w:b/>
          <w:sz w:val="20"/>
          <w:szCs w:val="20"/>
        </w:rPr>
        <w:t>technické zhodnocení (modernizace, rekonstrukce</w:t>
      </w:r>
      <w:r w:rsidR="007506EE">
        <w:rPr>
          <w:rFonts w:ascii="Arial" w:hAnsi="Arial" w:cs="Arial"/>
          <w:b/>
          <w:sz w:val="20"/>
          <w:szCs w:val="20"/>
        </w:rPr>
        <w:t xml:space="preserve">) </w:t>
      </w:r>
      <w:r w:rsidR="00015E5E">
        <w:rPr>
          <w:rFonts w:ascii="Arial" w:hAnsi="Arial" w:cs="Arial"/>
          <w:b/>
          <w:sz w:val="20"/>
          <w:szCs w:val="20"/>
        </w:rPr>
        <w:t xml:space="preserve">stávajících </w:t>
      </w:r>
      <w:r w:rsidR="00015E5E" w:rsidRPr="000F452E">
        <w:rPr>
          <w:rFonts w:ascii="Arial" w:hAnsi="Arial" w:cs="Arial"/>
          <w:b/>
          <w:sz w:val="20"/>
          <w:szCs w:val="20"/>
        </w:rPr>
        <w:t>sportovních zařízení včetně jejich zázemí</w:t>
      </w:r>
      <w:r w:rsidR="00015E5E">
        <w:rPr>
          <w:rFonts w:ascii="Arial" w:hAnsi="Arial" w:cs="Arial"/>
          <w:b/>
          <w:sz w:val="20"/>
          <w:szCs w:val="20"/>
        </w:rPr>
        <w:t>,</w:t>
      </w:r>
    </w:p>
    <w:p w14:paraId="1CD1CEBA" w14:textId="3A8BE610" w:rsidR="00887323" w:rsidRPr="00887323" w:rsidRDefault="007A4955" w:rsidP="00887323">
      <w:pPr>
        <w:pStyle w:val="Odstavecseseznamem"/>
        <w:numPr>
          <w:ilvl w:val="0"/>
          <w:numId w:val="2"/>
        </w:numPr>
        <w:tabs>
          <w:tab w:val="clear" w:pos="644"/>
          <w:tab w:val="num" w:pos="1228"/>
        </w:tabs>
        <w:spacing w:beforeLines="60" w:before="144" w:afterLines="60" w:after="144" w:line="240" w:lineRule="auto"/>
        <w:ind w:left="993" w:hanging="125"/>
        <w:contextualSpacing w:val="0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3.1.</w:t>
      </w:r>
      <w:r w:rsidR="00BB6DB0">
        <w:rPr>
          <w:rFonts w:ascii="Arial" w:hAnsi="Arial" w:cs="Arial"/>
          <w:b/>
          <w:sz w:val="20"/>
          <w:szCs w:val="20"/>
        </w:rPr>
        <w:t xml:space="preserve">2. </w:t>
      </w:r>
      <w:r w:rsidR="00015E5E" w:rsidRPr="000F452E">
        <w:rPr>
          <w:rFonts w:ascii="Arial" w:hAnsi="Arial" w:cs="Arial"/>
          <w:b/>
          <w:sz w:val="20"/>
          <w:szCs w:val="20"/>
        </w:rPr>
        <w:t>výstavb</w:t>
      </w:r>
      <w:r w:rsidR="00015E5E">
        <w:rPr>
          <w:rFonts w:ascii="Arial" w:hAnsi="Arial" w:cs="Arial"/>
          <w:b/>
          <w:sz w:val="20"/>
          <w:szCs w:val="20"/>
        </w:rPr>
        <w:t>a</w:t>
      </w:r>
      <w:r w:rsidR="00015E5E" w:rsidRPr="000F452E">
        <w:rPr>
          <w:rFonts w:ascii="Arial" w:hAnsi="Arial" w:cs="Arial"/>
          <w:b/>
          <w:sz w:val="20"/>
          <w:szCs w:val="20"/>
        </w:rPr>
        <w:t xml:space="preserve"> nových sportovních zařízení včetně jejich zázemí</w:t>
      </w:r>
      <w:r w:rsidR="00172BFF">
        <w:rPr>
          <w:rFonts w:ascii="Arial" w:hAnsi="Arial" w:cs="Arial"/>
          <w:b/>
          <w:sz w:val="20"/>
          <w:szCs w:val="20"/>
        </w:rPr>
        <w:t>.</w:t>
      </w:r>
    </w:p>
    <w:p w14:paraId="5D372BAB" w14:textId="77777777" w:rsidR="00D94B70" w:rsidRDefault="00D94B70" w:rsidP="009D43FA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caps/>
          <w:sz w:val="20"/>
          <w:szCs w:val="20"/>
          <w:lang w:eastAsia="cs-CZ"/>
        </w:rPr>
      </w:pPr>
    </w:p>
    <w:p w14:paraId="13048611" w14:textId="0C240742" w:rsidR="00856229" w:rsidRDefault="00E217EB" w:rsidP="009D43FA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caps/>
          <w:sz w:val="20"/>
          <w:szCs w:val="20"/>
          <w:lang w:eastAsia="cs-CZ"/>
        </w:rPr>
      </w:pPr>
      <w:r w:rsidRPr="00E217EB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nebudou podporovány projekty, které jsou financovány z</w:t>
      </w:r>
      <w:r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 </w:t>
      </w:r>
      <w:r w:rsidRPr="00E217EB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N</w:t>
      </w:r>
      <w:r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árodní sportovní agentury.</w:t>
      </w:r>
    </w:p>
    <w:p w14:paraId="40585A9B" w14:textId="77777777" w:rsidR="005B759F" w:rsidRDefault="005B759F" w:rsidP="009D43FA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caps/>
          <w:sz w:val="20"/>
          <w:szCs w:val="20"/>
          <w:lang w:eastAsia="cs-CZ"/>
        </w:rPr>
      </w:pPr>
    </w:p>
    <w:p w14:paraId="0AFDE0F4" w14:textId="790B28F0" w:rsidR="005B759F" w:rsidRPr="00E217EB" w:rsidRDefault="005B759F" w:rsidP="009D43FA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caps/>
          <w:sz w:val="20"/>
          <w:szCs w:val="20"/>
          <w:lang w:eastAsia="cs-CZ"/>
        </w:rPr>
      </w:pPr>
      <w:r w:rsidRPr="00822236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NEBUDOU</w:t>
      </w:r>
      <w:r w:rsidR="002764C0" w:rsidRPr="00822236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 xml:space="preserve"> PODPOROVÁNY PROJEKTY ZAMĚŘENÉ NA WORKOUTOVÉ</w:t>
      </w:r>
      <w:r w:rsidR="00444F71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, DOPRAVNÍ</w:t>
      </w:r>
      <w:r w:rsidR="002764C0" w:rsidRPr="00822236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 xml:space="preserve"> A DĚTSK</w:t>
      </w:r>
      <w:r w:rsidR="00B76400" w:rsidRPr="00822236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>Á</w:t>
      </w:r>
      <w:r w:rsidR="002764C0" w:rsidRPr="00822236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 xml:space="preserve"> HŘIŠTĚ</w:t>
      </w:r>
      <w:r w:rsidR="00BF3115" w:rsidRPr="00822236">
        <w:rPr>
          <w:rFonts w:ascii="Arial" w:eastAsia="Times New Roman" w:hAnsi="Arial" w:cs="Arial"/>
          <w:b/>
          <w:caps/>
          <w:sz w:val="20"/>
          <w:szCs w:val="20"/>
          <w:lang w:eastAsia="cs-CZ"/>
        </w:rPr>
        <w:t xml:space="preserve"> </w:t>
      </w:r>
      <w:r w:rsidR="00BF3115" w:rsidRPr="00822236">
        <w:rPr>
          <w:rFonts w:ascii="Arial" w:eastAsia="Times New Roman" w:hAnsi="Arial" w:cs="Arial"/>
          <w:bCs/>
          <w:caps/>
          <w:sz w:val="20"/>
          <w:szCs w:val="20"/>
          <w:lang w:eastAsia="cs-CZ"/>
        </w:rPr>
        <w:t>(</w:t>
      </w:r>
      <w:r w:rsidR="00C00AFC" w:rsidRPr="00822236">
        <w:rPr>
          <w:rFonts w:ascii="Arial" w:hAnsi="Arial" w:cs="Arial"/>
          <w:b/>
          <w:bCs/>
          <w:color w:val="202122"/>
          <w:sz w:val="20"/>
          <w:szCs w:val="20"/>
          <w:shd w:val="clear" w:color="auto" w:fill="FFFFFF"/>
        </w:rPr>
        <w:t>Dětské hřiště</w:t>
      </w:r>
      <w:r w:rsidR="00C00AFC" w:rsidRPr="00822236">
        <w:rPr>
          <w:rFonts w:ascii="Arial" w:hAnsi="Arial" w:cs="Arial"/>
          <w:color w:val="202122"/>
          <w:sz w:val="20"/>
          <w:szCs w:val="20"/>
          <w:shd w:val="clear" w:color="auto" w:fill="FFFFFF"/>
        </w:rPr>
        <w:t> je místo, kde se nachází různá herní zařízení, se kterými nebo na kterých si děti zpravidla do 14 let mohou hrát</w:t>
      </w:r>
      <w:r w:rsidR="00E02E4D" w:rsidRPr="00822236">
        <w:rPr>
          <w:rFonts w:ascii="Arial" w:hAnsi="Arial" w:cs="Arial"/>
          <w:color w:val="202122"/>
          <w:sz w:val="20"/>
          <w:szCs w:val="20"/>
          <w:shd w:val="clear" w:color="auto" w:fill="FFFFFF"/>
        </w:rPr>
        <w:t>).</w:t>
      </w:r>
    </w:p>
    <w:p w14:paraId="3843626F" w14:textId="77777777" w:rsidR="00D94B70" w:rsidRDefault="00D94B70" w:rsidP="00D94B7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D6CEE2" w14:textId="6963F39C" w:rsidR="00D94B70" w:rsidRDefault="00D94B70" w:rsidP="00D94B70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37462">
        <w:rPr>
          <w:rFonts w:ascii="Arial" w:eastAsia="Times New Roman" w:hAnsi="Arial" w:cs="Arial"/>
          <w:sz w:val="20"/>
          <w:szCs w:val="20"/>
          <w:lang w:eastAsia="cs-CZ"/>
        </w:rPr>
        <w:t xml:space="preserve">Sportovní zařízení podpořené z </w:t>
      </w:r>
      <w:r w:rsidR="009158AD">
        <w:rPr>
          <w:rFonts w:ascii="Arial" w:eastAsia="Times New Roman" w:hAnsi="Arial" w:cs="Arial"/>
          <w:sz w:val="20"/>
          <w:szCs w:val="20"/>
          <w:lang w:eastAsia="cs-CZ"/>
        </w:rPr>
        <w:t>Programu</w:t>
      </w:r>
      <w:r w:rsidRPr="00737462">
        <w:rPr>
          <w:rFonts w:ascii="Arial" w:eastAsia="Times New Roman" w:hAnsi="Arial" w:cs="Arial"/>
          <w:sz w:val="20"/>
          <w:szCs w:val="20"/>
          <w:lang w:eastAsia="cs-CZ"/>
        </w:rPr>
        <w:t xml:space="preserve"> nesmí být provozováno výlučně pro komerční činnost. Za komerční činnost nejsou z hlediska tohoto programu považovány příjmy z nájmů nestátních neziskových organizací, kterými jsou např. sportovní svazy, sportovní kluby, tělovýchovné a tělocvičné jednoty, dále příjmy z nájmů škol, školských zařízení a obdobných institucí, a to za předpokladu, že se bude jednat o přiměřenou úplatu. Objekty a areály, jež jsou předmětem projektu, musí být v majetku žadatele nebo v dlouhodobém pronájmu. Realizovaný projekt musí tvořit souvislý či navazující celek (není možné realizovat dílčí části na různých místech v dané obci/městě v rámci jednoho projektu).</w:t>
      </w:r>
    </w:p>
    <w:p w14:paraId="34FD4A96" w14:textId="77777777" w:rsidR="00E217EB" w:rsidRDefault="00E217EB" w:rsidP="009D43FA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1960559" w14:textId="5CCFE2D5" w:rsidR="00856229" w:rsidRDefault="00856229" w:rsidP="00856229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u w:val="single"/>
          <w:lang w:eastAsia="cs-CZ"/>
        </w:rPr>
      </w:pPr>
      <w:r w:rsidRPr="007506EE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Vysvětlení pojmů:</w:t>
      </w:r>
    </w:p>
    <w:p w14:paraId="2E3DE2E4" w14:textId="77777777" w:rsidR="007506EE" w:rsidRPr="007506EE" w:rsidRDefault="007506EE" w:rsidP="00856229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u w:val="single"/>
          <w:lang w:eastAsia="cs-CZ"/>
        </w:rPr>
      </w:pPr>
    </w:p>
    <w:p w14:paraId="7357CA78" w14:textId="77777777" w:rsidR="00856229" w:rsidRPr="0084217C" w:rsidRDefault="00856229" w:rsidP="00856229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Investiční dotace - 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softHyphen/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jedná se o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rekonstrukci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modernizaci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 nebo </w:t>
      </w:r>
      <w:r w:rsidRPr="0084217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výstavbu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,</w:t>
      </w: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 xml:space="preserve">při níž je majetek zhodnocován. </w:t>
      </w:r>
    </w:p>
    <w:p w14:paraId="31E4D7A6" w14:textId="77777777" w:rsidR="0008637D" w:rsidRDefault="0008637D" w:rsidP="00856229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FAD1178" w14:textId="05089987" w:rsidR="0008637D" w:rsidRDefault="0008637D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08637D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Sportovním zařízením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se pro potřeby tohoto programu rozumí sportovní zařízení dle § 2 odst.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6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zákona </w:t>
      </w:r>
      <w:r w:rsidR="00F42BD5">
        <w:rPr>
          <w:rFonts w:ascii="Arial" w:eastAsia="Times New Roman" w:hAnsi="Arial" w:cs="Times New Roman"/>
          <w:sz w:val="20"/>
          <w:szCs w:val="24"/>
          <w:lang w:eastAsia="cs-CZ"/>
        </w:rPr>
        <w:t xml:space="preserve">č. </w:t>
      </w:r>
      <w:r w:rsidR="00F42BD5" w:rsidRPr="00F42BD5">
        <w:rPr>
          <w:rFonts w:ascii="Arial" w:eastAsia="Times New Roman" w:hAnsi="Arial" w:cs="Times New Roman"/>
          <w:sz w:val="20"/>
          <w:szCs w:val="24"/>
          <w:lang w:eastAsia="cs-CZ"/>
        </w:rPr>
        <w:t>115/2001 Sb.</w:t>
      </w:r>
      <w:r w:rsidR="00F42BD5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>o podpoře sportu,</w:t>
      </w:r>
      <w:r w:rsidR="00F069A0">
        <w:rPr>
          <w:rFonts w:ascii="Arial" w:eastAsia="Times New Roman" w:hAnsi="Arial" w:cs="Times New Roman"/>
          <w:sz w:val="20"/>
          <w:szCs w:val="24"/>
          <w:lang w:eastAsia="cs-CZ"/>
        </w:rPr>
        <w:t xml:space="preserve"> ve</w:t>
      </w:r>
      <w:r w:rsidR="00392BEB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="00F069A0">
        <w:rPr>
          <w:rFonts w:ascii="Arial" w:eastAsia="Times New Roman" w:hAnsi="Arial" w:cs="Times New Roman"/>
          <w:sz w:val="20"/>
          <w:szCs w:val="24"/>
          <w:lang w:eastAsia="cs-CZ"/>
        </w:rPr>
        <w:t>znění pozdějších předpisů,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tj. objekt, pozemek, vodní plocha, budova nebo jejich soubor sloužící výhradně nebo převážně pro provozování sportu.</w:t>
      </w:r>
    </w:p>
    <w:p w14:paraId="4B59BBD6" w14:textId="77777777" w:rsidR="007506EE" w:rsidRPr="0008637D" w:rsidRDefault="007506EE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12BC090D" w14:textId="2A3F8E70" w:rsidR="007506EE" w:rsidRDefault="0008637D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506EE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Technickým zhodnocením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se rozumí rekonstrukce a modernizace stávajících prostor včetně nástaveb a přístaveb. </w:t>
      </w:r>
    </w:p>
    <w:p w14:paraId="634838E6" w14:textId="77777777" w:rsidR="007506EE" w:rsidRDefault="007506EE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79323A99" w14:textId="13C95E24" w:rsidR="007506EE" w:rsidRDefault="0008637D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506EE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Rekonstrukcí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se rozumí zásahy do majetku, které mají za následek změnu jeho účelu nebo technických parametrů, a to včetně nástaveb a přístaveb na stávající objekty. </w:t>
      </w:r>
    </w:p>
    <w:p w14:paraId="2F2D4872" w14:textId="77777777" w:rsidR="007506EE" w:rsidRDefault="007506EE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0D840F40" w14:textId="21AB6177" w:rsidR="0008637D" w:rsidRDefault="0008637D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506EE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Modernizací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se rozumí rozšíření vybavenosti nebo použitelnosti majetku.</w:t>
      </w:r>
    </w:p>
    <w:p w14:paraId="46C6DCB6" w14:textId="77777777" w:rsidR="007506EE" w:rsidRPr="0008637D" w:rsidRDefault="007506EE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1E49B7E2" w14:textId="2CFD9689" w:rsidR="0008637D" w:rsidRDefault="0008637D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506EE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Výstavbou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t xml:space="preserve"> se rozumí veškerá nová stavební díla, která vznikají stavební nebo montážní technologií bez podstatného napojení na stávající (původní) stavbu. Za podstatné napojení se </w:t>
      </w:r>
      <w:r w:rsidRPr="0008637D">
        <w:rPr>
          <w:rFonts w:ascii="Arial" w:eastAsia="Times New Roman" w:hAnsi="Arial" w:cs="Times New Roman"/>
          <w:sz w:val="20"/>
          <w:szCs w:val="24"/>
          <w:lang w:eastAsia="cs-CZ"/>
        </w:rPr>
        <w:lastRenderedPageBreak/>
        <w:t>považuje napojení alespoň jednou celou plochou obvodové stěny nové stavby. Novou stavbou dochází k zastavění volné plochy pozemku a ke změně způsobu využití této plochy.</w:t>
      </w:r>
    </w:p>
    <w:p w14:paraId="3EDC5FDF" w14:textId="77777777" w:rsidR="00E838C6" w:rsidRDefault="00E838C6" w:rsidP="0008637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5678D080" w:rsidR="00532EDD" w:rsidRPr="002821F8" w:rsidRDefault="00532EDD" w:rsidP="005C3467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FINANČNÍ RÁMEC PROGRAMU</w:t>
            </w:r>
          </w:p>
        </w:tc>
      </w:tr>
    </w:tbl>
    <w:p w14:paraId="326EB9AB" w14:textId="00424D30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5CD5A8D1" w14:textId="16F1ACFC" w:rsidR="000901A5" w:rsidRPr="002821F8" w:rsidRDefault="000901A5" w:rsidP="00BB6DB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665F3A" w:rsidRPr="000757D3">
        <w:rPr>
          <w:rFonts w:ascii="Arial" w:hAnsi="Arial" w:cs="Arial"/>
          <w:b/>
          <w:sz w:val="20"/>
        </w:rPr>
        <w:t>25</w:t>
      </w:r>
      <w:r w:rsidR="005C3467" w:rsidRPr="000757D3">
        <w:rPr>
          <w:rFonts w:ascii="Arial" w:hAnsi="Arial" w:cs="Arial"/>
          <w:b/>
          <w:sz w:val="20"/>
        </w:rPr>
        <w:t xml:space="preserve"> 000 000 </w:t>
      </w:r>
      <w:r w:rsidRPr="000757D3">
        <w:rPr>
          <w:rFonts w:ascii="Arial" w:hAnsi="Arial" w:cs="Arial"/>
          <w:b/>
          <w:sz w:val="20"/>
        </w:rPr>
        <w:t>Kč</w:t>
      </w:r>
      <w:r w:rsidRPr="000757D3">
        <w:rPr>
          <w:rFonts w:ascii="Arial" w:hAnsi="Arial" w:cs="Arial"/>
          <w:sz w:val="20"/>
        </w:rPr>
        <w:t>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08DB01C9" w14:textId="77777777" w:rsidR="00BB6DB0" w:rsidRDefault="00BB6DB0" w:rsidP="00BB6DB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C1E33E1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2CCE9456" w:rsidR="000901A5" w:rsidRDefault="000901A5" w:rsidP="00BB6DB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  <w:sz w:val="20"/>
          <w:szCs w:val="20"/>
        </w:rPr>
      </w:pPr>
      <w:r w:rsidRPr="00DD18A1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78B460A" w14:textId="77777777" w:rsidR="007838C9" w:rsidRDefault="007838C9" w:rsidP="00BB6DB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3ED32D13" w14:textId="77777777" w:rsidR="0074461B" w:rsidRPr="00D3515B" w:rsidRDefault="0074461B" w:rsidP="0074461B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  <w:r w:rsidRPr="00D3515B">
        <w:rPr>
          <w:rFonts w:ascii="Arial" w:hAnsi="Arial" w:cs="Arial"/>
          <w:b/>
          <w:smallCaps/>
        </w:rPr>
        <w:t>:</w:t>
      </w:r>
    </w:p>
    <w:p w14:paraId="2685572A" w14:textId="49D867D7" w:rsidR="000901A5" w:rsidRDefault="00794C58" w:rsidP="0098248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804DF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dotace příjemci poskytnuta jako p</w:t>
      </w:r>
      <w:r w:rsidRPr="00485877">
        <w:rPr>
          <w:rFonts w:ascii="Arial" w:hAnsi="Arial" w:cs="Arial"/>
          <w:b/>
          <w:sz w:val="20"/>
          <w:szCs w:val="20"/>
        </w:rPr>
        <w:t>odpora de minimis</w:t>
      </w:r>
      <w:r w:rsidRPr="00485877">
        <w:rPr>
          <w:rFonts w:ascii="Arial" w:hAnsi="Arial" w:cs="Arial"/>
          <w:sz w:val="20"/>
          <w:szCs w:val="20"/>
        </w:rPr>
        <w:t xml:space="preserve"> (dle </w:t>
      </w:r>
      <w:hyperlink r:id="rId11" w:tgtFrame="_blank" w:history="1">
        <w:r w:rsidRPr="00FD1E80">
          <w:rPr>
            <w:rStyle w:val="Hypertextovodkaz"/>
            <w:rFonts w:ascii="Arial" w:hAnsi="Arial" w:cs="Arial"/>
            <w:sz w:val="20"/>
            <w:szCs w:val="20"/>
          </w:rPr>
          <w:t>Nařízení Komise (EU) 2023/2831 ze dne 13. prosince 2023 o použití článků 107 a 108 Smlouvy o fungování Evropské unie na</w:t>
        </w:r>
        <w:r>
          <w:rPr>
            <w:rStyle w:val="Hypertextovodkaz"/>
            <w:rFonts w:ascii="Arial" w:hAnsi="Arial" w:cs="Arial"/>
            <w:sz w:val="20"/>
            <w:szCs w:val="20"/>
          </w:rPr>
          <w:t> </w:t>
        </w:r>
        <w:r w:rsidRPr="00FD1E80">
          <w:rPr>
            <w:rStyle w:val="Hypertextovodkaz"/>
            <w:rFonts w:ascii="Arial" w:hAnsi="Arial" w:cs="Arial"/>
            <w:sz w:val="20"/>
            <w:szCs w:val="20"/>
          </w:rPr>
          <w:t>podporu de minimis</w:t>
        </w:r>
      </w:hyperlink>
      <w:r>
        <w:rPr>
          <w:rFonts w:ascii="Arial" w:hAnsi="Arial" w:cs="Arial"/>
          <w:sz w:val="20"/>
          <w:szCs w:val="20"/>
        </w:rPr>
        <w:t xml:space="preserve">). </w:t>
      </w:r>
      <w:r w:rsidRPr="00617452">
        <w:rPr>
          <w:rFonts w:ascii="Arial" w:hAnsi="Arial" w:cs="Arial"/>
          <w:sz w:val="20"/>
          <w:szCs w:val="20"/>
        </w:rPr>
        <w:t>V případě, že žadatel nemá v Centrálním registru de minimis již volné finanční prostředky, nemůže mu být dotace poskytnuta, resp. dotace mu bude poskytnuta jen do výše volných finančních prostředků v rámci Centrálního registru de minimis</w:t>
      </w:r>
      <w:r>
        <w:rPr>
          <w:rFonts w:ascii="Arial" w:hAnsi="Arial" w:cs="Arial"/>
          <w:sz w:val="20"/>
          <w:szCs w:val="20"/>
        </w:rPr>
        <w:t xml:space="preserve">. </w:t>
      </w:r>
      <w:r w:rsidRPr="00F4677D">
        <w:rPr>
          <w:rFonts w:ascii="Arial" w:hAnsi="Arial" w:cs="Arial"/>
          <w:sz w:val="20"/>
          <w:szCs w:val="20"/>
        </w:rPr>
        <w:t>Dotace poskytnutá na základě Smlouvy uzavřené v rámci tohoto Programu bude příjemci zapsána jako podpora de minimis do Centrálního registru podpor malého rozsahu (de minimis) v souladu s</w:t>
      </w:r>
      <w:r>
        <w:rPr>
          <w:rFonts w:ascii="Arial" w:hAnsi="Arial" w:cs="Arial"/>
          <w:sz w:val="20"/>
          <w:szCs w:val="20"/>
        </w:rPr>
        <w:t> </w:t>
      </w:r>
      <w:r w:rsidRPr="00F4677D">
        <w:rPr>
          <w:rFonts w:ascii="Arial" w:hAnsi="Arial" w:cs="Arial"/>
          <w:sz w:val="20"/>
          <w:szCs w:val="20"/>
        </w:rPr>
        <w:t>příslušnými právními předpisy. Po ukončení realizace Programu bude záznam poskytovatelem upraven podle skutečné výše poskytnuté dotace</w:t>
      </w:r>
      <w:r w:rsidR="0074461B">
        <w:rPr>
          <w:rFonts w:ascii="Arial" w:hAnsi="Arial" w:cs="Arial"/>
          <w:sz w:val="20"/>
          <w:szCs w:val="20"/>
        </w:rPr>
        <w:t>.</w:t>
      </w:r>
    </w:p>
    <w:p w14:paraId="5A0C0C69" w14:textId="77777777" w:rsidR="0098248A" w:rsidRPr="0098248A" w:rsidRDefault="0098248A" w:rsidP="0098248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</w:p>
    <w:p w14:paraId="6375EDB0" w14:textId="50DBFE7A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</w:t>
      </w:r>
      <w:r w:rsidRPr="0001476E">
        <w:rPr>
          <w:rFonts w:ascii="Arial" w:hAnsi="Arial" w:cs="Arial"/>
          <w:b/>
          <w:smallCaps/>
        </w:rPr>
        <w:t xml:space="preserve">výše </w:t>
      </w:r>
      <w:r w:rsidR="00965981" w:rsidRPr="0001476E">
        <w:rPr>
          <w:rFonts w:ascii="Arial" w:hAnsi="Arial" w:cs="Arial"/>
          <w:b/>
          <w:smallCaps/>
        </w:rPr>
        <w:t>dotace</w:t>
      </w:r>
      <w:r w:rsidRPr="0001476E">
        <w:rPr>
          <w:rFonts w:ascii="Arial" w:hAnsi="Arial" w:cs="Arial"/>
          <w:b/>
          <w:smallCaps/>
        </w:rPr>
        <w:t>:</w:t>
      </w:r>
    </w:p>
    <w:p w14:paraId="0B4BA7F3" w14:textId="77777777" w:rsidR="00834939" w:rsidRDefault="00DD18A1" w:rsidP="00834939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34939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550EE9" w:rsidRPr="00834939">
        <w:rPr>
          <w:rFonts w:ascii="Arial" w:hAnsi="Arial" w:cs="Arial"/>
          <w:b/>
          <w:sz w:val="20"/>
          <w:szCs w:val="20"/>
        </w:rPr>
        <w:t>10</w:t>
      </w:r>
      <w:r w:rsidR="007814A5" w:rsidRPr="00834939">
        <w:rPr>
          <w:rFonts w:ascii="Arial" w:hAnsi="Arial" w:cs="Arial"/>
          <w:b/>
          <w:sz w:val="20"/>
          <w:szCs w:val="20"/>
        </w:rPr>
        <w:t>0 000</w:t>
      </w:r>
      <w:r w:rsidRPr="00834939">
        <w:rPr>
          <w:rFonts w:ascii="Arial" w:hAnsi="Arial" w:cs="Arial"/>
          <w:b/>
          <w:sz w:val="20"/>
          <w:szCs w:val="20"/>
        </w:rPr>
        <w:t xml:space="preserve"> Kč</w:t>
      </w:r>
      <w:r w:rsidRPr="00834939">
        <w:rPr>
          <w:rFonts w:ascii="Arial" w:hAnsi="Arial" w:cs="Arial"/>
          <w:sz w:val="20"/>
          <w:szCs w:val="20"/>
        </w:rPr>
        <w:t>.</w:t>
      </w:r>
    </w:p>
    <w:p w14:paraId="707A5332" w14:textId="6359E8FA" w:rsidR="00DD18A1" w:rsidRPr="0001476E" w:rsidRDefault="00DD18A1" w:rsidP="00834939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Maximální </w:t>
      </w:r>
      <w:r w:rsidRPr="0001476E">
        <w:rPr>
          <w:rFonts w:ascii="Arial" w:hAnsi="Arial" w:cs="Arial"/>
          <w:sz w:val="20"/>
          <w:szCs w:val="20"/>
        </w:rPr>
        <w:t xml:space="preserve">výše dotace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550EE9">
        <w:rPr>
          <w:rFonts w:ascii="Arial" w:hAnsi="Arial" w:cs="Arial"/>
          <w:b/>
          <w:sz w:val="20"/>
          <w:szCs w:val="20"/>
        </w:rPr>
        <w:t>1 0</w:t>
      </w:r>
      <w:r w:rsidR="007814A5" w:rsidRPr="00C1122B">
        <w:rPr>
          <w:rFonts w:ascii="Arial" w:hAnsi="Arial" w:cs="Arial"/>
          <w:b/>
          <w:sz w:val="20"/>
          <w:szCs w:val="20"/>
        </w:rPr>
        <w:t>00 000</w:t>
      </w:r>
      <w:r w:rsidRPr="00C1122B">
        <w:rPr>
          <w:rFonts w:ascii="Arial" w:hAnsi="Arial" w:cs="Arial"/>
          <w:b/>
          <w:sz w:val="20"/>
          <w:szCs w:val="20"/>
        </w:rPr>
        <w:t xml:space="preserve"> Kč</w:t>
      </w:r>
      <w:r w:rsidRPr="002821F8">
        <w:rPr>
          <w:rFonts w:ascii="Arial" w:hAnsi="Arial" w:cs="Arial"/>
          <w:sz w:val="20"/>
          <w:szCs w:val="20"/>
        </w:rPr>
        <w:t>.</w:t>
      </w:r>
    </w:p>
    <w:p w14:paraId="788D7D6A" w14:textId="77777777" w:rsidR="0001476E" w:rsidRPr="002821F8" w:rsidRDefault="0001476E" w:rsidP="0001476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53"/>
        <w:jc w:val="both"/>
        <w:rPr>
          <w:rFonts w:ascii="Arial" w:hAnsi="Arial" w:cs="Arial"/>
          <w:b/>
          <w:smallCaps/>
        </w:rPr>
      </w:pPr>
    </w:p>
    <w:p w14:paraId="602DD90C" w14:textId="0E4CD43D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01476E">
        <w:rPr>
          <w:rFonts w:ascii="Arial" w:hAnsi="Arial" w:cs="Arial"/>
          <w:b/>
          <w:smallCaps/>
        </w:rPr>
        <w:t xml:space="preserve">dotace </w:t>
      </w:r>
      <w:r w:rsidRPr="002821F8">
        <w:rPr>
          <w:rFonts w:ascii="Arial" w:hAnsi="Arial" w:cs="Arial"/>
          <w:b/>
          <w:smallCaps/>
        </w:rPr>
        <w:t>z rozpočtu Zlínského kraje:</w:t>
      </w:r>
    </w:p>
    <w:p w14:paraId="2619204D" w14:textId="39304F3A" w:rsidR="002F66A2" w:rsidRPr="00834939" w:rsidRDefault="00DD18A1" w:rsidP="00834939">
      <w:pPr>
        <w:tabs>
          <w:tab w:val="left" w:pos="851"/>
        </w:tabs>
        <w:spacing w:beforeLines="60" w:before="144" w:afterLines="60" w:after="144" w:line="240" w:lineRule="auto"/>
        <w:ind w:firstLine="708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34939">
        <w:rPr>
          <w:rFonts w:ascii="Arial" w:hAnsi="Arial" w:cs="Arial"/>
          <w:sz w:val="20"/>
          <w:szCs w:val="20"/>
        </w:rPr>
        <w:t>Maximální míra dotace činí</w:t>
      </w:r>
      <w:r w:rsidRPr="00834939">
        <w:rPr>
          <w:rFonts w:ascii="Arial" w:hAnsi="Arial" w:cs="Arial"/>
          <w:b/>
          <w:sz w:val="20"/>
          <w:szCs w:val="20"/>
        </w:rPr>
        <w:t xml:space="preserve"> </w:t>
      </w:r>
      <w:r w:rsidR="00550EE9" w:rsidRPr="00834939">
        <w:rPr>
          <w:rFonts w:ascii="Arial" w:hAnsi="Arial" w:cs="Arial"/>
          <w:b/>
          <w:sz w:val="20"/>
          <w:szCs w:val="20"/>
        </w:rPr>
        <w:t>5</w:t>
      </w:r>
      <w:r w:rsidR="007814A5" w:rsidRPr="00834939">
        <w:rPr>
          <w:rFonts w:ascii="Arial" w:hAnsi="Arial" w:cs="Arial"/>
          <w:b/>
          <w:sz w:val="20"/>
          <w:szCs w:val="20"/>
        </w:rPr>
        <w:t>0</w:t>
      </w:r>
      <w:r w:rsidRPr="00834939">
        <w:rPr>
          <w:rFonts w:ascii="Arial" w:hAnsi="Arial" w:cs="Arial"/>
          <w:b/>
          <w:sz w:val="20"/>
          <w:szCs w:val="20"/>
        </w:rPr>
        <w:t xml:space="preserve"> % </w:t>
      </w:r>
      <w:r w:rsidRPr="00834939">
        <w:rPr>
          <w:rFonts w:ascii="Arial" w:hAnsi="Arial" w:cs="Arial"/>
          <w:sz w:val="20"/>
          <w:szCs w:val="20"/>
        </w:rPr>
        <w:t xml:space="preserve">z celkových způsobilých výdajů projektu. </w:t>
      </w:r>
    </w:p>
    <w:p w14:paraId="25399D82" w14:textId="56EC0F00" w:rsidR="002F66A2" w:rsidRPr="0001476E" w:rsidRDefault="00E0470D" w:rsidP="002866A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1476E">
        <w:rPr>
          <w:rFonts w:ascii="Arial" w:hAnsi="Arial" w:cs="Arial"/>
          <w:sz w:val="20"/>
          <w:szCs w:val="20"/>
        </w:rPr>
        <w:t xml:space="preserve">Dotace </w:t>
      </w:r>
      <w:r w:rsidR="002F66A2" w:rsidRPr="0001476E">
        <w:rPr>
          <w:rFonts w:ascii="Arial" w:hAnsi="Arial" w:cs="Arial"/>
          <w:sz w:val="20"/>
          <w:szCs w:val="20"/>
        </w:rPr>
        <w:t xml:space="preserve">uvedená ve veřejnoprávní smlouvě o poskytnutí </w:t>
      </w:r>
      <w:r w:rsidRPr="0001476E">
        <w:rPr>
          <w:rFonts w:ascii="Arial" w:hAnsi="Arial" w:cs="Arial"/>
          <w:sz w:val="20"/>
          <w:szCs w:val="20"/>
        </w:rPr>
        <w:t xml:space="preserve">dotace </w:t>
      </w:r>
      <w:r w:rsidR="002F66A2" w:rsidRPr="0001476E">
        <w:rPr>
          <w:rFonts w:ascii="Arial" w:hAnsi="Arial" w:cs="Arial"/>
          <w:sz w:val="20"/>
          <w:szCs w:val="20"/>
        </w:rPr>
        <w:t xml:space="preserve">(dále jen „Smlouva“) ve finančním vyjádření </w:t>
      </w:r>
      <w:r w:rsidR="002F66A2" w:rsidRPr="002821F8">
        <w:rPr>
          <w:rFonts w:ascii="Arial" w:hAnsi="Arial" w:cs="Arial"/>
          <w:sz w:val="20"/>
          <w:szCs w:val="20"/>
        </w:rPr>
        <w:t xml:space="preserve">bude zaokrouhlena na celé </w:t>
      </w:r>
      <w:r w:rsidR="002F66A2" w:rsidRPr="00C1122B">
        <w:rPr>
          <w:rFonts w:ascii="Arial" w:hAnsi="Arial" w:cs="Arial"/>
          <w:sz w:val="20"/>
          <w:szCs w:val="20"/>
        </w:rPr>
        <w:t>tisíc</w:t>
      </w:r>
      <w:r w:rsidR="000C4DBB" w:rsidRPr="00C1122B">
        <w:rPr>
          <w:rFonts w:ascii="Arial" w:hAnsi="Arial" w:cs="Arial"/>
          <w:sz w:val="20"/>
          <w:szCs w:val="20"/>
        </w:rPr>
        <w:t>ikoruny dolů</w:t>
      </w:r>
      <w:r w:rsidR="00C1122B">
        <w:rPr>
          <w:rFonts w:ascii="Arial" w:hAnsi="Arial" w:cs="Arial"/>
          <w:sz w:val="20"/>
          <w:szCs w:val="20"/>
        </w:rPr>
        <w:t>.</w:t>
      </w:r>
      <w:r w:rsidR="002F66A2" w:rsidRPr="002821F8">
        <w:rPr>
          <w:rFonts w:ascii="Arial" w:hAnsi="Arial" w:cs="Arial"/>
          <w:color w:val="7030A0"/>
        </w:rPr>
        <w:t xml:space="preserve"> </w:t>
      </w:r>
      <w:r w:rsidR="00964AC4">
        <w:rPr>
          <w:rFonts w:ascii="Arial" w:hAnsi="Arial" w:cs="Arial"/>
          <w:sz w:val="20"/>
          <w:szCs w:val="20"/>
        </w:rPr>
        <w:t xml:space="preserve">Zbývající </w:t>
      </w:r>
      <w:r w:rsidR="002F66A2" w:rsidRPr="002821F8">
        <w:rPr>
          <w:rFonts w:ascii="Arial" w:hAnsi="Arial" w:cs="Arial"/>
          <w:sz w:val="20"/>
          <w:szCs w:val="20"/>
        </w:rPr>
        <w:t xml:space="preserve">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 xml:space="preserve">projektu musí být financována z vlastních zdrojů žadatele nebo partnerů, anebo z jiných zdrojů, než je rozpočet Zlínského kraje. Procentní vyjádření bude zaokrouhleno matematicky na </w:t>
      </w:r>
      <w:r w:rsidR="002F66A2" w:rsidRPr="0001476E">
        <w:rPr>
          <w:rFonts w:ascii="Arial" w:hAnsi="Arial" w:cs="Arial"/>
          <w:sz w:val="20"/>
          <w:szCs w:val="20"/>
        </w:rPr>
        <w:t>dvě desetinná místa.</w:t>
      </w:r>
    </w:p>
    <w:p w14:paraId="54E0309E" w14:textId="38F10C0A" w:rsidR="00BB6DB0" w:rsidRDefault="00BF65CE" w:rsidP="00DF2515">
      <w:pPr>
        <w:pStyle w:val="Default"/>
        <w:ind w:left="709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Celková výše poskytnuté dotace ze zdrojů Zlínského kraje a dalších zdrojů příjemce nesmí překročit 100 % celkových způsobilých výdajů projektu. Dojde-li k navýšení skutečných zdrojů financování projektu specifikovan</w:t>
      </w:r>
      <w:r w:rsidR="004352FB">
        <w:rPr>
          <w:sz w:val="20"/>
          <w:szCs w:val="20"/>
        </w:rPr>
        <w:t>ých</w:t>
      </w:r>
      <w:r>
        <w:rPr>
          <w:sz w:val="20"/>
          <w:szCs w:val="20"/>
        </w:rPr>
        <w:t xml:space="preserve"> v předložené Žádosti o poskytnutí dotace z Fondu </w:t>
      </w:r>
      <w:r>
        <w:rPr>
          <w:color w:val="auto"/>
          <w:sz w:val="20"/>
          <w:szCs w:val="20"/>
        </w:rPr>
        <w:t xml:space="preserve">Zlínského kraje a tyto zdroje překročí celkové skutečné způsobilé výdaje projektu, dojde </w:t>
      </w:r>
      <w:r w:rsidR="00B7011F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ke krácení poskytované dotace, a to o částku, o kterou veškeré zdroje tohoto projektu (dotace ZK, příjmy projektu, další zdroje financování) převýší celkové skutečné způsobilé výdaje. </w:t>
      </w:r>
      <w:r w:rsidR="00B7011F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 xml:space="preserve">V případě, že dotace byla již vyplacena, je příjemce povinen tuto částku poskytovateli vrátit </w:t>
      </w:r>
      <w:r w:rsidR="00B7011F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do 15 dnů od doručení výzvy.</w:t>
      </w:r>
    </w:p>
    <w:p w14:paraId="0264D935" w14:textId="77777777" w:rsidR="00E838C6" w:rsidRDefault="00E838C6" w:rsidP="00DF2515">
      <w:pPr>
        <w:pStyle w:val="Default"/>
        <w:ind w:left="709"/>
        <w:jc w:val="both"/>
        <w:rPr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98248A">
        <w:trPr>
          <w:trHeight w:val="872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6615FBC3" w:rsidR="00C35932" w:rsidRPr="002821F8" w:rsidRDefault="00C35932" w:rsidP="00C1122B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01476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0A914F9" w14:textId="3D06445E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21969017" w14:textId="774EF781" w:rsidR="000901A5" w:rsidRDefault="00A27484" w:rsidP="000B4EA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Žadatelem o </w:t>
      </w:r>
      <w:r w:rsidR="00E0470D" w:rsidRPr="0001476E">
        <w:rPr>
          <w:rFonts w:ascii="Arial" w:hAnsi="Arial" w:cs="Arial"/>
          <w:sz w:val="20"/>
        </w:rPr>
        <w:t xml:space="preserve">dotaci </w:t>
      </w:r>
      <w:r w:rsidRPr="0001476E">
        <w:rPr>
          <w:rFonts w:ascii="Arial" w:hAnsi="Arial" w:cs="Arial"/>
          <w:sz w:val="20"/>
        </w:rPr>
        <w:t>v</w:t>
      </w:r>
      <w:r w:rsidR="000901A5" w:rsidRPr="0001476E">
        <w:rPr>
          <w:rFonts w:ascii="Arial" w:hAnsi="Arial" w:cs="Arial"/>
          <w:sz w:val="20"/>
        </w:rPr>
        <w:t xml:space="preserve"> Programu </w:t>
      </w:r>
      <w:r w:rsidR="000901A5" w:rsidRPr="002821F8">
        <w:rPr>
          <w:rFonts w:ascii="Arial" w:hAnsi="Arial" w:cs="Arial"/>
          <w:sz w:val="20"/>
        </w:rPr>
        <w:t>jsou:</w:t>
      </w:r>
    </w:p>
    <w:p w14:paraId="766C250E" w14:textId="39D80BB7" w:rsidR="003F4297" w:rsidRPr="003F4297" w:rsidRDefault="003F4297" w:rsidP="003F429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after="0" w:line="240" w:lineRule="auto"/>
        <w:ind w:left="1508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F4297">
        <w:rPr>
          <w:rFonts w:ascii="Arial" w:hAnsi="Arial" w:cs="Arial"/>
          <w:b/>
          <w:bCs/>
          <w:sz w:val="20"/>
          <w:szCs w:val="20"/>
        </w:rPr>
        <w:t>Obec</w:t>
      </w:r>
      <w:r w:rsidRPr="003F429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ve smyslu</w:t>
      </w:r>
      <w:r w:rsidRPr="003F4297">
        <w:rPr>
          <w:rFonts w:ascii="Arial" w:hAnsi="Arial" w:cs="Arial"/>
          <w:sz w:val="20"/>
          <w:szCs w:val="20"/>
        </w:rPr>
        <w:t xml:space="preserve"> zákona č. 128/2000 Sb., o obcích, ve znění pozdějších předpisů</w:t>
      </w:r>
      <w:r w:rsidR="00550EE9">
        <w:rPr>
          <w:rFonts w:ascii="Arial" w:hAnsi="Arial" w:cs="Arial"/>
          <w:sz w:val="20"/>
          <w:szCs w:val="20"/>
        </w:rPr>
        <w:t xml:space="preserve"> a její zřízené či zakládané organizace</w:t>
      </w:r>
      <w:r w:rsidRPr="003F4297">
        <w:rPr>
          <w:rFonts w:ascii="Arial" w:hAnsi="Arial" w:cs="Arial"/>
          <w:sz w:val="20"/>
          <w:szCs w:val="20"/>
        </w:rPr>
        <w:t>;</w:t>
      </w:r>
      <w:r w:rsidRPr="003F4297">
        <w:rPr>
          <w:rFonts w:ascii="Arial" w:hAnsi="Arial" w:cs="Arial"/>
          <w:b/>
          <w:sz w:val="20"/>
          <w:szCs w:val="20"/>
        </w:rPr>
        <w:t xml:space="preserve"> </w:t>
      </w:r>
    </w:p>
    <w:p w14:paraId="55F8FA91" w14:textId="5F1588E9" w:rsidR="000901A5" w:rsidRPr="003F4297" w:rsidRDefault="003F4297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22A1E">
        <w:rPr>
          <w:rFonts w:ascii="Arial" w:hAnsi="Arial" w:cs="Arial"/>
          <w:b/>
          <w:bCs/>
          <w:sz w:val="20"/>
          <w:szCs w:val="20"/>
        </w:rPr>
        <w:t>Spolek a pobočný spolek</w:t>
      </w:r>
      <w:r w:rsidR="00454E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297">
        <w:rPr>
          <w:rFonts w:ascii="Arial" w:hAnsi="Arial" w:cs="Arial"/>
          <w:bCs/>
          <w:sz w:val="20"/>
          <w:szCs w:val="20"/>
        </w:rPr>
        <w:t>ve smyslu zákona č. 89/2012 Sb., občanský zákoník, ve znění pozdějších předpisů</w:t>
      </w:r>
      <w:r>
        <w:rPr>
          <w:rFonts w:ascii="Arial" w:hAnsi="Arial" w:cs="Arial"/>
          <w:bCs/>
          <w:sz w:val="20"/>
          <w:szCs w:val="20"/>
        </w:rPr>
        <w:t>;</w:t>
      </w:r>
      <w:r w:rsidR="000901A5" w:rsidRPr="003F4297">
        <w:rPr>
          <w:rFonts w:ascii="Arial" w:hAnsi="Arial" w:cs="Arial"/>
          <w:sz w:val="20"/>
          <w:szCs w:val="20"/>
        </w:rPr>
        <w:t xml:space="preserve"> </w:t>
      </w:r>
    </w:p>
    <w:p w14:paraId="4BB16EE8" w14:textId="631E3D96" w:rsidR="000901A5" w:rsidRPr="009158AD" w:rsidRDefault="003F4297" w:rsidP="003F4297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firstLine="490"/>
        <w:jc w:val="both"/>
        <w:rPr>
          <w:rFonts w:ascii="Arial" w:hAnsi="Arial" w:cs="Arial"/>
          <w:b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</w:t>
      </w:r>
      <w:r w:rsidRPr="003F4297">
        <w:rPr>
          <w:rFonts w:ascii="Arial" w:hAnsi="Arial" w:cs="Arial"/>
          <w:b/>
          <w:sz w:val="20"/>
          <w:szCs w:val="20"/>
        </w:rPr>
        <w:t xml:space="preserve">Obchodní společnosti </w:t>
      </w:r>
      <w:r w:rsidRPr="003F4297">
        <w:rPr>
          <w:rFonts w:ascii="Arial" w:hAnsi="Arial" w:cs="Arial"/>
          <w:bCs/>
          <w:sz w:val="20"/>
          <w:szCs w:val="20"/>
        </w:rPr>
        <w:t xml:space="preserve">ve smyslu zákona </w:t>
      </w:r>
      <w:r w:rsidRPr="00FD2A57">
        <w:rPr>
          <w:rFonts w:ascii="Arial" w:hAnsi="Arial" w:cs="Arial"/>
          <w:sz w:val="20"/>
          <w:szCs w:val="20"/>
        </w:rPr>
        <w:t>č. 90/2012 Sb.</w:t>
      </w:r>
      <w:r w:rsidR="007752E7" w:rsidRPr="007752E7">
        <w:rPr>
          <w:rFonts w:ascii="Arial" w:hAnsi="Arial" w:cs="Arial"/>
          <w:sz w:val="20"/>
          <w:szCs w:val="20"/>
        </w:rPr>
        <w:t>, o obchodních korporacích,</w:t>
      </w:r>
      <w:r w:rsidR="007752E7">
        <w:rPr>
          <w:rFonts w:ascii="Arial" w:hAnsi="Arial" w:cs="Arial"/>
          <w:sz w:val="20"/>
          <w:szCs w:val="20"/>
        </w:rPr>
        <w:br/>
      </w:r>
      <w:r w:rsidR="007752E7" w:rsidRPr="007752E7">
        <w:rPr>
          <w:rFonts w:ascii="Arial" w:hAnsi="Arial" w:cs="Arial"/>
          <w:sz w:val="20"/>
          <w:szCs w:val="20"/>
        </w:rPr>
        <w:t xml:space="preserve"> </w:t>
      </w:r>
      <w:r w:rsidR="007752E7">
        <w:rPr>
          <w:rFonts w:ascii="Arial" w:hAnsi="Arial" w:cs="Arial"/>
          <w:sz w:val="20"/>
          <w:szCs w:val="20"/>
        </w:rPr>
        <w:t xml:space="preserve">               </w:t>
      </w:r>
      <w:r w:rsidR="007752E7" w:rsidRPr="007752E7">
        <w:rPr>
          <w:rFonts w:ascii="Arial" w:hAnsi="Arial" w:cs="Arial"/>
          <w:sz w:val="20"/>
          <w:szCs w:val="20"/>
        </w:rPr>
        <w:t>ve znění pozdějších předpisů</w:t>
      </w:r>
      <w:r w:rsidR="00454E42" w:rsidRPr="00454E42">
        <w:rPr>
          <w:rFonts w:ascii="Arial" w:hAnsi="Arial" w:cs="Arial"/>
          <w:sz w:val="20"/>
          <w:szCs w:val="20"/>
        </w:rPr>
        <w:t xml:space="preserve"> </w:t>
      </w:r>
    </w:p>
    <w:p w14:paraId="15642024" w14:textId="77777777" w:rsidR="009158AD" w:rsidRPr="002821F8" w:rsidRDefault="009158AD" w:rsidP="009158AD">
      <w:pPr>
        <w:pStyle w:val="Odstavecseseznamem"/>
        <w:spacing w:beforeLines="60" w:before="144" w:afterLines="60" w:after="144" w:line="240" w:lineRule="auto"/>
        <w:ind w:left="1134"/>
        <w:jc w:val="both"/>
        <w:rPr>
          <w:rFonts w:ascii="Arial" w:hAnsi="Arial" w:cs="Arial"/>
          <w:b/>
          <w:i/>
          <w:color w:val="0070C0"/>
          <w:sz w:val="16"/>
          <w:szCs w:val="16"/>
        </w:rPr>
      </w:pP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021D13E0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01476E">
        <w:rPr>
          <w:rFonts w:ascii="Arial" w:hAnsi="Arial" w:cs="Arial"/>
          <w:sz w:val="20"/>
          <w:szCs w:val="20"/>
        </w:rPr>
        <w:t xml:space="preserve">získat </w:t>
      </w:r>
      <w:r w:rsidR="00E0470D" w:rsidRPr="0001476E">
        <w:rPr>
          <w:rFonts w:ascii="Arial" w:hAnsi="Arial" w:cs="Arial"/>
          <w:sz w:val="20"/>
          <w:szCs w:val="20"/>
        </w:rPr>
        <w:t>dotaci</w:t>
      </w:r>
      <w:r w:rsidRPr="0001476E">
        <w:rPr>
          <w:rFonts w:ascii="Arial" w:hAnsi="Arial" w:cs="Arial"/>
          <w:sz w:val="20"/>
          <w:szCs w:val="20"/>
        </w:rPr>
        <w:t xml:space="preserve">, musí </w:t>
      </w:r>
      <w:r w:rsidRPr="002821F8">
        <w:rPr>
          <w:rFonts w:ascii="Arial" w:hAnsi="Arial" w:cs="Arial"/>
          <w:sz w:val="20"/>
          <w:szCs w:val="20"/>
        </w:rPr>
        <w:t>splňovat další podmínky, a to:</w:t>
      </w:r>
    </w:p>
    <w:p w14:paraId="1BFBA814" w14:textId="243A0AF9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přímo odpovědní za realizaci projektu, nepůsobit jako prostředník</w:t>
      </w:r>
      <w:r w:rsidR="00175DA7">
        <w:rPr>
          <w:rFonts w:ascii="Arial" w:hAnsi="Arial" w:cs="Arial"/>
          <w:sz w:val="20"/>
        </w:rPr>
        <w:t>,</w:t>
      </w:r>
    </w:p>
    <w:p w14:paraId="206BC2D6" w14:textId="61C3AF99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mít stabilní a dostatečné zdroje financování</w:t>
      </w:r>
      <w:r w:rsidR="00175DA7">
        <w:rPr>
          <w:rFonts w:ascii="Arial" w:hAnsi="Arial" w:cs="Arial"/>
          <w:sz w:val="20"/>
        </w:rPr>
        <w:t>,</w:t>
      </w:r>
    </w:p>
    <w:p w14:paraId="216B57E4" w14:textId="2B3462D1" w:rsidR="0001476E" w:rsidRDefault="00B63FD8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nesmí mít vystaven inkasní příkaz ve vztahu k jakékoliv podpoře, kterou obdržel</w:t>
      </w:r>
      <w:r w:rsidR="0074461B">
        <w:rPr>
          <w:rFonts w:ascii="Arial" w:hAnsi="Arial" w:cs="Arial"/>
          <w:sz w:val="20"/>
        </w:rPr>
        <w:t>i</w:t>
      </w:r>
      <w:r w:rsidRPr="002821F8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  <w:r w:rsidR="00175DA7">
        <w:rPr>
          <w:rFonts w:ascii="Arial" w:hAnsi="Arial" w:cs="Arial"/>
          <w:sz w:val="20"/>
        </w:rPr>
        <w:t>,</w:t>
      </w:r>
    </w:p>
    <w:p w14:paraId="0244CAED" w14:textId="52AF9B2D" w:rsidR="002E6A5B" w:rsidRPr="000757D3" w:rsidRDefault="008C2DE2" w:rsidP="00C71D6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0757D3">
        <w:rPr>
          <w:rFonts w:ascii="Arial" w:hAnsi="Arial" w:cs="Arial"/>
          <w:sz w:val="20"/>
        </w:rPr>
        <w:t>míra zadluženosti obce nepřesahuje 60 % průměru příjmu obce za poslední uzavřené 4 roky</w:t>
      </w:r>
    </w:p>
    <w:p w14:paraId="10232D56" w14:textId="5034C2E8" w:rsidR="008C2DE2" w:rsidRPr="000757D3" w:rsidRDefault="00C56B6E" w:rsidP="00C56B6E">
      <w:pPr>
        <w:pStyle w:val="Odstavecseseznamem"/>
        <w:numPr>
          <w:ilvl w:val="0"/>
          <w:numId w:val="2"/>
        </w:numPr>
        <w:tabs>
          <w:tab w:val="clear" w:pos="644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</w:rPr>
      </w:pPr>
      <w:r w:rsidRPr="000757D3">
        <w:rPr>
          <w:rFonts w:ascii="Arial" w:hAnsi="Arial" w:cs="Arial"/>
          <w:sz w:val="20"/>
        </w:rPr>
        <w:t>obec investuje do svého majetku a dlouhodobě nekumuluje finanční prostředky na svých bankovních účtech</w:t>
      </w:r>
    </w:p>
    <w:p w14:paraId="18011D07" w14:textId="792B096C" w:rsidR="00C755F8" w:rsidRPr="000757D3" w:rsidRDefault="00C755F8" w:rsidP="00C56B6E">
      <w:pPr>
        <w:pStyle w:val="Odstavecseseznamem"/>
        <w:numPr>
          <w:ilvl w:val="0"/>
          <w:numId w:val="2"/>
        </w:numPr>
        <w:tabs>
          <w:tab w:val="clear" w:pos="644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</w:rPr>
      </w:pPr>
      <w:r w:rsidRPr="000757D3">
        <w:rPr>
          <w:rFonts w:ascii="Arial" w:hAnsi="Arial" w:cs="Arial"/>
          <w:sz w:val="20"/>
        </w:rPr>
        <w:t>obec nemá na svých bankovních účtech dvojnásobek rozpočtového určení daní</w:t>
      </w:r>
    </w:p>
    <w:p w14:paraId="5F45B102" w14:textId="3A139B6D" w:rsidR="003367F9" w:rsidRPr="003367F9" w:rsidRDefault="00E105F2" w:rsidP="00E105F2">
      <w:pPr>
        <w:pStyle w:val="Odstavecseseznamem"/>
        <w:numPr>
          <w:ilvl w:val="0"/>
          <w:numId w:val="2"/>
        </w:numPr>
        <w:tabs>
          <w:tab w:val="clear" w:pos="644"/>
          <w:tab w:val="num" w:pos="1560"/>
        </w:tabs>
        <w:ind w:left="1560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3367F9" w:rsidRPr="003367F9">
        <w:rPr>
          <w:rFonts w:ascii="Arial" w:hAnsi="Arial" w:cs="Arial"/>
          <w:sz w:val="20"/>
        </w:rPr>
        <w:t>otace nebude poskytnuta obchodní společnosti, ve které veřejný funkcionář dle § 2 odst.</w:t>
      </w:r>
      <w:r w:rsidR="001C5E23">
        <w:rPr>
          <w:rFonts w:ascii="Arial" w:hAnsi="Arial" w:cs="Arial"/>
          <w:sz w:val="20"/>
        </w:rPr>
        <w:t xml:space="preserve"> </w:t>
      </w:r>
      <w:r w:rsidR="003367F9" w:rsidRPr="003367F9">
        <w:rPr>
          <w:rFonts w:ascii="Arial" w:hAnsi="Arial" w:cs="Arial"/>
          <w:sz w:val="20"/>
        </w:rPr>
        <w:t>1 písm.</w:t>
      </w:r>
      <w:r w:rsidR="001C5E23">
        <w:rPr>
          <w:rFonts w:ascii="Arial" w:hAnsi="Arial" w:cs="Arial"/>
          <w:sz w:val="20"/>
        </w:rPr>
        <w:t xml:space="preserve"> </w:t>
      </w:r>
      <w:r w:rsidR="003367F9" w:rsidRPr="003367F9">
        <w:rPr>
          <w:rFonts w:ascii="Arial" w:hAnsi="Arial" w:cs="Arial"/>
          <w:sz w:val="20"/>
        </w:rPr>
        <w:t>c) z.</w:t>
      </w:r>
      <w:r w:rsidR="001C5E23">
        <w:rPr>
          <w:rFonts w:ascii="Arial" w:hAnsi="Arial" w:cs="Arial"/>
          <w:sz w:val="20"/>
        </w:rPr>
        <w:t xml:space="preserve"> </w:t>
      </w:r>
      <w:r w:rsidR="003367F9" w:rsidRPr="003367F9">
        <w:rPr>
          <w:rFonts w:ascii="Arial" w:hAnsi="Arial" w:cs="Arial"/>
          <w:sz w:val="20"/>
        </w:rPr>
        <w:t>č.</w:t>
      </w:r>
      <w:r w:rsidR="001C5E23">
        <w:rPr>
          <w:rFonts w:ascii="Arial" w:hAnsi="Arial" w:cs="Arial"/>
          <w:sz w:val="20"/>
        </w:rPr>
        <w:t xml:space="preserve"> </w:t>
      </w:r>
      <w:r w:rsidR="003367F9" w:rsidRPr="003367F9">
        <w:rPr>
          <w:rFonts w:ascii="Arial" w:hAnsi="Arial" w:cs="Arial"/>
          <w:sz w:val="20"/>
        </w:rPr>
        <w:t>159/2006 Sb. o střetu zájmů nebo jím ovládaná osoba vlastní podíl představující alespoň 25 % účasti společníka v obchodní společnosti</w:t>
      </w:r>
      <w:r w:rsidR="00175DA7">
        <w:rPr>
          <w:rFonts w:ascii="Arial" w:hAnsi="Arial" w:cs="Arial"/>
          <w:sz w:val="20"/>
        </w:rPr>
        <w:t>,</w:t>
      </w:r>
      <w:r w:rsidR="003367F9" w:rsidRPr="003367F9">
        <w:rPr>
          <w:rFonts w:ascii="Arial" w:hAnsi="Arial" w:cs="Arial"/>
          <w:sz w:val="20"/>
        </w:rPr>
        <w:t xml:space="preserve"> </w:t>
      </w:r>
    </w:p>
    <w:p w14:paraId="4A5A48CC" w14:textId="1D3E766C" w:rsidR="00E105F2" w:rsidRDefault="00E105F2" w:rsidP="00E105F2">
      <w:pPr>
        <w:pStyle w:val="Odstavecseseznamem"/>
        <w:numPr>
          <w:ilvl w:val="0"/>
          <w:numId w:val="2"/>
        </w:numPr>
        <w:tabs>
          <w:tab w:val="clear" w:pos="644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</w:t>
      </w:r>
      <w:r w:rsidRPr="00E105F2">
        <w:rPr>
          <w:rFonts w:ascii="Arial" w:hAnsi="Arial" w:cs="Arial"/>
          <w:sz w:val="20"/>
        </w:rPr>
        <w:t xml:space="preserve">musí mít vlastnické právo ke všem nemovitostem (včetně všech pozemků), které budou dotčeny </w:t>
      </w:r>
      <w:r w:rsidR="00550EE9">
        <w:rPr>
          <w:rFonts w:ascii="Arial" w:hAnsi="Arial" w:cs="Arial"/>
          <w:sz w:val="20"/>
        </w:rPr>
        <w:t>realizací projektu</w:t>
      </w:r>
      <w:r w:rsidRPr="00E105F2">
        <w:rPr>
          <w:rFonts w:ascii="Arial" w:hAnsi="Arial" w:cs="Arial"/>
          <w:sz w:val="20"/>
        </w:rPr>
        <w:t>, nebo musí mít dané nemovitosti v nájmu nebo výpůjčce nebo pachtu, případně mít k daným nemovitostem jiný obdobný právní titul (např. na základě nepojmenované smlouvy označené jako „užívací“), nebo musí mít k daným nemovitostem právo stavby, a to minimálně po dobu udržitelnosti, což doloží příslušnou smlouvou</w:t>
      </w:r>
      <w:r w:rsidR="00175DA7">
        <w:rPr>
          <w:rFonts w:ascii="Arial" w:hAnsi="Arial" w:cs="Arial"/>
          <w:sz w:val="20"/>
        </w:rPr>
        <w:t>,</w:t>
      </w:r>
    </w:p>
    <w:p w14:paraId="611E4EBA" w14:textId="0051CE34" w:rsidR="000901A5" w:rsidRPr="002821F8" w:rsidRDefault="00E105F2" w:rsidP="00E105F2">
      <w:pPr>
        <w:pStyle w:val="Odstavecseseznamem"/>
        <w:numPr>
          <w:ilvl w:val="0"/>
          <w:numId w:val="2"/>
        </w:numPr>
        <w:tabs>
          <w:tab w:val="clear" w:pos="644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E105F2">
        <w:rPr>
          <w:rFonts w:ascii="Arial" w:hAnsi="Arial" w:cs="Arial"/>
          <w:sz w:val="20"/>
        </w:rPr>
        <w:t xml:space="preserve">ájem, výpůjčka nebo pacht, nebo právo stavby dle předchozího bodu jsou však přípustné výhradně v případě, že vlastníkem dané nemovitosti je </w:t>
      </w:r>
      <w:r w:rsidR="00A563CB">
        <w:rPr>
          <w:rFonts w:ascii="Arial" w:hAnsi="Arial" w:cs="Arial"/>
          <w:sz w:val="20"/>
        </w:rPr>
        <w:t>způsobilý</w:t>
      </w:r>
      <w:r w:rsidRPr="00E105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žadatel </w:t>
      </w:r>
      <w:r w:rsidRPr="00E105F2">
        <w:rPr>
          <w:rFonts w:ascii="Arial" w:hAnsi="Arial" w:cs="Arial"/>
          <w:sz w:val="20"/>
        </w:rPr>
        <w:t>v rámci tohoto programu dle bodu 5.1. nebo je ve vlastnictví České republiky</w:t>
      </w:r>
      <w:r w:rsidR="00175DA7">
        <w:rPr>
          <w:rFonts w:ascii="Arial" w:hAnsi="Arial" w:cs="Arial"/>
          <w:sz w:val="20"/>
        </w:rPr>
        <w:t>.</w:t>
      </w:r>
    </w:p>
    <w:p w14:paraId="348398CD" w14:textId="77777777" w:rsidR="000901A5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89B57C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390414B0" w14:textId="0A44A47A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Projekty v rámci Programu musí být realizovány </w:t>
      </w:r>
      <w:r w:rsidR="00A563CB" w:rsidRPr="0084217C">
        <w:rPr>
          <w:rFonts w:ascii="Arial" w:hAnsi="Arial" w:cs="Arial"/>
          <w:sz w:val="20"/>
          <w:szCs w:val="20"/>
        </w:rPr>
        <w:t xml:space="preserve">na majetku </w:t>
      </w:r>
      <w:r w:rsidR="00A563CB">
        <w:rPr>
          <w:rFonts w:ascii="Arial" w:hAnsi="Arial" w:cs="Arial"/>
          <w:sz w:val="20"/>
          <w:szCs w:val="20"/>
        </w:rPr>
        <w:t xml:space="preserve">způsobilých žadatelů </w:t>
      </w:r>
      <w:r w:rsidR="00A563CB" w:rsidRPr="00E105F2">
        <w:rPr>
          <w:rFonts w:ascii="Arial" w:hAnsi="Arial" w:cs="Arial"/>
          <w:sz w:val="20"/>
        </w:rPr>
        <w:t>dle bodu 5.1.</w:t>
      </w:r>
      <w:r w:rsidR="00A563CB">
        <w:rPr>
          <w:rFonts w:ascii="Arial" w:hAnsi="Arial" w:cs="Arial"/>
          <w:sz w:val="20"/>
        </w:rPr>
        <w:t xml:space="preserve"> </w:t>
      </w:r>
      <w:r w:rsidR="00A563CB" w:rsidRPr="0084217C">
        <w:rPr>
          <w:rFonts w:ascii="Arial" w:hAnsi="Arial" w:cs="Arial"/>
          <w:sz w:val="20"/>
          <w:szCs w:val="20"/>
        </w:rPr>
        <w:t xml:space="preserve">a na pozemcích v majetku </w:t>
      </w:r>
      <w:r w:rsidR="00A563CB">
        <w:rPr>
          <w:rFonts w:ascii="Arial" w:hAnsi="Arial" w:cs="Arial"/>
          <w:sz w:val="20"/>
          <w:szCs w:val="20"/>
        </w:rPr>
        <w:t xml:space="preserve">způsobilých žadatelů </w:t>
      </w:r>
      <w:r w:rsidR="00A563CB" w:rsidRPr="00E105F2">
        <w:rPr>
          <w:rFonts w:ascii="Arial" w:hAnsi="Arial" w:cs="Arial"/>
          <w:sz w:val="20"/>
        </w:rPr>
        <w:t>dle bodu 5.1.</w:t>
      </w:r>
      <w:r w:rsidR="00A563CB" w:rsidRPr="002821F8">
        <w:rPr>
          <w:rFonts w:ascii="Arial" w:hAnsi="Arial" w:cs="Arial"/>
          <w:sz w:val="20"/>
          <w:szCs w:val="20"/>
        </w:rPr>
        <w:t xml:space="preserve"> </w:t>
      </w:r>
    </w:p>
    <w:p w14:paraId="37822C36" w14:textId="4D7E4B1C" w:rsidR="00684AE3" w:rsidRDefault="00684AE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1146025" w14:textId="6B51B0D0" w:rsidR="00684AE3" w:rsidRPr="00684AE3" w:rsidRDefault="00684AE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684AE3">
        <w:rPr>
          <w:rFonts w:ascii="Arial" w:hAnsi="Arial" w:cs="Arial"/>
          <w:b/>
          <w:sz w:val="20"/>
          <w:szCs w:val="20"/>
        </w:rPr>
        <w:t>PROJEKT</w:t>
      </w:r>
      <w:r>
        <w:rPr>
          <w:rFonts w:ascii="Arial" w:hAnsi="Arial" w:cs="Arial"/>
          <w:b/>
          <w:sz w:val="20"/>
          <w:szCs w:val="20"/>
        </w:rPr>
        <w:t xml:space="preserve"> NEMŮŽE </w:t>
      </w:r>
      <w:r w:rsidR="00E217EB">
        <w:rPr>
          <w:rFonts w:ascii="Arial" w:hAnsi="Arial" w:cs="Arial"/>
          <w:b/>
          <w:sz w:val="20"/>
          <w:szCs w:val="20"/>
        </w:rPr>
        <w:t xml:space="preserve">BÝT </w:t>
      </w:r>
      <w:r>
        <w:rPr>
          <w:rFonts w:ascii="Arial" w:hAnsi="Arial" w:cs="Arial"/>
          <w:b/>
          <w:sz w:val="20"/>
          <w:szCs w:val="20"/>
        </w:rPr>
        <w:t>PODPOŘEN Z JINÉHO DOTAČNÍHO TITULU ZLÍNSKÉHO KRAJE.</w:t>
      </w:r>
    </w:p>
    <w:p w14:paraId="6C9A781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CFD96CA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5AD12E9C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176B4F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2D28FD7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47611119" w14:textId="1E0A6F93" w:rsidR="00145BA7" w:rsidRPr="002821F8" w:rsidRDefault="00A563CB" w:rsidP="00145BA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84217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84217C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84217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</w:t>
      </w:r>
      <w:r w:rsidR="00EC1B25" w:rsidRPr="007A7631">
        <w:rPr>
          <w:rFonts w:ascii="Arial" w:hAnsi="Arial" w:cs="Arial"/>
          <w:sz w:val="20"/>
          <w:szCs w:val="20"/>
        </w:rPr>
        <w:t>rámci podporovaného opatření 3.1.1.</w:t>
      </w:r>
      <w:r w:rsidR="00EC1B25">
        <w:rPr>
          <w:rFonts w:ascii="Arial" w:hAnsi="Arial" w:cs="Arial"/>
          <w:sz w:val="20"/>
          <w:szCs w:val="20"/>
        </w:rPr>
        <w:t xml:space="preserve"> nebo</w:t>
      </w:r>
      <w:r w:rsidR="00EC1B25" w:rsidRPr="007A7631">
        <w:rPr>
          <w:rFonts w:ascii="Arial" w:hAnsi="Arial" w:cs="Arial"/>
          <w:sz w:val="20"/>
          <w:szCs w:val="20"/>
        </w:rPr>
        <w:t xml:space="preserve"> 3.1.2.</w:t>
      </w:r>
      <w:r w:rsidR="00A362AE" w:rsidRPr="00406D66">
        <w:rPr>
          <w:rFonts w:ascii="Arial" w:hAnsi="Arial" w:cs="Arial"/>
          <w:sz w:val="20"/>
          <w:szCs w:val="20"/>
        </w:rPr>
        <w:t xml:space="preserve"> </w:t>
      </w:r>
    </w:p>
    <w:p w14:paraId="3FE2F3E2" w14:textId="5A8B3675" w:rsidR="000901A5" w:rsidRDefault="00A362AE" w:rsidP="00BB6DB0">
      <w:pPr>
        <w:pStyle w:val="Odstavecseseznamem"/>
        <w:tabs>
          <w:tab w:val="left" w:pos="851"/>
        </w:tabs>
        <w:spacing w:before="120" w:after="120" w:line="240" w:lineRule="auto"/>
        <w:ind w:left="709"/>
        <w:jc w:val="both"/>
        <w:rPr>
          <w:rFonts w:ascii="Arial" w:hAnsi="Arial" w:cs="Arial"/>
          <w:sz w:val="20"/>
        </w:rPr>
      </w:pPr>
      <w:r w:rsidRPr="00F57E94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žadatelů</w:t>
      </w:r>
      <w:r w:rsidRPr="00F57E94">
        <w:rPr>
          <w:rFonts w:ascii="Arial" w:hAnsi="Arial" w:cs="Arial"/>
          <w:sz w:val="20"/>
        </w:rPr>
        <w:t xml:space="preserve"> sdružujících oddíly, které nemají přidělené IČ</w:t>
      </w:r>
      <w:r w:rsidR="007D0030">
        <w:rPr>
          <w:rFonts w:ascii="Arial" w:hAnsi="Arial" w:cs="Arial"/>
          <w:sz w:val="20"/>
        </w:rPr>
        <w:t>O</w:t>
      </w:r>
      <w:r w:rsidRPr="00F57E94">
        <w:rPr>
          <w:rFonts w:ascii="Arial" w:hAnsi="Arial" w:cs="Arial"/>
          <w:sz w:val="20"/>
        </w:rPr>
        <w:t>, se vztahuje omezující podmínka na jednotlivé oddíly.</w:t>
      </w:r>
    </w:p>
    <w:p w14:paraId="5DCBCEF2" w14:textId="77777777" w:rsidR="00BB6DB0" w:rsidRPr="00BB6DB0" w:rsidRDefault="00BB6DB0" w:rsidP="00BB6DB0">
      <w:pPr>
        <w:pStyle w:val="Odstavecseseznamem"/>
        <w:tabs>
          <w:tab w:val="left" w:pos="851"/>
        </w:tabs>
        <w:spacing w:before="120" w:after="120" w:line="240" w:lineRule="auto"/>
        <w:ind w:left="709"/>
        <w:jc w:val="both"/>
        <w:rPr>
          <w:rFonts w:ascii="Arial" w:hAnsi="Arial"/>
          <w:i/>
          <w:sz w:val="16"/>
          <w:szCs w:val="16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67535C7C" w14:textId="111029E6" w:rsidR="00A362AE" w:rsidRDefault="00A362AE" w:rsidP="00A362AE">
      <w:pPr>
        <w:pStyle w:val="Odstavecseseznamem"/>
        <w:tabs>
          <w:tab w:val="left" w:pos="851"/>
        </w:tabs>
        <w:spacing w:before="120" w:after="120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Projekt</w:t>
      </w:r>
      <w:r w:rsidRPr="00195F89">
        <w:rPr>
          <w:rFonts w:ascii="Arial" w:hAnsi="Arial" w:cs="Arial"/>
          <w:sz w:val="20"/>
          <w:szCs w:val="20"/>
        </w:rPr>
        <w:t xml:space="preserve"> musí být </w:t>
      </w:r>
      <w:r>
        <w:rPr>
          <w:rFonts w:ascii="Arial" w:hAnsi="Arial" w:cs="Arial"/>
          <w:sz w:val="20"/>
          <w:szCs w:val="20"/>
        </w:rPr>
        <w:t>realizován</w:t>
      </w:r>
      <w:r w:rsidRPr="00195F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území Zlínského kraje</w:t>
      </w:r>
      <w:r w:rsidR="00A563CB">
        <w:rPr>
          <w:rFonts w:ascii="Arial" w:hAnsi="Arial" w:cs="Arial"/>
          <w:sz w:val="20"/>
          <w:szCs w:val="20"/>
        </w:rPr>
        <w:t>.</w:t>
      </w:r>
    </w:p>
    <w:p w14:paraId="67FC4CB6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517DE1F" w14:textId="1E7343BA" w:rsidR="000901A5" w:rsidRPr="002821F8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1F3D5931" w14:textId="1237F853" w:rsidR="00D13CA2" w:rsidRDefault="00A07306" w:rsidP="00D13CA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611E36">
        <w:rPr>
          <w:rFonts w:ascii="Arial" w:hAnsi="Arial" w:cs="Arial"/>
          <w:sz w:val="20"/>
          <w:szCs w:val="20"/>
        </w:rPr>
        <w:t>V době realizace projektu musí žadateli způsobilé výdaje vzniknout a být jim i současně uhrazeny</w:t>
      </w:r>
      <w:r w:rsidR="00357FDD">
        <w:rPr>
          <w:rFonts w:ascii="Arial" w:hAnsi="Arial" w:cs="Arial"/>
          <w:sz w:val="20"/>
          <w:szCs w:val="20"/>
        </w:rPr>
        <w:t>.</w:t>
      </w:r>
    </w:p>
    <w:p w14:paraId="7ED4B69A" w14:textId="1CE2A630" w:rsidR="00004CB7" w:rsidRDefault="00004CB7" w:rsidP="00D13CA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FB13CB5" w14:textId="4CCB3BDE" w:rsidR="000901A5" w:rsidRPr="000757D3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167D0A">
        <w:rPr>
          <w:rFonts w:ascii="Arial" w:hAnsi="Arial" w:cs="Arial"/>
          <w:sz w:val="20"/>
          <w:szCs w:val="20"/>
        </w:rPr>
        <w:t xml:space="preserve"> nejdříve dne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r w:rsidR="000D27F3" w:rsidRPr="000757D3">
        <w:rPr>
          <w:rFonts w:ascii="Arial" w:hAnsi="Arial" w:cs="Arial"/>
          <w:b/>
          <w:sz w:val="20"/>
          <w:szCs w:val="20"/>
        </w:rPr>
        <w:t xml:space="preserve">1. </w:t>
      </w:r>
      <w:r w:rsidR="00A07306" w:rsidRPr="000757D3">
        <w:rPr>
          <w:rFonts w:ascii="Arial" w:hAnsi="Arial" w:cs="Arial"/>
          <w:b/>
          <w:sz w:val="20"/>
          <w:szCs w:val="20"/>
        </w:rPr>
        <w:t>1</w:t>
      </w:r>
      <w:r w:rsidR="000D27F3" w:rsidRPr="000757D3">
        <w:rPr>
          <w:rFonts w:ascii="Arial" w:hAnsi="Arial" w:cs="Arial"/>
          <w:b/>
          <w:sz w:val="20"/>
          <w:szCs w:val="20"/>
        </w:rPr>
        <w:t>. 202</w:t>
      </w:r>
      <w:r w:rsidR="00B05179" w:rsidRPr="000757D3">
        <w:rPr>
          <w:rFonts w:ascii="Arial" w:hAnsi="Arial" w:cs="Arial"/>
          <w:b/>
          <w:sz w:val="20"/>
          <w:szCs w:val="20"/>
        </w:rPr>
        <w:t>6</w:t>
      </w:r>
      <w:r w:rsidR="000D27F3" w:rsidRPr="000757D3">
        <w:rPr>
          <w:rFonts w:ascii="Arial" w:hAnsi="Arial" w:cs="Arial"/>
          <w:sz w:val="20"/>
          <w:szCs w:val="20"/>
        </w:rPr>
        <w:t>.</w:t>
      </w:r>
    </w:p>
    <w:p w14:paraId="1D729F62" w14:textId="77777777" w:rsidR="000901A5" w:rsidRPr="000757D3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2D29426" w14:textId="120E1998" w:rsidR="00BA6EBF" w:rsidRDefault="000901A5" w:rsidP="000D27F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0757D3">
        <w:rPr>
          <w:rFonts w:ascii="Arial" w:hAnsi="Arial" w:cs="Arial"/>
          <w:sz w:val="20"/>
          <w:szCs w:val="20"/>
        </w:rPr>
        <w:t>Nejzazší datum pro ukončení realizace projektu</w:t>
      </w:r>
      <w:r w:rsidR="000D27F3" w:rsidRPr="000757D3">
        <w:rPr>
          <w:rFonts w:ascii="Arial" w:hAnsi="Arial" w:cs="Arial"/>
          <w:sz w:val="20"/>
          <w:szCs w:val="20"/>
        </w:rPr>
        <w:t xml:space="preserve"> </w:t>
      </w:r>
      <w:r w:rsidRPr="000757D3">
        <w:rPr>
          <w:rFonts w:ascii="Arial" w:hAnsi="Arial" w:cs="Arial"/>
          <w:sz w:val="20"/>
          <w:szCs w:val="20"/>
        </w:rPr>
        <w:t xml:space="preserve">je stanoveno na </w:t>
      </w:r>
      <w:r w:rsidR="000D27F3" w:rsidRPr="000757D3">
        <w:rPr>
          <w:rFonts w:ascii="Arial" w:hAnsi="Arial" w:cs="Arial"/>
          <w:b/>
          <w:sz w:val="20"/>
          <w:szCs w:val="20"/>
        </w:rPr>
        <w:t>3</w:t>
      </w:r>
      <w:r w:rsidR="004A6B07" w:rsidRPr="000757D3">
        <w:rPr>
          <w:rFonts w:ascii="Arial" w:hAnsi="Arial" w:cs="Arial"/>
          <w:b/>
          <w:sz w:val="20"/>
          <w:szCs w:val="20"/>
        </w:rPr>
        <w:t>1</w:t>
      </w:r>
      <w:r w:rsidR="000D27F3" w:rsidRPr="000757D3">
        <w:rPr>
          <w:rFonts w:ascii="Arial" w:hAnsi="Arial" w:cs="Arial"/>
          <w:b/>
          <w:sz w:val="20"/>
          <w:szCs w:val="20"/>
        </w:rPr>
        <w:t>. 1</w:t>
      </w:r>
      <w:r w:rsidR="004A6B07" w:rsidRPr="000757D3">
        <w:rPr>
          <w:rFonts w:ascii="Arial" w:hAnsi="Arial" w:cs="Arial"/>
          <w:b/>
          <w:sz w:val="20"/>
          <w:szCs w:val="20"/>
        </w:rPr>
        <w:t>0</w:t>
      </w:r>
      <w:r w:rsidR="000D27F3" w:rsidRPr="000757D3">
        <w:rPr>
          <w:rFonts w:ascii="Arial" w:hAnsi="Arial" w:cs="Arial"/>
          <w:b/>
          <w:sz w:val="20"/>
          <w:szCs w:val="20"/>
        </w:rPr>
        <w:t>. 202</w:t>
      </w:r>
      <w:r w:rsidR="004A6B07" w:rsidRPr="000757D3">
        <w:rPr>
          <w:rFonts w:ascii="Arial" w:hAnsi="Arial" w:cs="Arial"/>
          <w:b/>
          <w:sz w:val="20"/>
          <w:szCs w:val="20"/>
        </w:rPr>
        <w:t>6</w:t>
      </w:r>
      <w:r w:rsidR="000D27F3" w:rsidRPr="000757D3">
        <w:rPr>
          <w:rFonts w:ascii="Arial" w:hAnsi="Arial" w:cs="Arial"/>
          <w:sz w:val="20"/>
          <w:szCs w:val="20"/>
        </w:rPr>
        <w:t>.</w:t>
      </w:r>
      <w:r w:rsidR="000D27F3">
        <w:rPr>
          <w:rFonts w:ascii="Arial" w:hAnsi="Arial" w:cs="Arial"/>
          <w:sz w:val="20"/>
          <w:szCs w:val="20"/>
        </w:rPr>
        <w:t xml:space="preserve"> </w:t>
      </w:r>
    </w:p>
    <w:p w14:paraId="01C973CE" w14:textId="7A9A7A14" w:rsidR="00CA25DB" w:rsidRDefault="00CA25DB" w:rsidP="00CA25DB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8DD5B3E" w14:textId="1EC7F46B" w:rsidR="0098248A" w:rsidRPr="00BE2B22" w:rsidRDefault="00CA25DB" w:rsidP="00BE2B22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</w:t>
      </w:r>
      <w:r w:rsidRPr="0001476E">
        <w:rPr>
          <w:rFonts w:ascii="Arial" w:hAnsi="Arial" w:cs="Arial"/>
          <w:sz w:val="20"/>
          <w:szCs w:val="20"/>
        </w:rPr>
        <w:t>předkládá poskytovateli dotace (dále jen „poskytovatel“) Závěrečnou zprávu s vyúčtováním dotace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6CBB7EB3" w14:textId="77777777" w:rsidR="002F66A2" w:rsidRPr="002821F8" w:rsidRDefault="002F66A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E03CC5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0F820A6C" w14:textId="5BBA856A" w:rsidR="007E7B4C" w:rsidRDefault="000901A5" w:rsidP="00B703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06BF6AA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lastRenderedPageBreak/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</w:p>
    <w:p w14:paraId="2D0D1BC6" w14:textId="3CDC98C0" w:rsidR="0074461B" w:rsidRDefault="000901A5" w:rsidP="0074461B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4461B">
        <w:rPr>
          <w:rFonts w:ascii="Arial" w:hAnsi="Arial" w:cs="Arial"/>
          <w:sz w:val="20"/>
        </w:rPr>
        <w:t xml:space="preserve">být reálné </w:t>
      </w:r>
      <w:r w:rsidR="0074461B" w:rsidRPr="008E46C0">
        <w:rPr>
          <w:rFonts w:ascii="Arial" w:hAnsi="Arial" w:cs="Arial"/>
          <w:sz w:val="20"/>
        </w:rPr>
        <w:t xml:space="preserve">a nemohou mít podobu </w:t>
      </w:r>
      <w:r w:rsidR="0074461B" w:rsidRPr="00684AE3">
        <w:rPr>
          <w:rFonts w:ascii="Arial" w:hAnsi="Arial" w:cs="Arial"/>
          <w:sz w:val="20"/>
        </w:rPr>
        <w:t>paušálních částek</w:t>
      </w:r>
    </w:p>
    <w:p w14:paraId="4327E9C0" w14:textId="6AEF3BE4" w:rsidR="00197F39" w:rsidRPr="0074461B" w:rsidRDefault="000901A5" w:rsidP="0074461B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4461B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59D36426" w14:textId="3723ABE6" w:rsidR="00B52989" w:rsidRPr="002821F8" w:rsidRDefault="00B52989" w:rsidP="00B5298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vynaloženy</w:t>
      </w:r>
      <w:r w:rsidR="00D13CA2">
        <w:rPr>
          <w:rFonts w:ascii="Arial" w:hAnsi="Arial" w:cs="Arial"/>
          <w:sz w:val="20"/>
        </w:rPr>
        <w:t xml:space="preserve">, </w:t>
      </w:r>
      <w:r w:rsidR="00D13CA2" w:rsidRPr="007819F4">
        <w:rPr>
          <w:rFonts w:ascii="Arial" w:hAnsi="Arial" w:cs="Arial"/>
          <w:sz w:val="20"/>
        </w:rPr>
        <w:t xml:space="preserve">tj. musí vzniknout </w:t>
      </w:r>
      <w:r w:rsidR="00E71047" w:rsidRPr="00340D29">
        <w:rPr>
          <w:rFonts w:ascii="Arial" w:hAnsi="Arial" w:cs="Arial"/>
          <w:sz w:val="20"/>
        </w:rPr>
        <w:t xml:space="preserve">a být uhrazeny </w:t>
      </w:r>
      <w:r w:rsidRPr="002821F8">
        <w:rPr>
          <w:rFonts w:ascii="Arial" w:hAnsi="Arial" w:cs="Arial"/>
          <w:sz w:val="20"/>
        </w:rPr>
        <w:t>během doby realizace projektu</w:t>
      </w:r>
      <w:r w:rsidR="00670211">
        <w:rPr>
          <w:rFonts w:ascii="Arial" w:hAnsi="Arial" w:cs="Arial"/>
          <w:sz w:val="20"/>
        </w:rPr>
        <w:t xml:space="preserve"> </w:t>
      </w:r>
    </w:p>
    <w:p w14:paraId="06EE84A6" w14:textId="4D73CA0E" w:rsidR="000901A5" w:rsidRPr="0001476E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být skutečně vynaloženy, být zachyceny v účetnictví </w:t>
      </w:r>
      <w:r w:rsidRPr="0001476E">
        <w:rPr>
          <w:rFonts w:ascii="Arial" w:hAnsi="Arial" w:cs="Arial"/>
          <w:sz w:val="20"/>
        </w:rPr>
        <w:t xml:space="preserve">příjemce </w:t>
      </w:r>
      <w:r w:rsidR="007F6C22" w:rsidRPr="0001476E">
        <w:rPr>
          <w:rFonts w:ascii="Arial" w:hAnsi="Arial" w:cs="Arial"/>
          <w:sz w:val="20"/>
        </w:rPr>
        <w:t>dotace</w:t>
      </w:r>
      <w:r w:rsidRPr="0001476E">
        <w:rPr>
          <w:rFonts w:ascii="Arial" w:hAnsi="Arial" w:cs="Arial"/>
          <w:sz w:val="20"/>
        </w:rPr>
        <w:t xml:space="preserve">, být prokazatelné a podložené </w:t>
      </w:r>
      <w:r w:rsidR="0063274C" w:rsidRPr="0001476E">
        <w:rPr>
          <w:rFonts w:ascii="Arial" w:hAnsi="Arial" w:cs="Arial"/>
          <w:sz w:val="20"/>
        </w:rPr>
        <w:t xml:space="preserve">účetními </w:t>
      </w:r>
      <w:r w:rsidRPr="0001476E">
        <w:rPr>
          <w:rFonts w:ascii="Arial" w:hAnsi="Arial" w:cs="Arial"/>
          <w:sz w:val="20"/>
        </w:rPr>
        <w:t xml:space="preserve">doklady. </w:t>
      </w:r>
    </w:p>
    <w:p w14:paraId="5E1F8F03" w14:textId="77777777" w:rsidR="00684AE3" w:rsidRPr="00684AE3" w:rsidRDefault="00684AE3" w:rsidP="00684AE3">
      <w:pPr>
        <w:pStyle w:val="Odstavecseseznamem"/>
        <w:spacing w:beforeLines="60" w:before="144" w:afterLines="60" w:after="144" w:line="240" w:lineRule="auto"/>
        <w:ind w:left="1418"/>
        <w:jc w:val="both"/>
        <w:rPr>
          <w:rFonts w:ascii="Arial" w:hAnsi="Arial" w:cs="Arial"/>
          <w:sz w:val="20"/>
        </w:rPr>
      </w:pPr>
    </w:p>
    <w:p w14:paraId="42378D9E" w14:textId="5E8CA050" w:rsidR="0002298D" w:rsidRPr="002821F8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7DCB8259" w14:textId="77777777" w:rsidR="00A15178" w:rsidRPr="002821F8" w:rsidRDefault="00A15178" w:rsidP="00A1517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dlužný úrok, pokuty a finanční sankce</w:t>
      </w:r>
    </w:p>
    <w:p w14:paraId="03548453" w14:textId="77777777" w:rsidR="00A15178" w:rsidRPr="002821F8" w:rsidRDefault="00A15178" w:rsidP="00A1517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publicitu Zlínského kraje</w:t>
      </w:r>
    </w:p>
    <w:p w14:paraId="5C651E85" w14:textId="77777777" w:rsidR="00A15178" w:rsidRPr="002821F8" w:rsidRDefault="00A15178" w:rsidP="00A1517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účetně nedoložitelné výdaje</w:t>
      </w:r>
    </w:p>
    <w:p w14:paraId="2E50C144" w14:textId="75D20660" w:rsidR="00A15178" w:rsidRDefault="00A15178" w:rsidP="00A1517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daň silniční, daň z nemovitých věcí, poplatek</w:t>
      </w:r>
      <w:r w:rsidR="007819F4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za znečištění ovzduší, televizní a rozhlasový poplatek atp.</w:t>
      </w:r>
    </w:p>
    <w:p w14:paraId="154B83AB" w14:textId="52CC48AC" w:rsidR="00B97427" w:rsidRDefault="00B97427" w:rsidP="00B97427">
      <w:pPr>
        <w:pStyle w:val="Odstavecseseznamem"/>
        <w:numPr>
          <w:ilvl w:val="0"/>
          <w:numId w:val="2"/>
        </w:numPr>
        <w:spacing w:beforeLines="60" w:before="144" w:afterLines="60" w:after="144" w:line="240" w:lineRule="auto"/>
        <w:ind w:firstLine="4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97427">
        <w:rPr>
          <w:rFonts w:ascii="Arial" w:hAnsi="Arial" w:cs="Arial"/>
          <w:sz w:val="20"/>
          <w:szCs w:val="20"/>
        </w:rPr>
        <w:t>výdaje spojené s registrací vozidla</w:t>
      </w:r>
    </w:p>
    <w:p w14:paraId="2927EE65" w14:textId="37DEB1F8" w:rsidR="00BE2B22" w:rsidRPr="00BE2B22" w:rsidRDefault="00BE2B22" w:rsidP="000B4EA5">
      <w:pPr>
        <w:pStyle w:val="Odstavecseseznamem"/>
        <w:numPr>
          <w:ilvl w:val="1"/>
          <w:numId w:val="2"/>
        </w:numPr>
        <w:tabs>
          <w:tab w:val="clear" w:pos="1353"/>
          <w:tab w:val="num" w:pos="1560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mzdy a platy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62E450" w14:textId="7B9C1A4E" w:rsidR="00BE2B22" w:rsidRPr="00BE2B22" w:rsidRDefault="00BE2B22" w:rsidP="000B4EA5">
      <w:pPr>
        <w:pStyle w:val="Odstavecseseznamem"/>
        <w:numPr>
          <w:ilvl w:val="1"/>
          <w:numId w:val="2"/>
        </w:numPr>
        <w:tabs>
          <w:tab w:val="clear" w:pos="1353"/>
          <w:tab w:val="num" w:pos="1560"/>
        </w:tabs>
        <w:spacing w:beforeLines="60" w:before="144" w:afterLines="60" w:after="144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BE2B22">
        <w:rPr>
          <w:rFonts w:ascii="Arial" w:hAnsi="Arial" w:cs="Arial"/>
          <w:sz w:val="20"/>
          <w:szCs w:val="20"/>
        </w:rPr>
        <w:t>ostatní osobní výdaje (tj. odměny z dohod o pracích konaných mimo pracovní poměr dle zákona č. 262/2006 Sb.;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</w:t>
      </w:r>
    </w:p>
    <w:p w14:paraId="63DDB5B0" w14:textId="1BDC0C72" w:rsidR="00BE2B22" w:rsidRDefault="00BE2B22" w:rsidP="000B4EA5">
      <w:pPr>
        <w:pStyle w:val="Odstavecseseznamem"/>
        <w:numPr>
          <w:ilvl w:val="1"/>
          <w:numId w:val="2"/>
        </w:numPr>
        <w:tabs>
          <w:tab w:val="clear" w:pos="1353"/>
          <w:tab w:val="num" w:pos="1560"/>
        </w:tabs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0B55D0">
        <w:rPr>
          <w:rFonts w:ascii="Arial" w:hAnsi="Arial" w:cs="Arial"/>
          <w:sz w:val="20"/>
          <w:szCs w:val="20"/>
        </w:rPr>
        <w:t>odvody na sociální a zdravotní</w:t>
      </w:r>
      <w:r>
        <w:rPr>
          <w:rFonts w:ascii="Arial" w:hAnsi="Arial" w:cs="Arial"/>
          <w:sz w:val="20"/>
          <w:szCs w:val="20"/>
        </w:rPr>
        <w:t xml:space="preserve"> pojištění zaměstnanců příjemce</w:t>
      </w:r>
    </w:p>
    <w:p w14:paraId="738DD915" w14:textId="46266DDE" w:rsidR="00BE2B22" w:rsidRDefault="00BE2B22" w:rsidP="000B4EA5">
      <w:pPr>
        <w:pStyle w:val="Odstavecseseznamem"/>
        <w:numPr>
          <w:ilvl w:val="1"/>
          <w:numId w:val="2"/>
        </w:numPr>
        <w:tabs>
          <w:tab w:val="clear" w:pos="1353"/>
          <w:tab w:val="num" w:pos="1560"/>
        </w:tabs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>
        <w:rPr>
          <w:rFonts w:ascii="Arial" w:hAnsi="Arial" w:cs="Arial"/>
          <w:sz w:val="20"/>
          <w:szCs w:val="20"/>
        </w:rPr>
        <w:t>, stravenky</w:t>
      </w:r>
      <w:r w:rsidRPr="002821F8">
        <w:rPr>
          <w:rFonts w:ascii="Arial" w:hAnsi="Arial" w:cs="Arial"/>
          <w:sz w:val="20"/>
          <w:szCs w:val="20"/>
        </w:rPr>
        <w:t xml:space="preserve"> apod.)</w:t>
      </w:r>
    </w:p>
    <w:p w14:paraId="6142698B" w14:textId="77777777" w:rsidR="00BC0C9B" w:rsidRPr="00BC0C9B" w:rsidRDefault="00BE2B22" w:rsidP="000B4EA5">
      <w:pPr>
        <w:pStyle w:val="Odstavecseseznamem"/>
        <w:numPr>
          <w:ilvl w:val="1"/>
          <w:numId w:val="2"/>
        </w:numPr>
        <w:tabs>
          <w:tab w:val="clear" w:pos="1353"/>
          <w:tab w:val="num" w:pos="1560"/>
        </w:tabs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0B55D0">
        <w:rPr>
          <w:rFonts w:ascii="Arial" w:hAnsi="Arial" w:cs="Arial"/>
          <w:sz w:val="20"/>
          <w:szCs w:val="20"/>
        </w:rPr>
        <w:t>výdaje na pohoštění</w:t>
      </w:r>
      <w:r w:rsidRPr="003F5944">
        <w:rPr>
          <w:rFonts w:ascii="Arial" w:hAnsi="Arial" w:cs="Arial"/>
          <w:sz w:val="20"/>
        </w:rPr>
        <w:t xml:space="preserve"> </w:t>
      </w:r>
      <w:r w:rsidRPr="00F57E94">
        <w:rPr>
          <w:rFonts w:ascii="Arial" w:hAnsi="Arial" w:cs="Arial"/>
          <w:sz w:val="20"/>
        </w:rPr>
        <w:t>a občerstvení</w:t>
      </w:r>
    </w:p>
    <w:p w14:paraId="02582750" w14:textId="6800A5CD" w:rsidR="00BE2B22" w:rsidRPr="000B55D0" w:rsidRDefault="00BC0C9B" w:rsidP="00BC0C9B">
      <w:pPr>
        <w:pStyle w:val="Odstavecseseznamem"/>
        <w:numPr>
          <w:ilvl w:val="1"/>
          <w:numId w:val="2"/>
        </w:numPr>
        <w:tabs>
          <w:tab w:val="clear" w:pos="1353"/>
          <w:tab w:val="num" w:pos="1843"/>
        </w:tabs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797064">
        <w:rPr>
          <w:rFonts w:ascii="Arial" w:hAnsi="Arial" w:cs="Arial"/>
          <w:sz w:val="20"/>
          <w:szCs w:val="20"/>
        </w:rPr>
        <w:t>výdaje na opravy a udržování</w:t>
      </w:r>
      <w:r w:rsidR="00BE2B22" w:rsidRPr="00797064">
        <w:rPr>
          <w:rFonts w:ascii="Arial" w:hAnsi="Arial" w:cs="Arial"/>
          <w:sz w:val="20"/>
          <w:szCs w:val="20"/>
        </w:rPr>
        <w:t xml:space="preserve"> </w:t>
      </w:r>
      <w:r w:rsidRPr="00797064">
        <w:rPr>
          <w:rFonts w:ascii="Arial" w:hAnsi="Arial" w:cs="Arial"/>
          <w:sz w:val="20"/>
          <w:szCs w:val="20"/>
        </w:rPr>
        <w:t>majetku</w:t>
      </w:r>
    </w:p>
    <w:p w14:paraId="0AE8EB6D" w14:textId="06143F61" w:rsidR="00BE2B22" w:rsidRPr="00A66F62" w:rsidRDefault="00BE2B22" w:rsidP="000B4EA5">
      <w:pPr>
        <w:pStyle w:val="Odstavecseseznamem"/>
        <w:numPr>
          <w:ilvl w:val="1"/>
          <w:numId w:val="2"/>
        </w:numPr>
        <w:tabs>
          <w:tab w:val="clear" w:pos="1353"/>
          <w:tab w:val="num" w:pos="1560"/>
        </w:tabs>
        <w:spacing w:before="120" w:after="120" w:line="24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A66F62">
        <w:rPr>
          <w:rFonts w:ascii="Arial" w:hAnsi="Arial" w:cs="Arial"/>
          <w:sz w:val="20"/>
        </w:rPr>
        <w:t>dotace jiným fyzickým nebo právnickým osobám</w:t>
      </w:r>
      <w:r w:rsidR="007819F4">
        <w:rPr>
          <w:rFonts w:ascii="Arial" w:hAnsi="Arial" w:cs="Arial"/>
          <w:sz w:val="20"/>
        </w:rPr>
        <w:t>.</w:t>
      </w:r>
    </w:p>
    <w:p w14:paraId="7F020F8B" w14:textId="77777777" w:rsidR="0098248A" w:rsidRDefault="0098248A" w:rsidP="00670211">
      <w:pPr>
        <w:pStyle w:val="Odstavecseseznamem"/>
        <w:spacing w:before="120" w:after="120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0C4DBB" w:rsidRPr="002821F8" w14:paraId="216FDD4F" w14:textId="77777777" w:rsidTr="00B70318">
        <w:trPr>
          <w:trHeight w:val="781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6E1B4E8E" w:rsidR="000C4DBB" w:rsidRPr="002821F8" w:rsidRDefault="002E24B4" w:rsidP="00B7031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01476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07E373B0" w14:textId="77777777" w:rsidR="0097008D" w:rsidRPr="002821F8" w:rsidRDefault="0097008D" w:rsidP="0097008D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</w:t>
      </w:r>
      <w:r>
        <w:rPr>
          <w:rFonts w:ascii="Arial" w:hAnsi="Arial" w:cs="Arial"/>
          <w:sz w:val="20"/>
        </w:rPr>
        <w:t xml:space="preserve">prostřednictvím datové schránky (viz 6.2), popř. </w:t>
      </w:r>
      <w:r w:rsidRPr="002821F8"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z w:val="20"/>
        </w:rPr>
        <w:t>listinné</w:t>
      </w:r>
      <w:r w:rsidRPr="002821F8">
        <w:rPr>
          <w:rFonts w:ascii="Arial" w:hAnsi="Arial" w:cs="Arial"/>
          <w:sz w:val="20"/>
        </w:rPr>
        <w:t xml:space="preserve"> podobě společně se všemi povinnými přílohami </w:t>
      </w:r>
      <w:r w:rsidRPr="0097412F">
        <w:rPr>
          <w:rFonts w:ascii="Arial" w:hAnsi="Arial" w:cs="Arial"/>
          <w:sz w:val="20"/>
        </w:rPr>
        <w:t xml:space="preserve">a současně musí být Žádost zaslána v elektronické podobě. </w:t>
      </w:r>
      <w:r w:rsidRPr="002821F8">
        <w:rPr>
          <w:rFonts w:ascii="Arial" w:hAnsi="Arial" w:cs="Arial"/>
          <w:sz w:val="20"/>
        </w:rPr>
        <w:t>Formulář Žádosti je zveřejněn společně s Programem na úřední desce způsobem umožňujícím dálkový přístup a na 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4011E8C5" w:rsidR="000901A5" w:rsidRDefault="0097008D" w:rsidP="0097008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předložena v originálu</w:t>
      </w:r>
      <w:r>
        <w:rPr>
          <w:rFonts w:ascii="Arial" w:hAnsi="Arial" w:cs="Arial"/>
          <w:sz w:val="20"/>
        </w:rPr>
        <w:t xml:space="preserve">. </w:t>
      </w:r>
      <w:r w:rsidRPr="002821F8">
        <w:rPr>
          <w:rFonts w:ascii="Arial" w:hAnsi="Arial" w:cs="Arial"/>
          <w:sz w:val="20"/>
        </w:rPr>
        <w:t xml:space="preserve">Za okamžik předložení Žádosti je považován </w:t>
      </w:r>
      <w:r w:rsidRPr="000757D3">
        <w:rPr>
          <w:rFonts w:ascii="Arial" w:hAnsi="Arial" w:cs="Arial"/>
          <w:sz w:val="20"/>
        </w:rPr>
        <w:t>den eventuálně hodina</w:t>
      </w:r>
      <w:r w:rsidR="0078309C" w:rsidRPr="000757D3">
        <w:rPr>
          <w:rFonts w:ascii="Arial" w:hAnsi="Arial" w:cs="Arial"/>
          <w:sz w:val="20"/>
        </w:rPr>
        <w:t>,</w:t>
      </w:r>
      <w:r w:rsidRPr="000757D3">
        <w:rPr>
          <w:rFonts w:ascii="Arial" w:hAnsi="Arial" w:cs="Arial"/>
          <w:sz w:val="20"/>
        </w:rPr>
        <w:t xml:space="preserve"> minuta </w:t>
      </w:r>
      <w:r w:rsidR="0078309C" w:rsidRPr="000757D3">
        <w:rPr>
          <w:rFonts w:ascii="Arial" w:hAnsi="Arial" w:cs="Arial"/>
          <w:sz w:val="20"/>
        </w:rPr>
        <w:t xml:space="preserve">a sekunda </w:t>
      </w:r>
      <w:r w:rsidRPr="000757D3">
        <w:rPr>
          <w:rFonts w:ascii="Arial" w:hAnsi="Arial" w:cs="Arial"/>
          <w:sz w:val="20"/>
        </w:rPr>
        <w:t xml:space="preserve">předložení Žádosti </w:t>
      </w:r>
      <w:bookmarkStart w:id="0" w:name="_Hlk178691051"/>
      <w:r w:rsidRPr="000757D3">
        <w:rPr>
          <w:rFonts w:ascii="Arial" w:hAnsi="Arial" w:cs="Arial"/>
          <w:sz w:val="20"/>
        </w:rPr>
        <w:t>datovou schránkou případně v listinné</w:t>
      </w:r>
      <w:r>
        <w:rPr>
          <w:rFonts w:ascii="Arial" w:hAnsi="Arial" w:cs="Arial"/>
          <w:sz w:val="20"/>
        </w:rPr>
        <w:t xml:space="preserve"> podobě</w:t>
      </w:r>
      <w:bookmarkEnd w:id="0"/>
      <w:r w:rsidR="000901A5" w:rsidRPr="002821F8">
        <w:rPr>
          <w:rFonts w:ascii="Arial" w:hAnsi="Arial" w:cs="Arial"/>
          <w:sz w:val="20"/>
        </w:rPr>
        <w:t xml:space="preserve">. </w:t>
      </w:r>
    </w:p>
    <w:p w14:paraId="12108577" w14:textId="754AFDF4" w:rsidR="000901A5" w:rsidRPr="002821F8" w:rsidRDefault="000B4E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</w:t>
      </w:r>
      <w:r w:rsidR="000901A5"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6B558FEC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7599F31B" w14:textId="78D64080" w:rsidR="000901A5" w:rsidRPr="00004CB7" w:rsidRDefault="000901A5" w:rsidP="00004CB7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sz w:val="20"/>
        </w:rPr>
        <w:t>Žádosti musí být doprovázeny</w:t>
      </w:r>
      <w:r w:rsidR="00E85E4C">
        <w:rPr>
          <w:rFonts w:ascii="Arial" w:hAnsi="Arial" w:cs="Arial"/>
          <w:sz w:val="20"/>
        </w:rPr>
        <w:t xml:space="preserve"> </w:t>
      </w:r>
      <w:r w:rsidR="00E85E4C" w:rsidRPr="00E85E4C">
        <w:rPr>
          <w:rFonts w:ascii="Arial" w:hAnsi="Arial" w:cs="Arial"/>
          <w:sz w:val="20"/>
        </w:rPr>
        <w:t>prostou kopií v případě a) a c) a originálem v případě b)</w:t>
      </w:r>
      <w:r w:rsidR="008F7C72">
        <w:rPr>
          <w:rFonts w:ascii="Arial" w:hAnsi="Arial" w:cs="Arial"/>
          <w:sz w:val="20"/>
        </w:rPr>
        <w:t xml:space="preserve"> </w:t>
      </w:r>
      <w:r w:rsidR="00797064">
        <w:rPr>
          <w:rFonts w:ascii="Arial" w:hAnsi="Arial" w:cs="Arial"/>
          <w:sz w:val="20"/>
        </w:rPr>
        <w:t xml:space="preserve">a </w:t>
      </w:r>
      <w:r w:rsidR="00E85E4C" w:rsidRPr="00E85E4C">
        <w:rPr>
          <w:rFonts w:ascii="Arial" w:hAnsi="Arial" w:cs="Arial"/>
          <w:sz w:val="20"/>
        </w:rPr>
        <w:t>d)</w:t>
      </w:r>
      <w:r w:rsidRPr="002821F8">
        <w:rPr>
          <w:rFonts w:ascii="Arial" w:hAnsi="Arial" w:cs="Arial"/>
          <w:sz w:val="20"/>
        </w:rPr>
        <w:t xml:space="preserve"> </w:t>
      </w:r>
    </w:p>
    <w:p w14:paraId="72746D64" w14:textId="693EAC2B" w:rsidR="00EA75B0" w:rsidRPr="002821F8" w:rsidRDefault="00771B95" w:rsidP="00AD690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s</w:t>
      </w:r>
      <w:r w:rsidR="00EA75B0" w:rsidRPr="002821F8">
        <w:rPr>
          <w:rFonts w:ascii="Arial" w:hAnsi="Arial" w:cs="Arial"/>
          <w:sz w:val="20"/>
          <w:szCs w:val="20"/>
        </w:rPr>
        <w:t>mlouvy o zřízení běžného účtu u peněžního ústavu nebo písemné potvrzení peněžního ústavu o vedení běžného účtu žadatele</w:t>
      </w:r>
      <w:r w:rsidR="00797064">
        <w:rPr>
          <w:rFonts w:ascii="Arial" w:hAnsi="Arial" w:cs="Arial"/>
          <w:sz w:val="20"/>
          <w:szCs w:val="20"/>
        </w:rPr>
        <w:t xml:space="preserve">, </w:t>
      </w:r>
      <w:r w:rsidR="00797064" w:rsidRPr="002821F8">
        <w:rPr>
          <w:rFonts w:ascii="Arial" w:hAnsi="Arial" w:cs="Arial"/>
          <w:sz w:val="20"/>
          <w:szCs w:val="20"/>
        </w:rPr>
        <w:t>u příspěvkových organizací obcí také potvrzení o</w:t>
      </w:r>
      <w:r w:rsidR="00797064">
        <w:rPr>
          <w:rFonts w:ascii="Arial" w:hAnsi="Arial" w:cs="Arial"/>
          <w:sz w:val="20"/>
          <w:szCs w:val="20"/>
        </w:rPr>
        <w:t> </w:t>
      </w:r>
      <w:r w:rsidR="00797064" w:rsidRPr="002821F8">
        <w:rPr>
          <w:rFonts w:ascii="Arial" w:hAnsi="Arial" w:cs="Arial"/>
          <w:sz w:val="20"/>
          <w:szCs w:val="20"/>
        </w:rPr>
        <w:t>čísle běžného účtu zřizovatele, na který má být dotace zaslána</w:t>
      </w:r>
      <w:r w:rsidR="00797064">
        <w:rPr>
          <w:rFonts w:ascii="Arial" w:hAnsi="Arial" w:cs="Arial"/>
          <w:sz w:val="20"/>
          <w:szCs w:val="20"/>
        </w:rPr>
        <w:t>.</w:t>
      </w:r>
      <w:r w:rsidR="00EA75B0" w:rsidRPr="002821F8">
        <w:rPr>
          <w:rFonts w:ascii="Arial" w:hAnsi="Arial" w:cs="Arial"/>
          <w:sz w:val="20"/>
          <w:szCs w:val="20"/>
        </w:rPr>
        <w:t xml:space="preserve"> </w:t>
      </w:r>
    </w:p>
    <w:p w14:paraId="0EC26EF0" w14:textId="44A30714" w:rsidR="00AF0B0E" w:rsidRPr="002821F8" w:rsidRDefault="00AF0B0E" w:rsidP="00AD690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plná moc (v případě zastoupení na základě plné moci)</w:t>
      </w:r>
      <w:r w:rsidR="00797064">
        <w:rPr>
          <w:rFonts w:ascii="Arial" w:hAnsi="Arial" w:cs="Arial"/>
          <w:sz w:val="20"/>
          <w:szCs w:val="20"/>
        </w:rPr>
        <w:t>.</w:t>
      </w:r>
    </w:p>
    <w:p w14:paraId="6D289594" w14:textId="61BC77D3" w:rsidR="0067703D" w:rsidRPr="0067703D" w:rsidRDefault="00114220" w:rsidP="00AD690F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doklad prokazující formální ustavení subjektu žadatele</w:t>
      </w:r>
      <w:r w:rsidR="00B70318">
        <w:rPr>
          <w:rFonts w:ascii="Arial" w:hAnsi="Arial" w:cs="Arial"/>
          <w:sz w:val="20"/>
          <w:szCs w:val="20"/>
        </w:rPr>
        <w:t xml:space="preserve"> </w:t>
      </w:r>
      <w:r w:rsidR="00E909C8">
        <w:rPr>
          <w:rFonts w:ascii="Arial" w:hAnsi="Arial" w:cs="Arial"/>
          <w:sz w:val="20"/>
          <w:szCs w:val="20"/>
        </w:rPr>
        <w:t xml:space="preserve">– tj. </w:t>
      </w:r>
      <w:r w:rsidRPr="002821F8">
        <w:rPr>
          <w:rFonts w:ascii="Arial" w:hAnsi="Arial" w:cs="Arial"/>
          <w:sz w:val="20"/>
          <w:szCs w:val="20"/>
        </w:rPr>
        <w:t xml:space="preserve">výpis z Obchodního rejstříku nebo jiného příslušného rejstříku (ne starší než 90 dnů ode dne uzávěrky přijímání Žádostí) </w:t>
      </w:r>
      <w:r w:rsidRPr="002821F8">
        <w:rPr>
          <w:rFonts w:ascii="Arial" w:hAnsi="Arial" w:cs="Arial"/>
          <w:sz w:val="20"/>
          <w:szCs w:val="20"/>
        </w:rPr>
        <w:lastRenderedPageBreak/>
        <w:t xml:space="preserve">u právnické osoby, je-li tato v rejstříku vedena. </w:t>
      </w:r>
      <w:r w:rsidR="00797064" w:rsidRPr="002821F8">
        <w:rPr>
          <w:rFonts w:ascii="Arial" w:hAnsi="Arial" w:cs="Arial"/>
          <w:sz w:val="20"/>
          <w:szCs w:val="20"/>
        </w:rPr>
        <w:t>U příspěvkových organizací zřizovaných</w:t>
      </w:r>
      <w:r w:rsidR="00D078DF">
        <w:rPr>
          <w:rFonts w:ascii="Arial" w:hAnsi="Arial" w:cs="Arial"/>
          <w:sz w:val="20"/>
          <w:szCs w:val="20"/>
        </w:rPr>
        <w:t xml:space="preserve"> či z</w:t>
      </w:r>
      <w:r w:rsidR="009A7A32">
        <w:rPr>
          <w:rFonts w:ascii="Arial" w:hAnsi="Arial" w:cs="Arial"/>
          <w:sz w:val="20"/>
          <w:szCs w:val="20"/>
        </w:rPr>
        <w:t>a</w:t>
      </w:r>
      <w:r w:rsidR="00D078DF">
        <w:rPr>
          <w:rFonts w:ascii="Arial" w:hAnsi="Arial" w:cs="Arial"/>
          <w:sz w:val="20"/>
          <w:szCs w:val="20"/>
        </w:rPr>
        <w:t>kl</w:t>
      </w:r>
      <w:r w:rsidR="009A7A32">
        <w:rPr>
          <w:rFonts w:ascii="Arial" w:hAnsi="Arial" w:cs="Arial"/>
          <w:sz w:val="20"/>
          <w:szCs w:val="20"/>
        </w:rPr>
        <w:t>á</w:t>
      </w:r>
      <w:r w:rsidR="00D078DF">
        <w:rPr>
          <w:rFonts w:ascii="Arial" w:hAnsi="Arial" w:cs="Arial"/>
          <w:sz w:val="20"/>
          <w:szCs w:val="20"/>
        </w:rPr>
        <w:t>daných</w:t>
      </w:r>
      <w:r w:rsidR="00797064" w:rsidRPr="002821F8">
        <w:rPr>
          <w:rFonts w:ascii="Arial" w:hAnsi="Arial" w:cs="Arial"/>
          <w:sz w:val="20"/>
          <w:szCs w:val="20"/>
        </w:rPr>
        <w:t xml:space="preserve"> </w:t>
      </w:r>
      <w:r w:rsidR="009A7A32">
        <w:rPr>
          <w:rFonts w:ascii="Arial" w:hAnsi="Arial" w:cs="Arial"/>
          <w:sz w:val="20"/>
          <w:szCs w:val="20"/>
        </w:rPr>
        <w:t>ú</w:t>
      </w:r>
      <w:r w:rsidR="00797064" w:rsidRPr="002821F8">
        <w:rPr>
          <w:rFonts w:ascii="Arial" w:hAnsi="Arial" w:cs="Arial"/>
          <w:sz w:val="20"/>
          <w:szCs w:val="20"/>
        </w:rPr>
        <w:t xml:space="preserve">zemními samosprávnými celky </w:t>
      </w:r>
      <w:r w:rsidR="001E14DE" w:rsidRPr="002821F8">
        <w:rPr>
          <w:rFonts w:ascii="Arial" w:hAnsi="Arial" w:cs="Arial"/>
          <w:sz w:val="20"/>
          <w:szCs w:val="20"/>
        </w:rPr>
        <w:t>doklad o jmenování statutárního zástupce</w:t>
      </w:r>
      <w:r w:rsidR="001E14DE">
        <w:rPr>
          <w:rFonts w:ascii="Arial" w:hAnsi="Arial" w:cs="Arial"/>
          <w:sz w:val="20"/>
          <w:szCs w:val="20"/>
        </w:rPr>
        <w:t>,</w:t>
      </w:r>
      <w:r w:rsidR="007A0789">
        <w:rPr>
          <w:rFonts w:ascii="Arial" w:hAnsi="Arial" w:cs="Arial"/>
          <w:sz w:val="20"/>
          <w:szCs w:val="20"/>
        </w:rPr>
        <w:t xml:space="preserve"> </w:t>
      </w:r>
      <w:r w:rsidR="00797064" w:rsidRPr="002821F8">
        <w:rPr>
          <w:rFonts w:ascii="Arial" w:hAnsi="Arial" w:cs="Arial"/>
          <w:sz w:val="20"/>
          <w:szCs w:val="20"/>
        </w:rPr>
        <w:t>zřizovací listinu</w:t>
      </w:r>
      <w:r w:rsidR="00A7346D">
        <w:rPr>
          <w:rFonts w:ascii="Arial" w:hAnsi="Arial" w:cs="Arial"/>
          <w:sz w:val="20"/>
          <w:szCs w:val="20"/>
        </w:rPr>
        <w:t xml:space="preserve"> </w:t>
      </w:r>
      <w:r w:rsidR="007A0789">
        <w:rPr>
          <w:rFonts w:ascii="Arial" w:hAnsi="Arial" w:cs="Arial"/>
          <w:sz w:val="20"/>
          <w:szCs w:val="20"/>
        </w:rPr>
        <w:t xml:space="preserve">či </w:t>
      </w:r>
      <w:r w:rsidR="007A0789" w:rsidRPr="007A0789">
        <w:rPr>
          <w:rFonts w:ascii="Arial" w:hAnsi="Arial" w:cs="Arial"/>
          <w:sz w:val="20"/>
          <w:szCs w:val="20"/>
        </w:rPr>
        <w:t xml:space="preserve">společenskou smlouvu </w:t>
      </w:r>
      <w:r w:rsidR="007A0789">
        <w:rPr>
          <w:rFonts w:ascii="Arial" w:hAnsi="Arial" w:cs="Arial"/>
          <w:sz w:val="20"/>
          <w:szCs w:val="20"/>
        </w:rPr>
        <w:t xml:space="preserve">nebo </w:t>
      </w:r>
      <w:r w:rsidR="00725C8A" w:rsidRPr="00725C8A">
        <w:rPr>
          <w:rFonts w:ascii="Arial" w:hAnsi="Arial" w:cs="Arial"/>
          <w:sz w:val="20"/>
          <w:szCs w:val="20"/>
        </w:rPr>
        <w:t>zakladatelskou listinu</w:t>
      </w:r>
      <w:r w:rsidR="00797064" w:rsidRPr="002821F8">
        <w:rPr>
          <w:rFonts w:ascii="Arial" w:hAnsi="Arial" w:cs="Arial"/>
          <w:sz w:val="20"/>
          <w:szCs w:val="20"/>
        </w:rPr>
        <w:t>.</w:t>
      </w:r>
      <w:r w:rsidR="00797064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U spolků </w:t>
      </w:r>
      <w:r w:rsidR="00E85E4C">
        <w:rPr>
          <w:rFonts w:ascii="Arial" w:hAnsi="Arial" w:cs="Arial"/>
          <w:sz w:val="20"/>
          <w:szCs w:val="20"/>
        </w:rPr>
        <w:t>a pobočných spolků</w:t>
      </w:r>
      <w:r w:rsidRPr="002821F8">
        <w:rPr>
          <w:rFonts w:ascii="Arial" w:hAnsi="Arial" w:cs="Arial"/>
          <w:sz w:val="20"/>
          <w:szCs w:val="20"/>
        </w:rPr>
        <w:t xml:space="preserve"> též stanovy</w:t>
      </w:r>
      <w:r w:rsidR="00B414DE">
        <w:rPr>
          <w:rFonts w:ascii="Arial" w:hAnsi="Arial" w:cs="Arial"/>
          <w:sz w:val="20"/>
          <w:szCs w:val="20"/>
        </w:rPr>
        <w:t xml:space="preserve"> nebo prohlášení, že stanovy v aktuálním znění jsou zveřejněny ve veřejném rejstříku,</w:t>
      </w:r>
      <w:r w:rsidRPr="002821F8">
        <w:rPr>
          <w:rFonts w:ascii="Arial" w:hAnsi="Arial" w:cs="Arial"/>
          <w:sz w:val="20"/>
          <w:szCs w:val="20"/>
        </w:rPr>
        <w:t xml:space="preserve"> a doklad o zvolení či jmenování statutárního zástupce. V případě obce Výpis usnesení Zastupitelstva obce o volbě starosty, který tuto funkci ke dni podání Žádosti vykonává. </w:t>
      </w:r>
    </w:p>
    <w:p w14:paraId="7A5728EF" w14:textId="4BDF7058" w:rsidR="00E217EB" w:rsidRPr="00797064" w:rsidRDefault="00DE528C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797064">
        <w:rPr>
          <w:rFonts w:ascii="Arial" w:hAnsi="Arial"/>
          <w:sz w:val="20"/>
        </w:rPr>
        <w:t xml:space="preserve">úplný výpis z evidence skutečných majitelů </w:t>
      </w:r>
      <w:r w:rsidR="00E85E4C" w:rsidRPr="00797064">
        <w:rPr>
          <w:rFonts w:ascii="Arial" w:hAnsi="Arial" w:cs="Arial"/>
          <w:sz w:val="20"/>
          <w:szCs w:val="20"/>
        </w:rPr>
        <w:t>(</w:t>
      </w:r>
      <w:r w:rsidRPr="00797064">
        <w:rPr>
          <w:rFonts w:ascii="Arial" w:hAnsi="Arial" w:cs="Arial"/>
          <w:sz w:val="20"/>
          <w:szCs w:val="20"/>
        </w:rPr>
        <w:t>v případě, že žadatel je právnickou osobou s povinností evidovat skutečné majitele podle zákona o evidenci skutečných</w:t>
      </w:r>
      <w:r w:rsidR="00214CEF" w:rsidRPr="00797064">
        <w:rPr>
          <w:rFonts w:ascii="Arial" w:hAnsi="Arial" w:cs="Arial"/>
          <w:sz w:val="20"/>
          <w:szCs w:val="20"/>
        </w:rPr>
        <w:t xml:space="preserve"> majitelů</w:t>
      </w:r>
      <w:r w:rsidR="00E85E4C" w:rsidRPr="00797064">
        <w:rPr>
          <w:rFonts w:ascii="Arial" w:hAnsi="Arial" w:cs="Arial"/>
          <w:sz w:val="20"/>
          <w:szCs w:val="20"/>
        </w:rPr>
        <w:t>)</w:t>
      </w:r>
      <w:r w:rsidR="00E217EB">
        <w:rPr>
          <w:rFonts w:ascii="Arial" w:hAnsi="Arial" w:cs="Arial"/>
          <w:sz w:val="20"/>
          <w:szCs w:val="20"/>
        </w:rPr>
        <w:t>.</w:t>
      </w:r>
    </w:p>
    <w:p w14:paraId="2EC61D37" w14:textId="56FEC9BA" w:rsidR="008F7C72" w:rsidRPr="00DD5500" w:rsidRDefault="008F7C72" w:rsidP="00DD5500">
      <w:pPr>
        <w:spacing w:before="120" w:after="120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  <w:r w:rsidRPr="00DD5500">
        <w:rPr>
          <w:rFonts w:ascii="Arial" w:hAnsi="Arial" w:cs="Arial"/>
          <w:b/>
          <w:smallCaps/>
          <w:sz w:val="20"/>
          <w:szCs w:val="20"/>
        </w:rPr>
        <w:t>Další povinné přílohy</w:t>
      </w:r>
    </w:p>
    <w:p w14:paraId="127B74DA" w14:textId="7C50056A" w:rsidR="008F7C72" w:rsidRDefault="008F7C72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8F7C72">
        <w:rPr>
          <w:rFonts w:ascii="Arial" w:hAnsi="Arial"/>
          <w:sz w:val="20"/>
        </w:rPr>
        <w:t>podrobný položkový rozpočet projektu od vybraného dodavatele (ve kterém je nutno zvýraznit výstupy projektu ve shodě s výstupy, uvedenými v žádosti o poskytnutí dotace)</w:t>
      </w:r>
    </w:p>
    <w:p w14:paraId="24ECA82C" w14:textId="1F7ED65C" w:rsidR="008F7C72" w:rsidRDefault="008F7C72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8F7C72">
        <w:rPr>
          <w:rFonts w:ascii="Arial" w:hAnsi="Arial"/>
          <w:sz w:val="20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zákon),</w:t>
      </w:r>
    </w:p>
    <w:p w14:paraId="5FF23C8B" w14:textId="18F8C453" w:rsidR="008F7C72" w:rsidRDefault="008F7C72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8F7C72">
        <w:rPr>
          <w:rFonts w:ascii="Arial" w:hAnsi="Arial"/>
          <w:sz w:val="20"/>
        </w:rPr>
        <w:t>výpis z katastru nemovitostí o vlastnictví pozemků (popř. objektů), na kterých je předmět díla realizován</w:t>
      </w:r>
      <w:r>
        <w:rPr>
          <w:rFonts w:ascii="Arial" w:hAnsi="Arial"/>
          <w:sz w:val="20"/>
        </w:rPr>
        <w:t xml:space="preserve">, </w:t>
      </w:r>
      <w:r w:rsidRPr="008F7C72">
        <w:rPr>
          <w:rFonts w:ascii="Arial" w:hAnsi="Arial"/>
          <w:sz w:val="20"/>
        </w:rPr>
        <w:t>nebo prostá kopie smlouvy o dlouhodobém pronájmu sportovního zařízení nebo prostá kopie smlouvy o dlouhodobém pachtu sportovního zařízení nebo prostá kopie smlouvy o dlouhodobé výpůjčce sportovního zařízení</w:t>
      </w:r>
      <w:r w:rsidR="008003FC">
        <w:rPr>
          <w:rFonts w:ascii="Arial" w:hAnsi="Arial"/>
          <w:sz w:val="20"/>
        </w:rPr>
        <w:t xml:space="preserve"> (dlouhodobě je myšleno minimálně po dobu udržitelnosti projektu dle bodu 9.8.),</w:t>
      </w:r>
    </w:p>
    <w:p w14:paraId="0CC25E07" w14:textId="213F4C1A" w:rsidR="008F7C72" w:rsidRDefault="008F7C72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8F7C72">
        <w:rPr>
          <w:rFonts w:ascii="Arial" w:hAnsi="Arial"/>
          <w:sz w:val="20"/>
        </w:rPr>
        <w:t>rozhodnutí o výběru nejvhodnější nabídky s uvedením vybraného dodavatele (popř. podepsaná smlouva o dílo),</w:t>
      </w:r>
    </w:p>
    <w:p w14:paraId="14573AD8" w14:textId="1E2528DB" w:rsidR="008F7C72" w:rsidRDefault="008F7C72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8F7C72">
        <w:rPr>
          <w:rFonts w:ascii="Arial" w:hAnsi="Arial"/>
          <w:sz w:val="20"/>
        </w:rPr>
        <w:t>jednoduchá projektová dokumentace (situační výkres včetně technické zprávy je-li k dispozici),</w:t>
      </w:r>
    </w:p>
    <w:p w14:paraId="129D0D43" w14:textId="58BB9BD1" w:rsidR="008F7C72" w:rsidRDefault="008F7C72" w:rsidP="00AD690F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/>
          <w:sz w:val="20"/>
        </w:rPr>
      </w:pPr>
      <w:r w:rsidRPr="008F7C72">
        <w:rPr>
          <w:rFonts w:ascii="Arial" w:hAnsi="Arial"/>
          <w:sz w:val="20"/>
        </w:rPr>
        <w:t>fotodokumentace současného stavu</w:t>
      </w:r>
      <w:r w:rsidR="008003FC">
        <w:rPr>
          <w:rFonts w:ascii="Arial" w:hAnsi="Arial"/>
          <w:sz w:val="20"/>
        </w:rPr>
        <w:t xml:space="preserve"> v případě </w:t>
      </w:r>
      <w:r w:rsidR="008003FC" w:rsidRPr="008003FC">
        <w:rPr>
          <w:rFonts w:ascii="Arial" w:hAnsi="Arial"/>
          <w:sz w:val="20"/>
        </w:rPr>
        <w:t>technické</w:t>
      </w:r>
      <w:r w:rsidR="008003FC">
        <w:rPr>
          <w:rFonts w:ascii="Arial" w:hAnsi="Arial"/>
          <w:sz w:val="20"/>
        </w:rPr>
        <w:t>ho</w:t>
      </w:r>
      <w:r w:rsidR="008003FC" w:rsidRPr="008003FC">
        <w:rPr>
          <w:rFonts w:ascii="Arial" w:hAnsi="Arial"/>
          <w:sz w:val="20"/>
        </w:rPr>
        <w:t xml:space="preserve"> zhodnocení (modernizace, rekonstrukce)</w:t>
      </w:r>
      <w:r w:rsidR="00AD166D">
        <w:rPr>
          <w:rFonts w:ascii="Arial" w:hAnsi="Arial"/>
          <w:sz w:val="20"/>
        </w:rPr>
        <w:t>.</w:t>
      </w:r>
    </w:p>
    <w:p w14:paraId="5B929485" w14:textId="77777777" w:rsidR="00AD166D" w:rsidRDefault="00AD166D" w:rsidP="00AD166D">
      <w:pPr>
        <w:pStyle w:val="Odstavecseseznamem"/>
        <w:spacing w:before="120" w:after="120" w:line="240" w:lineRule="auto"/>
        <w:ind w:left="1004"/>
        <w:jc w:val="both"/>
        <w:rPr>
          <w:rFonts w:ascii="Arial" w:hAnsi="Arial"/>
          <w:sz w:val="20"/>
        </w:rPr>
      </w:pPr>
    </w:p>
    <w:p w14:paraId="4A6D0389" w14:textId="77777777" w:rsidR="00AD166D" w:rsidRPr="002821F8" w:rsidRDefault="00AD166D" w:rsidP="00AD166D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6.2 </w:t>
      </w:r>
      <w:r w:rsidRPr="002821F8">
        <w:rPr>
          <w:rFonts w:ascii="Arial" w:hAnsi="Arial" w:cs="Arial"/>
          <w:b/>
          <w:smallCaps/>
        </w:rPr>
        <w:t>Způsob podávání Žádostí:</w:t>
      </w:r>
    </w:p>
    <w:p w14:paraId="532D71B7" w14:textId="77777777" w:rsidR="00AD166D" w:rsidRPr="008F7986" w:rsidRDefault="00AD166D" w:rsidP="00AD166D">
      <w:pPr>
        <w:pStyle w:val="Odstavecseseznamem"/>
        <w:spacing w:beforeLines="60" w:before="144" w:afterLines="60" w:after="144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1" w:name="_Hlk180152828"/>
      <w:r w:rsidRPr="008F7986">
        <w:rPr>
          <w:rFonts w:ascii="Arial" w:hAnsi="Arial" w:cs="Arial"/>
          <w:sz w:val="20"/>
          <w:szCs w:val="20"/>
        </w:rPr>
        <w:t>Opožděně doručené Žádosti či Žádosti zaslané v rozporu s podmínkami nastavenými Programem</w:t>
      </w:r>
      <w:r>
        <w:rPr>
          <w:rFonts w:ascii="Arial" w:hAnsi="Arial" w:cs="Arial"/>
          <w:sz w:val="20"/>
          <w:szCs w:val="20"/>
        </w:rPr>
        <w:t xml:space="preserve"> </w:t>
      </w:r>
      <w:r w:rsidRPr="008F7986">
        <w:rPr>
          <w:rFonts w:ascii="Arial" w:hAnsi="Arial" w:cs="Arial"/>
          <w:sz w:val="20"/>
          <w:szCs w:val="20"/>
        </w:rPr>
        <w:t>(např. doručené na jiné adresy) budou vyřazeny z hodnocení.</w:t>
      </w:r>
    </w:p>
    <w:p w14:paraId="1170563F" w14:textId="77777777" w:rsidR="00AD166D" w:rsidRPr="008F7986" w:rsidRDefault="00AD166D" w:rsidP="00AD166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7986">
        <w:rPr>
          <w:rFonts w:ascii="Arial" w:hAnsi="Arial" w:cs="Arial"/>
          <w:sz w:val="20"/>
          <w:szCs w:val="20"/>
        </w:rPr>
        <w:t>Odeslání elektronické verze formuláře Žádosti je podmínkou přijatelnosti projektu.</w:t>
      </w:r>
    </w:p>
    <w:p w14:paraId="1DA95D6B" w14:textId="77777777" w:rsidR="00AD166D" w:rsidRPr="00FA7D77" w:rsidRDefault="00AD166D" w:rsidP="00AD166D">
      <w:pPr>
        <w:tabs>
          <w:tab w:val="left" w:pos="851"/>
        </w:tabs>
        <w:spacing w:beforeLines="60" w:before="144" w:afterLines="60" w:after="144"/>
        <w:jc w:val="both"/>
        <w:rPr>
          <w:rFonts w:ascii="Arial" w:hAnsi="Arial" w:cs="Arial"/>
          <w:b/>
          <w:bCs/>
          <w:sz w:val="20"/>
          <w:szCs w:val="20"/>
        </w:rPr>
      </w:pPr>
      <w:r w:rsidRPr="00FA7D77">
        <w:rPr>
          <w:rFonts w:ascii="Arial" w:hAnsi="Arial" w:cs="Arial"/>
          <w:b/>
          <w:bCs/>
          <w:sz w:val="20"/>
          <w:szCs w:val="20"/>
        </w:rPr>
        <w:t>Postup podání on-line vyplněného formuláře Žádosti SW602 FORM a odeslání žádosti datovou schránkou / poštou / osobně</w:t>
      </w:r>
    </w:p>
    <w:p w14:paraId="0571A3FF" w14:textId="77777777" w:rsidR="00AD166D" w:rsidRPr="00453F5B" w:rsidRDefault="00AD166D" w:rsidP="00AD166D">
      <w:pPr>
        <w:tabs>
          <w:tab w:val="left" w:pos="284"/>
        </w:tabs>
        <w:spacing w:beforeLines="60" w:before="144" w:afterLines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53F5B">
        <w:rPr>
          <w:rFonts w:ascii="Arial" w:hAnsi="Arial" w:cs="Arial"/>
          <w:sz w:val="20"/>
          <w:szCs w:val="20"/>
        </w:rPr>
        <w:t>Online vyplněný formulář je možné odeslat:</w:t>
      </w:r>
    </w:p>
    <w:bookmarkEnd w:id="1"/>
    <w:p w14:paraId="73AD241B" w14:textId="77777777" w:rsidR="00AD166D" w:rsidRPr="00453F5B" w:rsidRDefault="00AD166D" w:rsidP="00AD690F">
      <w:pPr>
        <w:pStyle w:val="Odstavecseseznamem"/>
        <w:numPr>
          <w:ilvl w:val="0"/>
          <w:numId w:val="23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453F5B">
        <w:rPr>
          <w:rFonts w:ascii="Arial" w:hAnsi="Arial" w:cs="Arial"/>
          <w:b/>
          <w:bCs/>
          <w:sz w:val="20"/>
          <w:szCs w:val="20"/>
        </w:rPr>
        <w:t>Přímo z formuláře prostřednictvím vlastní datové schránky</w:t>
      </w:r>
    </w:p>
    <w:p w14:paraId="544F2208" w14:textId="77777777" w:rsidR="00AD166D" w:rsidRDefault="00AD166D" w:rsidP="00AD166D">
      <w:pPr>
        <w:tabs>
          <w:tab w:val="left" w:pos="1276"/>
        </w:tabs>
        <w:spacing w:afterLines="60" w:after="144" w:line="240" w:lineRule="auto"/>
        <w:ind w:left="698"/>
        <w:jc w:val="both"/>
        <w:rPr>
          <w:rFonts w:ascii="Arial" w:hAnsi="Arial" w:cs="Arial"/>
          <w:sz w:val="20"/>
        </w:rPr>
      </w:pPr>
      <w:r w:rsidRPr="003058FE">
        <w:rPr>
          <w:rFonts w:ascii="Arial" w:hAnsi="Arial" w:cs="Arial"/>
          <w:sz w:val="20"/>
        </w:rPr>
        <w:t xml:space="preserve">Pro tuto volbu je nutné znát přihlašovací údaje (přístupové jméno a heslo) své datové schránky </w:t>
      </w:r>
      <w:bookmarkStart w:id="2" w:name="_Hlk180484335"/>
      <w:r w:rsidRPr="003058FE">
        <w:rPr>
          <w:rFonts w:ascii="Arial" w:hAnsi="Arial" w:cs="Arial"/>
          <w:sz w:val="20"/>
        </w:rPr>
        <w:t>a je třeba mít připraveny povinné přílohy v elektronické podobě</w:t>
      </w:r>
      <w:bookmarkEnd w:id="2"/>
      <w:r w:rsidRPr="003058FE">
        <w:rPr>
          <w:rFonts w:ascii="Arial" w:hAnsi="Arial" w:cs="Arial"/>
          <w:sz w:val="20"/>
        </w:rPr>
        <w:t>. Ve formuláři Žádosti se v seznamu u povinných příloh zobrazí tlačítka pro jejich nahrání v elektronické podobě přímo do formuláře. V posledním kroku práce s formulářem bude žadatel vyzván k přihlášení do své datové schránky, automaticky vznikne nová datová zpráva, do které bude vložen formulář v PDF podobě a všechny nahrané přílohy v příslušných (povolených) formátech a dojde k odeslání do datové schránky Zlínského kraje. Odeslaná datová zpráva bude uložena v datové schránce, ke které se žadatel přihlásil</w:t>
      </w:r>
      <w:r>
        <w:rPr>
          <w:rFonts w:ascii="Arial" w:hAnsi="Arial" w:cs="Arial"/>
          <w:sz w:val="20"/>
        </w:rPr>
        <w:t>.</w:t>
      </w:r>
    </w:p>
    <w:p w14:paraId="0546D106" w14:textId="77777777" w:rsidR="00AD166D" w:rsidRPr="009A05A6" w:rsidRDefault="00AD166D" w:rsidP="00AD690F">
      <w:pPr>
        <w:pStyle w:val="Odstavecseseznamem"/>
        <w:numPr>
          <w:ilvl w:val="0"/>
          <w:numId w:val="23"/>
        </w:numPr>
        <w:tabs>
          <w:tab w:val="left" w:pos="1276"/>
        </w:tabs>
        <w:spacing w:after="60" w:line="257" w:lineRule="auto"/>
        <w:ind w:left="697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9A05A6">
        <w:rPr>
          <w:rFonts w:ascii="Arial" w:hAnsi="Arial" w:cs="Arial"/>
          <w:b/>
          <w:bCs/>
          <w:sz w:val="20"/>
          <w:szCs w:val="20"/>
        </w:rPr>
        <w:t xml:space="preserve">Nebo dvoukrokovým způsobem odeslání: </w:t>
      </w:r>
    </w:p>
    <w:p w14:paraId="08CD7D11" w14:textId="34EA2BCB" w:rsidR="00AD166D" w:rsidRPr="00A33375" w:rsidRDefault="00AD166D" w:rsidP="00AD166D">
      <w:pPr>
        <w:tabs>
          <w:tab w:val="left" w:pos="1276"/>
        </w:tabs>
        <w:spacing w:afterLines="60" w:after="144" w:line="240" w:lineRule="auto"/>
        <w:ind w:left="698"/>
        <w:jc w:val="both"/>
        <w:rPr>
          <w:rFonts w:ascii="Arial" w:hAnsi="Arial" w:cs="Arial"/>
          <w:sz w:val="20"/>
          <w:szCs w:val="20"/>
        </w:rPr>
      </w:pPr>
      <w:r w:rsidRPr="00A33375">
        <w:rPr>
          <w:rFonts w:ascii="Arial" w:hAnsi="Arial" w:cs="Arial"/>
          <w:sz w:val="20"/>
          <w:szCs w:val="20"/>
        </w:rPr>
        <w:t xml:space="preserve">Nejprve je třeba odeslat data z formuláře tlačítkem „Odeslat data úřadu“, po odeslání přijde žadateli na email </w:t>
      </w:r>
      <w:r w:rsidR="007B04B4" w:rsidRPr="000757D3">
        <w:rPr>
          <w:rFonts w:ascii="Arial" w:hAnsi="Arial" w:cs="Arial"/>
          <w:sz w:val="20"/>
          <w:szCs w:val="20"/>
        </w:rPr>
        <w:t>uvedený v žádosti</w:t>
      </w:r>
      <w:r w:rsidR="007B04B4" w:rsidRPr="00A33375">
        <w:rPr>
          <w:rFonts w:ascii="Arial" w:hAnsi="Arial" w:cs="Arial"/>
          <w:sz w:val="20"/>
          <w:szCs w:val="20"/>
        </w:rPr>
        <w:t xml:space="preserve"> </w:t>
      </w:r>
      <w:r w:rsidRPr="00A33375">
        <w:rPr>
          <w:rFonts w:ascii="Arial" w:hAnsi="Arial" w:cs="Arial"/>
          <w:sz w:val="20"/>
          <w:szCs w:val="20"/>
        </w:rPr>
        <w:t>odeslaný formulář v PDF podobě</w:t>
      </w:r>
      <w:r>
        <w:rPr>
          <w:rFonts w:ascii="Arial" w:hAnsi="Arial" w:cs="Arial"/>
          <w:sz w:val="20"/>
          <w:szCs w:val="20"/>
        </w:rPr>
        <w:t>.</w:t>
      </w:r>
    </w:p>
    <w:p w14:paraId="4E43BD42" w14:textId="77777777" w:rsidR="00AD166D" w:rsidRPr="00A33375" w:rsidRDefault="00AD166D" w:rsidP="00AD166D">
      <w:pPr>
        <w:pStyle w:val="Odstavecseseznamem"/>
        <w:tabs>
          <w:tab w:val="left" w:pos="1276"/>
        </w:tabs>
        <w:spacing w:beforeLines="60" w:before="144" w:afterLines="60" w:after="144"/>
        <w:ind w:left="6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A33375">
        <w:rPr>
          <w:rFonts w:ascii="Arial" w:hAnsi="Arial" w:cs="Arial"/>
          <w:sz w:val="20"/>
          <w:szCs w:val="20"/>
        </w:rPr>
        <w:t>ásledně tuto PDF Žádost a všechny povinné přílohy žadatel odesílá</w:t>
      </w:r>
      <w:r>
        <w:rPr>
          <w:rFonts w:ascii="Arial" w:hAnsi="Arial" w:cs="Arial"/>
          <w:sz w:val="20"/>
          <w:szCs w:val="20"/>
        </w:rPr>
        <w:t>:</w:t>
      </w:r>
    </w:p>
    <w:p w14:paraId="17C05CC7" w14:textId="77777777" w:rsidR="00AD166D" w:rsidRPr="00A33375" w:rsidRDefault="00AD166D" w:rsidP="00AD690F">
      <w:pPr>
        <w:numPr>
          <w:ilvl w:val="0"/>
          <w:numId w:val="24"/>
        </w:numPr>
        <w:spacing w:afterLines="60" w:after="144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A33375">
        <w:rPr>
          <w:rFonts w:ascii="Arial" w:hAnsi="Arial" w:cs="Arial"/>
          <w:sz w:val="20"/>
          <w:szCs w:val="20"/>
        </w:rPr>
        <w:t xml:space="preserve">prostřednictvím datové schránky. V případě odeslání z jiné než vlastní datové schránky žadatele, musí být PDF Žádost opatřena uznávaným elektronickým podpisem žadatele dle § 6 zákona č. 297/2016 Sb., o službách vytvářejících důvěru pro elektronické transakce. </w:t>
      </w:r>
    </w:p>
    <w:p w14:paraId="4CBFF5EC" w14:textId="77777777" w:rsidR="00AD166D" w:rsidRDefault="00AD166D" w:rsidP="00AD690F">
      <w:pPr>
        <w:numPr>
          <w:ilvl w:val="0"/>
          <w:numId w:val="24"/>
        </w:numPr>
        <w:spacing w:afterLines="60" w:after="144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</w:t>
      </w:r>
      <w:r w:rsidRPr="00A33375">
        <w:rPr>
          <w:rFonts w:ascii="Arial" w:hAnsi="Arial" w:cs="Arial"/>
          <w:sz w:val="20"/>
          <w:szCs w:val="20"/>
        </w:rPr>
        <w:t xml:space="preserve">ebo může žadatel zaslat vytištěnou Žádost, doplněnou všemi povinnými přílohami, podepsanou v listinné podobě poštou na adresu: Zlínský kraj, Krajský úřad Zlínského kraje, </w:t>
      </w:r>
      <w:r>
        <w:rPr>
          <w:rFonts w:ascii="Arial" w:hAnsi="Arial" w:cs="Arial"/>
          <w:sz w:val="20"/>
          <w:szCs w:val="20"/>
        </w:rPr>
        <w:t>O</w:t>
      </w:r>
      <w:r w:rsidRPr="00A33375">
        <w:rPr>
          <w:rFonts w:ascii="Arial" w:hAnsi="Arial" w:cs="Arial"/>
          <w:sz w:val="20"/>
          <w:szCs w:val="20"/>
        </w:rPr>
        <w:t xml:space="preserve">dbor </w:t>
      </w:r>
      <w:r>
        <w:rPr>
          <w:rFonts w:ascii="Arial" w:hAnsi="Arial" w:cs="Arial"/>
          <w:sz w:val="20"/>
          <w:szCs w:val="20"/>
        </w:rPr>
        <w:t>školství, mládeže a sportu, třída T. Bati 21, 761 90 Zlín,</w:t>
      </w:r>
    </w:p>
    <w:p w14:paraId="49B402ED" w14:textId="7E7A438F" w:rsidR="00AD166D" w:rsidRPr="00A33375" w:rsidRDefault="00AD166D" w:rsidP="00AD690F">
      <w:pPr>
        <w:numPr>
          <w:ilvl w:val="0"/>
          <w:numId w:val="24"/>
        </w:numPr>
        <w:spacing w:afterLines="60" w:after="144" w:line="240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A33375">
        <w:rPr>
          <w:rFonts w:ascii="Arial" w:hAnsi="Arial" w:cs="Arial"/>
          <w:sz w:val="20"/>
          <w:szCs w:val="20"/>
        </w:rPr>
        <w:t xml:space="preserve">nebo osobně doručit na podatelnu Zlínského kraje v zalepené obálce. Doručiteli těch Žádostí, které budou doručeny osobně, bude </w:t>
      </w:r>
      <w:r>
        <w:rPr>
          <w:rFonts w:ascii="Arial" w:hAnsi="Arial" w:cs="Arial"/>
          <w:sz w:val="20"/>
          <w:szCs w:val="20"/>
        </w:rPr>
        <w:t>vydáno podepsané datové potvrzení o přijetí.</w:t>
      </w:r>
    </w:p>
    <w:p w14:paraId="0904381D" w14:textId="2B6FE393" w:rsidR="00DE44D7" w:rsidRDefault="00DE44D7" w:rsidP="00AD690F">
      <w:pPr>
        <w:spacing w:after="0"/>
        <w:rPr>
          <w:rFonts w:ascii="Arial" w:hAnsi="Arial" w:cs="Arial"/>
          <w:b/>
          <w:smallCaps/>
        </w:rPr>
      </w:pPr>
    </w:p>
    <w:p w14:paraId="13AEA5C5" w14:textId="12BA67F5" w:rsidR="003A776F" w:rsidRDefault="005E7343" w:rsidP="00B70318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b/>
          <w:smallCaps/>
          <w:sz w:val="20"/>
        </w:rPr>
        <w:t xml:space="preserve">6.2.1 </w:t>
      </w:r>
      <w:r w:rsidR="001A35FB" w:rsidRPr="00F810E3">
        <w:rPr>
          <w:rFonts w:ascii="Arial" w:hAnsi="Arial" w:cs="Arial"/>
          <w:b/>
          <w:smallCaps/>
          <w:sz w:val="20"/>
        </w:rPr>
        <w:t>Náležitosti obálky</w:t>
      </w:r>
      <w:r w:rsidR="008F4F9A">
        <w:rPr>
          <w:rFonts w:ascii="Arial" w:hAnsi="Arial" w:cs="Arial"/>
          <w:b/>
          <w:smallCaps/>
          <w:sz w:val="20"/>
        </w:rPr>
        <w:t>, v případě listinné podoby žádosti</w:t>
      </w:r>
      <w:r w:rsidR="001A35FB" w:rsidRPr="00F810E3">
        <w:rPr>
          <w:rFonts w:ascii="Arial" w:hAnsi="Arial" w:cs="Arial"/>
          <w:b/>
          <w:smallCaps/>
          <w:sz w:val="20"/>
        </w:rPr>
        <w:t>:</w:t>
      </w:r>
    </w:p>
    <w:p w14:paraId="43F9B964" w14:textId="0E97848D" w:rsidR="0001476E" w:rsidRDefault="0001476E" w:rsidP="00B70318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24D1D57" w14:textId="3AC39A1F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Na obálce </w:t>
      </w:r>
      <w:r w:rsidR="00E7095D">
        <w:rPr>
          <w:rFonts w:ascii="Arial" w:hAnsi="Arial" w:cs="Arial"/>
          <w:sz w:val="20"/>
        </w:rPr>
        <w:t xml:space="preserve">je </w:t>
      </w:r>
      <w:r w:rsidR="00634B61">
        <w:rPr>
          <w:rFonts w:ascii="Arial" w:hAnsi="Arial" w:cs="Arial"/>
          <w:sz w:val="20"/>
        </w:rPr>
        <w:t xml:space="preserve">zpravidla </w:t>
      </w:r>
      <w:r w:rsidRPr="002821F8">
        <w:rPr>
          <w:rFonts w:ascii="Arial" w:hAnsi="Arial" w:cs="Arial"/>
          <w:sz w:val="20"/>
        </w:rPr>
        <w:t>vyznačeno:</w:t>
      </w:r>
    </w:p>
    <w:p w14:paraId="5BD61826" w14:textId="5470F2A1" w:rsidR="007838C9" w:rsidRPr="007838C9" w:rsidRDefault="007838C9" w:rsidP="007838C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registrační číslo Žádosti</w:t>
      </w:r>
    </w:p>
    <w:p w14:paraId="255B554C" w14:textId="7CFC6E66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úplné jméno/název a adresa žadatele a</w:t>
      </w:r>
    </w:p>
    <w:p w14:paraId="128A2866" w14:textId="69A64B8D" w:rsidR="002E24B4" w:rsidRPr="00DD5500" w:rsidRDefault="000901A5" w:rsidP="00356F12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zřetelně viditelný text </w:t>
      </w:r>
      <w:r w:rsidR="00356F12" w:rsidRPr="002821F8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2BAD5BA2" w14:textId="77777777" w:rsidR="00DD5500" w:rsidRPr="002821F8" w:rsidRDefault="00DD5500" w:rsidP="00DD5500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2E24B4" w:rsidRPr="002821F8" w14:paraId="421FD0B3" w14:textId="77777777" w:rsidTr="0059096B">
        <w:trPr>
          <w:trHeight w:val="814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D5CA4D8" w:rsidR="002E24B4" w:rsidRPr="002821F8" w:rsidRDefault="00AD3AC8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 w:val="0"/>
                <w:smallCaps/>
                <w:sz w:val="20"/>
                <w:u w:val="single"/>
              </w:rPr>
              <w:br w:type="page"/>
            </w:r>
            <w:r w:rsidR="002E24B4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7B13134C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45B9F33D" w14:textId="77777777" w:rsidR="00E13CB7" w:rsidRPr="00E13CB7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13CB7">
        <w:rPr>
          <w:rFonts w:ascii="Arial" w:hAnsi="Arial" w:cs="Arial"/>
          <w:sz w:val="20"/>
        </w:rPr>
        <w:t xml:space="preserve">Po ukončení příjmu žádostí se provádí posouzení administrativní shody (tzn. kompletnost a správnost dokumentace Žádosti a doložení všech povinných příloh v požadované formě) a kontrola přijatelnosti (způsobilost žadatele, způsobilost projektu a způsobilost výdajů projektu). </w:t>
      </w:r>
    </w:p>
    <w:p w14:paraId="09B554E3" w14:textId="77777777" w:rsidR="00E13CB7" w:rsidRPr="00E13CB7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C864742" w14:textId="77777777" w:rsidR="00E13CB7" w:rsidRPr="00E13CB7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13CB7">
        <w:rPr>
          <w:rFonts w:ascii="Arial" w:hAnsi="Arial" w:cs="Arial"/>
          <w:sz w:val="20"/>
        </w:rPr>
        <w:t>V případě, že vzniknou pochybnosti při posouzení administrativní shody a kontroly přijatelnosti bude žadatel vyzván k doplnění, vysvětlení nebo v případě nezpůsobilých výdajů ke kladnému či zápornému vyjádření zájmu realizovat projekt i při snížení celkových způsobilých výdajů projektu za jinak stejných podmínek. Pokud žadatel potřebné doklady, vysvětlení či vyjádření ve stanovené lhůtě nedodá, bude jeho Žádost z hodnotícího procesu vyřazena a nebude dále hodnocena.</w:t>
      </w:r>
    </w:p>
    <w:p w14:paraId="16686AB3" w14:textId="77777777" w:rsidR="00E13CB7" w:rsidRPr="00E13CB7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ED1FF96" w14:textId="77777777" w:rsidR="00E13CB7" w:rsidRPr="00E13CB7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E13CB7">
        <w:rPr>
          <w:rFonts w:ascii="Arial" w:hAnsi="Arial" w:cs="Arial"/>
          <w:sz w:val="20"/>
        </w:rPr>
        <w:t xml:space="preserve">V případě, že bude při kontrole přijatelnosti zjištěno, že žadatel zařadil v Žádosti do způsobilých výdajů projektu i výdaje nezpůsobilé, budou o výši nezpůsobilých výdajů poníženy celkové způsobilé výdaje projektu. Výše dotace pak bude vypočtena ze snížené výše celkových způsobilých výdajů projektu (tj. míry dotace) požadované žadatelem v Žádosti. V případě, že v důsledku této skutečnosti dojde k poklesu dotace pod minimální výši dotace dle odst. 4.4 Programu, nebude taková Žádost dále hodnocena. </w:t>
      </w:r>
    </w:p>
    <w:p w14:paraId="1946FDED" w14:textId="77777777" w:rsidR="00E13CB7" w:rsidRPr="00E13CB7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4695AE6D" w:rsidR="00356F12" w:rsidRDefault="00E13CB7" w:rsidP="00E13CB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13CB7">
        <w:rPr>
          <w:rFonts w:ascii="Arial" w:hAnsi="Arial" w:cs="Arial"/>
          <w:sz w:val="20"/>
        </w:rPr>
        <w:t>Žadatel může ve lhůtě 30 kalendářních dnů od doručení vyrozumění o nesplnění podmínek administrativní shody a kontroly přijatelnosti, v případě doručení listinné, a nikoliv elektronické Žádosti, požádat o vrácení příloh doložených k Žádosti s uvedením registračního čísla Žádosti, názvu projektu, identifikačních údajů žadatele a telefonního kontaktu s konkretizací příloh požadovaných k vrácení. Požadované přílohy budou vráceny osobně na základě předávacího protokolu nebo poštou.</w:t>
      </w:r>
    </w:p>
    <w:p w14:paraId="46280A3B" w14:textId="7F351D23" w:rsidR="00846DE5" w:rsidRDefault="00846DE5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210B21D5" w14:textId="29F1B62F" w:rsidR="00F46934" w:rsidRDefault="00F46934" w:rsidP="00F4693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vyhodnocení pořadí uchazečů je rozhodující vyšší počet dosažených bodů po vyhodnocení stanovených kritérií.</w:t>
      </w:r>
    </w:p>
    <w:p w14:paraId="5417EEFA" w14:textId="77777777" w:rsidR="00CE3E64" w:rsidRDefault="00CE3E64" w:rsidP="00F4693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4945" w:type="pct"/>
        <w:tblInd w:w="279" w:type="dxa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dotted" w:sz="4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8"/>
        <w:gridCol w:w="878"/>
      </w:tblGrid>
      <w:tr w:rsidR="00FA23EE" w:rsidRPr="0084217C" w14:paraId="749929A3" w14:textId="77777777" w:rsidTr="007D4727">
        <w:trPr>
          <w:trHeight w:val="171"/>
        </w:trPr>
        <w:tc>
          <w:tcPr>
            <w:tcW w:w="451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320EF" w14:textId="77777777" w:rsidR="00FA23EE" w:rsidRPr="00C31438" w:rsidRDefault="00FA23EE" w:rsidP="00C3143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1438">
              <w:rPr>
                <w:rFonts w:ascii="Arial" w:hAnsi="Arial" w:cs="Arial"/>
                <w:bCs/>
                <w:sz w:val="20"/>
                <w:szCs w:val="20"/>
              </w:rPr>
              <w:t>Kritéria hodnocení</w:t>
            </w:r>
          </w:p>
        </w:tc>
        <w:tc>
          <w:tcPr>
            <w:tcW w:w="490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DD034" w14:textId="16BED9FA" w:rsidR="00FA23EE" w:rsidRPr="00C31438" w:rsidRDefault="00FA23EE" w:rsidP="00FA23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1438">
              <w:rPr>
                <w:rFonts w:ascii="Arial" w:hAnsi="Arial" w:cs="Arial"/>
                <w:bCs/>
                <w:sz w:val="20"/>
                <w:szCs w:val="20"/>
              </w:rPr>
              <w:t>Počet bodů</w:t>
            </w:r>
          </w:p>
        </w:tc>
      </w:tr>
      <w:tr w:rsidR="00FA23EE" w:rsidRPr="000757D3" w14:paraId="2065BCFD" w14:textId="77777777" w:rsidTr="007D4727">
        <w:tc>
          <w:tcPr>
            <w:tcW w:w="451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F4EBF" w14:textId="77777777" w:rsidR="00FA23EE" w:rsidRPr="000757D3" w:rsidRDefault="00FA23EE" w:rsidP="00FA23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Význam projektu </w:t>
            </w:r>
          </w:p>
        </w:tc>
        <w:tc>
          <w:tcPr>
            <w:tcW w:w="49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CCB08" w14:textId="163D39EC" w:rsidR="00FA23EE" w:rsidRPr="000757D3" w:rsidRDefault="00FB4EC1" w:rsidP="00FA23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A23EE" w:rsidRPr="000757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</w:p>
        </w:tc>
      </w:tr>
      <w:tr w:rsidR="00FA23EE" w:rsidRPr="000757D3" w14:paraId="6BDB092B" w14:textId="77777777" w:rsidTr="00552053">
        <w:trPr>
          <w:trHeight w:val="268"/>
        </w:trPr>
        <w:tc>
          <w:tcPr>
            <w:tcW w:w="4510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FE988" w14:textId="7B378FA0" w:rsidR="00FA23EE" w:rsidRPr="000757D3" w:rsidRDefault="008E3C1D" w:rsidP="00F54ADF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1.a) </w:t>
            </w:r>
            <w:r w:rsidR="00B822DD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Počet </w:t>
            </w: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obyvatel </w:t>
            </w:r>
            <w:r w:rsidR="008C570C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v</w:t>
            </w:r>
            <w:r w:rsidR="005C0A2E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 místě realizace projektu</w:t>
            </w:r>
            <w:r w:rsidR="00FA23EE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:</w:t>
            </w:r>
          </w:p>
          <w:p w14:paraId="76972534" w14:textId="103264BE" w:rsidR="00B55CB6" w:rsidRPr="000757D3" w:rsidRDefault="00B55CB6" w:rsidP="00F54AD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8C570C" w:rsidRPr="000757D3">
              <w:rPr>
                <w:rFonts w:ascii="Arial" w:hAnsi="Arial" w:cs="Arial"/>
                <w:bCs/>
                <w:sz w:val="20"/>
                <w:szCs w:val="20"/>
              </w:rPr>
              <w:t>do 1 000</w:t>
            </w:r>
          </w:p>
          <w:p w14:paraId="1F7B3E7E" w14:textId="26A2E872" w:rsidR="00B55CB6" w:rsidRPr="000757D3" w:rsidRDefault="00B55CB6" w:rsidP="00F54AD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603B08" w:rsidRPr="000757D3">
              <w:rPr>
                <w:rFonts w:ascii="Arial" w:hAnsi="Arial" w:cs="Arial"/>
                <w:bCs/>
                <w:sz w:val="20"/>
                <w:szCs w:val="20"/>
              </w:rPr>
              <w:t>1 001</w:t>
            </w:r>
            <w:r w:rsidR="001053F3" w:rsidRPr="000757D3">
              <w:rPr>
                <w:rFonts w:ascii="Arial" w:hAnsi="Arial" w:cs="Arial"/>
                <w:bCs/>
                <w:sz w:val="20"/>
                <w:szCs w:val="20"/>
              </w:rPr>
              <w:t xml:space="preserve"> až </w:t>
            </w:r>
            <w:r w:rsidR="00603B08" w:rsidRPr="000757D3">
              <w:rPr>
                <w:rFonts w:ascii="Arial" w:hAnsi="Arial" w:cs="Arial"/>
                <w:bCs/>
                <w:sz w:val="20"/>
                <w:szCs w:val="20"/>
              </w:rPr>
              <w:t>3 000</w:t>
            </w:r>
          </w:p>
          <w:p w14:paraId="56193253" w14:textId="06672467" w:rsidR="00B55CB6" w:rsidRPr="000757D3" w:rsidRDefault="00B55CB6" w:rsidP="00F54AD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603B08" w:rsidRPr="000757D3">
              <w:rPr>
                <w:rFonts w:ascii="Arial" w:hAnsi="Arial" w:cs="Arial"/>
                <w:bCs/>
                <w:sz w:val="20"/>
                <w:szCs w:val="20"/>
              </w:rPr>
              <w:t>nad 3</w:t>
            </w:r>
            <w:r w:rsidR="00552053" w:rsidRPr="000757D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603B08" w:rsidRPr="000757D3">
              <w:rPr>
                <w:rFonts w:ascii="Arial" w:hAnsi="Arial" w:cs="Arial"/>
                <w:bCs/>
                <w:sz w:val="20"/>
                <w:szCs w:val="20"/>
              </w:rPr>
              <w:t>001</w:t>
            </w:r>
          </w:p>
          <w:p w14:paraId="2AD1B78E" w14:textId="77777777" w:rsidR="00552053" w:rsidRPr="000757D3" w:rsidRDefault="00552053" w:rsidP="00F54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14E111" w14:textId="38CFA98C" w:rsidR="00902BB1" w:rsidRPr="000757D3" w:rsidRDefault="00902BB1" w:rsidP="00F54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lastRenderedPageBreak/>
              <w:t xml:space="preserve">1.b) Poskytnutí dotace </w:t>
            </w:r>
            <w:r w:rsidR="009739BD" w:rsidRPr="000757D3">
              <w:rPr>
                <w:rFonts w:ascii="Arial" w:hAnsi="Arial" w:cs="Arial"/>
                <w:sz w:val="20"/>
                <w:szCs w:val="20"/>
              </w:rPr>
              <w:t>žadateli</w:t>
            </w:r>
            <w:r w:rsidR="00C13E53" w:rsidRPr="00075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B44" w:rsidRPr="000757D3">
              <w:rPr>
                <w:rFonts w:ascii="Arial" w:hAnsi="Arial" w:cs="Arial"/>
                <w:sz w:val="20"/>
                <w:szCs w:val="20"/>
              </w:rPr>
              <w:t>v</w:t>
            </w:r>
            <w:r w:rsidR="009841A2" w:rsidRPr="000757D3">
              <w:rPr>
                <w:rFonts w:ascii="Arial" w:hAnsi="Arial" w:cs="Arial"/>
                <w:sz w:val="20"/>
                <w:szCs w:val="20"/>
              </w:rPr>
              <w:t xml:space="preserve"> rámci </w:t>
            </w:r>
            <w:r w:rsidRPr="000757D3">
              <w:rPr>
                <w:rFonts w:ascii="Arial" w:hAnsi="Arial" w:cs="Arial"/>
                <w:sz w:val="20"/>
                <w:szCs w:val="20"/>
              </w:rPr>
              <w:t>P</w:t>
            </w:r>
            <w:r w:rsidR="00656B44" w:rsidRPr="000757D3">
              <w:rPr>
                <w:rFonts w:ascii="Arial" w:hAnsi="Arial" w:cs="Arial"/>
                <w:sz w:val="20"/>
                <w:szCs w:val="20"/>
              </w:rPr>
              <w:t>rogramu na podporu sportovní infrast</w:t>
            </w:r>
            <w:r w:rsidR="00C909FA" w:rsidRPr="000757D3">
              <w:rPr>
                <w:rFonts w:ascii="Arial" w:hAnsi="Arial" w:cs="Arial"/>
                <w:sz w:val="20"/>
                <w:szCs w:val="20"/>
              </w:rPr>
              <w:t>r</w:t>
            </w:r>
            <w:r w:rsidR="00656B44" w:rsidRPr="000757D3">
              <w:rPr>
                <w:rFonts w:ascii="Arial" w:hAnsi="Arial" w:cs="Arial"/>
                <w:sz w:val="20"/>
                <w:szCs w:val="20"/>
              </w:rPr>
              <w:t>uktury</w:t>
            </w:r>
            <w:r w:rsidRPr="000757D3">
              <w:rPr>
                <w:rFonts w:ascii="Arial" w:hAnsi="Arial" w:cs="Arial"/>
                <w:sz w:val="20"/>
                <w:szCs w:val="20"/>
              </w:rPr>
              <w:t xml:space="preserve"> v předešlých </w:t>
            </w:r>
            <w:r w:rsidR="001805A3" w:rsidRPr="000757D3">
              <w:rPr>
                <w:rFonts w:ascii="Arial" w:hAnsi="Arial" w:cs="Arial"/>
                <w:sz w:val="20"/>
                <w:szCs w:val="20"/>
              </w:rPr>
              <w:t>3</w:t>
            </w:r>
            <w:r w:rsidRPr="000757D3">
              <w:rPr>
                <w:rFonts w:ascii="Arial" w:hAnsi="Arial" w:cs="Arial"/>
                <w:sz w:val="20"/>
                <w:szCs w:val="20"/>
              </w:rPr>
              <w:t xml:space="preserve"> letech:</w:t>
            </w:r>
          </w:p>
          <w:p w14:paraId="280B299C" w14:textId="4E9B0D83" w:rsidR="00902BB1" w:rsidRPr="000757D3" w:rsidRDefault="001B6FCB" w:rsidP="00F54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- n</w:t>
            </w:r>
            <w:r w:rsidR="00902BB1" w:rsidRPr="000757D3">
              <w:rPr>
                <w:rFonts w:ascii="Arial" w:hAnsi="Arial" w:cs="Arial"/>
                <w:sz w:val="20"/>
                <w:szCs w:val="20"/>
              </w:rPr>
              <w:t xml:space="preserve">eposkytnutá </w:t>
            </w:r>
            <w:r w:rsidRPr="000757D3">
              <w:rPr>
                <w:rFonts w:ascii="Arial" w:hAnsi="Arial" w:cs="Arial"/>
                <w:sz w:val="20"/>
                <w:szCs w:val="20"/>
              </w:rPr>
              <w:t xml:space="preserve">žádná </w:t>
            </w:r>
            <w:r w:rsidR="00902BB1" w:rsidRPr="000757D3">
              <w:rPr>
                <w:rFonts w:ascii="Arial" w:hAnsi="Arial" w:cs="Arial"/>
                <w:sz w:val="20"/>
                <w:szCs w:val="20"/>
              </w:rPr>
              <w:t>dotace</w:t>
            </w:r>
          </w:p>
          <w:p w14:paraId="4F4816BE" w14:textId="5AA0B5E2" w:rsidR="00902BB1" w:rsidRPr="000757D3" w:rsidRDefault="001B6FCB" w:rsidP="00F54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739BD" w:rsidRPr="000757D3"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 w:rsidR="00A302BD" w:rsidRPr="000757D3">
              <w:rPr>
                <w:rFonts w:ascii="Arial" w:hAnsi="Arial" w:cs="Arial"/>
                <w:sz w:val="20"/>
                <w:szCs w:val="20"/>
              </w:rPr>
              <w:t>poskytnuta jed</w:t>
            </w:r>
            <w:r w:rsidR="009739BD" w:rsidRPr="000757D3">
              <w:rPr>
                <w:rFonts w:ascii="Arial" w:hAnsi="Arial" w:cs="Arial"/>
                <w:sz w:val="20"/>
                <w:szCs w:val="20"/>
              </w:rPr>
              <w:t>enkrát</w:t>
            </w:r>
          </w:p>
          <w:p w14:paraId="198D1A50" w14:textId="18EA83CD" w:rsidR="005B6A43" w:rsidRPr="000757D3" w:rsidRDefault="00A302BD" w:rsidP="00F54A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13E53" w:rsidRPr="000757D3">
              <w:rPr>
                <w:rFonts w:ascii="Arial" w:hAnsi="Arial" w:cs="Arial"/>
                <w:sz w:val="20"/>
                <w:szCs w:val="20"/>
              </w:rPr>
              <w:t xml:space="preserve">dotace </w:t>
            </w:r>
            <w:r w:rsidRPr="000757D3">
              <w:rPr>
                <w:rFonts w:ascii="Arial" w:hAnsi="Arial" w:cs="Arial"/>
                <w:sz w:val="20"/>
                <w:szCs w:val="20"/>
              </w:rPr>
              <w:t>poskytnut</w:t>
            </w:r>
            <w:r w:rsidR="00C13E53" w:rsidRPr="000757D3">
              <w:rPr>
                <w:rFonts w:ascii="Arial" w:hAnsi="Arial" w:cs="Arial"/>
                <w:sz w:val="20"/>
                <w:szCs w:val="20"/>
              </w:rPr>
              <w:t>a</w:t>
            </w:r>
            <w:r w:rsidRPr="00075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E53" w:rsidRPr="000757D3">
              <w:rPr>
                <w:rFonts w:ascii="Arial" w:hAnsi="Arial" w:cs="Arial"/>
                <w:sz w:val="20"/>
                <w:szCs w:val="20"/>
              </w:rPr>
              <w:t xml:space="preserve">dvakrát </w:t>
            </w:r>
            <w:r w:rsidR="009841A2" w:rsidRPr="000757D3">
              <w:rPr>
                <w:rFonts w:ascii="Arial" w:hAnsi="Arial" w:cs="Arial"/>
                <w:sz w:val="20"/>
                <w:szCs w:val="20"/>
              </w:rPr>
              <w:t>a více</w:t>
            </w:r>
          </w:p>
          <w:p w14:paraId="5C3AEFBD" w14:textId="77777777" w:rsidR="004E3CFF" w:rsidRPr="000757D3" w:rsidRDefault="004E3CFF" w:rsidP="00F54ADF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C439C62" w14:textId="7809813E" w:rsidR="00D0222C" w:rsidRPr="000757D3" w:rsidRDefault="00D0222C" w:rsidP="00F54A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BAB40" w14:textId="77777777" w:rsidR="00DA5DBE" w:rsidRPr="000757D3" w:rsidRDefault="00DA5DBE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0B4472" w14:textId="5A5610B4" w:rsidR="007D4727" w:rsidRPr="000757D3" w:rsidRDefault="007D4727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10 bodů</w:t>
            </w:r>
          </w:p>
          <w:p w14:paraId="3A4D9E15" w14:textId="51A3C51D" w:rsidR="007D4727" w:rsidRPr="000757D3" w:rsidRDefault="007D4727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5 bodů</w:t>
            </w:r>
          </w:p>
          <w:p w14:paraId="10443FD7" w14:textId="77777777" w:rsidR="00FA23EE" w:rsidRPr="000757D3" w:rsidRDefault="007D4727" w:rsidP="00F54ADF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1 bod</w:t>
            </w:r>
          </w:p>
          <w:p w14:paraId="33214190" w14:textId="77777777" w:rsidR="009841A2" w:rsidRPr="000757D3" w:rsidRDefault="009841A2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D9A4D" w14:textId="77777777" w:rsidR="009841A2" w:rsidRPr="000757D3" w:rsidRDefault="009841A2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B9FFD" w14:textId="77777777" w:rsidR="009841A2" w:rsidRPr="000757D3" w:rsidRDefault="009841A2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1C6A4" w14:textId="12D587BA" w:rsidR="009841A2" w:rsidRPr="000757D3" w:rsidRDefault="009841A2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10 bodů</w:t>
            </w:r>
          </w:p>
          <w:p w14:paraId="4D3E4982" w14:textId="77777777" w:rsidR="009841A2" w:rsidRPr="000757D3" w:rsidRDefault="009841A2" w:rsidP="00F54A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5 bodů</w:t>
            </w:r>
          </w:p>
          <w:p w14:paraId="48D343C0" w14:textId="1E64A27A" w:rsidR="009841A2" w:rsidRPr="000757D3" w:rsidRDefault="00FB4EC1" w:rsidP="00F54ADF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0</w:t>
            </w:r>
            <w:r w:rsidR="009841A2" w:rsidRPr="000757D3">
              <w:rPr>
                <w:rFonts w:ascii="Arial" w:hAnsi="Arial" w:cs="Arial"/>
                <w:sz w:val="20"/>
                <w:szCs w:val="20"/>
              </w:rPr>
              <w:t xml:space="preserve"> bod</w:t>
            </w:r>
            <w:r w:rsidRPr="000757D3">
              <w:rPr>
                <w:rFonts w:ascii="Arial" w:hAnsi="Arial" w:cs="Arial"/>
                <w:sz w:val="20"/>
                <w:szCs w:val="20"/>
              </w:rPr>
              <w:t>ů</w:t>
            </w:r>
          </w:p>
        </w:tc>
      </w:tr>
      <w:tr w:rsidR="00FA23EE" w:rsidRPr="000757D3" w14:paraId="225BABA8" w14:textId="77777777" w:rsidTr="007D4727">
        <w:trPr>
          <w:trHeight w:val="262"/>
        </w:trPr>
        <w:tc>
          <w:tcPr>
            <w:tcW w:w="451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DE5B0" w14:textId="77777777" w:rsidR="00FA23EE" w:rsidRPr="000757D3" w:rsidRDefault="00FA23EE" w:rsidP="00FA23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 Rozpočet a výstupy projektu</w:t>
            </w:r>
          </w:p>
        </w:tc>
        <w:tc>
          <w:tcPr>
            <w:tcW w:w="49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1677B" w14:textId="38931EB1" w:rsidR="00FA23EE" w:rsidRPr="000757D3" w:rsidRDefault="00281AF9" w:rsidP="00FA23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A23EE"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A23EE" w:rsidRPr="000757D3" w14:paraId="6B6C0942" w14:textId="77777777" w:rsidTr="00281AF9">
        <w:tc>
          <w:tcPr>
            <w:tcW w:w="451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E5478" w14:textId="22BB54BE" w:rsidR="00FA23EE" w:rsidRPr="000757D3" w:rsidRDefault="00FA23EE" w:rsidP="00380CE9">
            <w:pPr>
              <w:pStyle w:val="Zkladntext"/>
              <w:spacing w:before="100" w:beforeAutospacing="1" w:after="100" w:afterAutospacing="1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2.</w:t>
            </w:r>
            <w:r w:rsidR="00380CE9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a</w:t>
            </w: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) Rozpočet je podrobný a jasný</w:t>
            </w:r>
          </w:p>
          <w:p w14:paraId="0EAB7AEE" w14:textId="65E88F23" w:rsidR="00FA23EE" w:rsidRPr="000757D3" w:rsidRDefault="00380CE9" w:rsidP="00380CE9">
            <w:pPr>
              <w:pStyle w:val="Zkladntext"/>
              <w:spacing w:before="100" w:beforeAutospacing="1" w:after="100" w:afterAutospacing="1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- </w:t>
            </w:r>
            <w:r w:rsidR="00281AF9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r</w:t>
            </w:r>
            <w:r w:rsidR="00FA23EE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ozpočet je podrobný a jasný, Žádost obsahuje pouze způsobilé výdaje nezbytné pro realizaci projektu, výdaje jsou přiměřené a efektivní</w:t>
            </w:r>
          </w:p>
          <w:p w14:paraId="6397AF30" w14:textId="33F482CB" w:rsidR="00FA23EE" w:rsidRPr="000757D3" w:rsidRDefault="00281AF9" w:rsidP="00281AF9">
            <w:pPr>
              <w:pStyle w:val="Zkladntext"/>
              <w:spacing w:before="100" w:beforeAutospacing="1" w:after="100" w:afterAutospacing="1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- r</w:t>
            </w:r>
            <w:r w:rsidR="00FA23EE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ozpočet vykazuje dílčí nedostatky, není zcela jasný a podrobný či obsahuje nezpůsobilé výdaje do 10 % celkových způsobilých výdajů zahrnutých do Žádosti.</w:t>
            </w:r>
          </w:p>
          <w:p w14:paraId="198B2C9B" w14:textId="77777777" w:rsidR="00FA23EE" w:rsidRPr="000757D3" w:rsidRDefault="00281AF9" w:rsidP="00281AF9">
            <w:pPr>
              <w:pStyle w:val="Zkladntext"/>
              <w:spacing w:before="100" w:beforeAutospacing="1" w:after="100" w:afterAutospacing="1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- r</w:t>
            </w:r>
            <w:r w:rsidR="00FA23EE"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ozpočet je nejasný, málo podrobný či obsahuje nezpůsobilé výdaje nad 10 % celkových způsobilých výdajů zahrnutých do Žádosti</w:t>
            </w:r>
          </w:p>
          <w:p w14:paraId="4D289D27" w14:textId="73E14D68" w:rsidR="00D0222C" w:rsidRPr="000757D3" w:rsidRDefault="00D0222C" w:rsidP="00281AF9">
            <w:pPr>
              <w:pStyle w:val="Zkladntext"/>
              <w:spacing w:before="100" w:beforeAutospacing="1" w:after="100" w:afterAutospacing="1" w:line="240" w:lineRule="auto"/>
              <w:ind w:right="142"/>
              <w:contextualSpacing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4F984" w14:textId="77777777" w:rsidR="00281AF9" w:rsidRPr="000757D3" w:rsidRDefault="00281AF9" w:rsidP="00281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6C7509" w14:textId="256386BE" w:rsidR="00281AF9" w:rsidRPr="000757D3" w:rsidRDefault="00281AF9" w:rsidP="00281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20 bodů</w:t>
            </w:r>
          </w:p>
          <w:p w14:paraId="0603DA1D" w14:textId="77777777" w:rsidR="00281AF9" w:rsidRPr="000757D3" w:rsidRDefault="00281AF9" w:rsidP="00281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2C33E" w14:textId="69553CA1" w:rsidR="00281AF9" w:rsidRPr="000757D3" w:rsidRDefault="00281AF9" w:rsidP="00281A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10 bodů</w:t>
            </w:r>
          </w:p>
          <w:p w14:paraId="2D807BF7" w14:textId="77777777" w:rsidR="00281AF9" w:rsidRPr="000757D3" w:rsidRDefault="00281AF9" w:rsidP="00281AF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21BD68" w14:textId="5CD3340B" w:rsidR="00FA23EE" w:rsidRPr="000757D3" w:rsidRDefault="00281AF9" w:rsidP="00281AF9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0 bodů</w:t>
            </w:r>
          </w:p>
        </w:tc>
      </w:tr>
      <w:tr w:rsidR="00FA23EE" w:rsidRPr="000757D3" w14:paraId="7D799501" w14:textId="77777777" w:rsidTr="007D4727">
        <w:tc>
          <w:tcPr>
            <w:tcW w:w="451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C17F2" w14:textId="77777777" w:rsidR="00FA23EE" w:rsidRPr="000757D3" w:rsidRDefault="00FA23EE" w:rsidP="00FA23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3. Specifická kritéria</w:t>
            </w:r>
          </w:p>
        </w:tc>
        <w:tc>
          <w:tcPr>
            <w:tcW w:w="490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F7934" w14:textId="5235B1F1" w:rsidR="00FA23EE" w:rsidRPr="000757D3" w:rsidRDefault="00FA23EE" w:rsidP="00FA23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60397"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F0C30" w:rsidRPr="000757D3" w14:paraId="71AA5776" w14:textId="77777777" w:rsidTr="006261F5">
        <w:trPr>
          <w:trHeight w:val="707"/>
        </w:trPr>
        <w:tc>
          <w:tcPr>
            <w:tcW w:w="451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C23A9" w14:textId="0DB485B1" w:rsidR="00EF0C30" w:rsidRPr="000757D3" w:rsidRDefault="00EF0C30" w:rsidP="00EF0C3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0757D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3.a) Počet provozovaných sportů ve sportovním zařízení:</w:t>
            </w:r>
          </w:p>
          <w:p w14:paraId="4DD0D46C" w14:textId="77777777" w:rsidR="00EF0C30" w:rsidRPr="000757D3" w:rsidRDefault="00EF0C30" w:rsidP="00EF0C3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>- 5 a více</w:t>
            </w:r>
          </w:p>
          <w:p w14:paraId="5F721EC1" w14:textId="77777777" w:rsidR="00EF0C30" w:rsidRPr="000757D3" w:rsidRDefault="00EF0C30" w:rsidP="00EF0C3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>- 3 až 4</w:t>
            </w:r>
          </w:p>
          <w:p w14:paraId="3812C50E" w14:textId="77777777" w:rsidR="00EF0C30" w:rsidRPr="000757D3" w:rsidRDefault="00EF0C30" w:rsidP="00EF0C3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>- 2 a méně</w:t>
            </w:r>
          </w:p>
          <w:p w14:paraId="05566F4B" w14:textId="77777777" w:rsidR="00EF0C30" w:rsidRPr="000757D3" w:rsidRDefault="00EF0C30" w:rsidP="00EF0C30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9D891" w14:textId="3552241E" w:rsidR="00EF0C30" w:rsidRPr="000757D3" w:rsidRDefault="00EF0C30" w:rsidP="00EF0C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7452CE" w:rsidRPr="000757D3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CE0187" w:rsidRPr="000757D3">
              <w:rPr>
                <w:rFonts w:ascii="Arial" w:hAnsi="Arial" w:cs="Arial"/>
                <w:bCs/>
                <w:sz w:val="20"/>
                <w:szCs w:val="20"/>
              </w:rPr>
              <w:t>Obecná využitelnost sportoviště</w:t>
            </w:r>
          </w:p>
          <w:p w14:paraId="611B8D0D" w14:textId="082CAF6A" w:rsidR="00CE0187" w:rsidRPr="000757D3" w:rsidRDefault="00CE0187" w:rsidP="00CE01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452CE" w:rsidRPr="000757D3">
              <w:rPr>
                <w:rFonts w:ascii="Arial" w:hAnsi="Arial" w:cs="Arial"/>
                <w:bCs/>
                <w:sz w:val="20"/>
                <w:szCs w:val="20"/>
              </w:rPr>
              <w:t>bezbariérové sportoviště</w:t>
            </w:r>
          </w:p>
          <w:p w14:paraId="78FF058F" w14:textId="7FD0909B" w:rsidR="00CE0187" w:rsidRPr="000757D3" w:rsidRDefault="00CE0187" w:rsidP="00CE018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452CE" w:rsidRPr="000757D3">
              <w:rPr>
                <w:rFonts w:ascii="Arial" w:hAnsi="Arial" w:cs="Arial"/>
                <w:bCs/>
                <w:sz w:val="20"/>
                <w:szCs w:val="20"/>
              </w:rPr>
              <w:t>celoroční využívání sportoviště</w:t>
            </w:r>
          </w:p>
          <w:p w14:paraId="45ABB63D" w14:textId="77777777" w:rsidR="00EF0C30" w:rsidRPr="000757D3" w:rsidRDefault="00CE0187" w:rsidP="006261F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6261F5" w:rsidRPr="000757D3">
              <w:rPr>
                <w:rFonts w:ascii="Arial" w:hAnsi="Arial" w:cs="Arial"/>
                <w:bCs/>
                <w:sz w:val="20"/>
                <w:szCs w:val="20"/>
              </w:rPr>
              <w:t>využívání sportoviště veřejností</w:t>
            </w:r>
          </w:p>
          <w:p w14:paraId="659B30B6" w14:textId="77777777" w:rsidR="005B6A43" w:rsidRPr="000757D3" w:rsidRDefault="005B6A43" w:rsidP="006261F5">
            <w:pPr>
              <w:spacing w:after="0" w:line="240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125DA00" w14:textId="241B3315" w:rsidR="006261F5" w:rsidRPr="000757D3" w:rsidRDefault="006261F5" w:rsidP="006261F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93A25C" w14:textId="77777777" w:rsidR="006261F5" w:rsidRPr="000757D3" w:rsidRDefault="006261F5" w:rsidP="00EF0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B8698D" w14:textId="47514367" w:rsidR="00EF0C30" w:rsidRPr="000757D3" w:rsidRDefault="00EF0C30" w:rsidP="00EF0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10 bodů</w:t>
            </w:r>
          </w:p>
          <w:p w14:paraId="48B5F128" w14:textId="77777777" w:rsidR="00EF0C30" w:rsidRPr="000757D3" w:rsidRDefault="00EF0C30" w:rsidP="00EF0C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5 bodů</w:t>
            </w:r>
          </w:p>
          <w:p w14:paraId="1CFFAFA3" w14:textId="77777777" w:rsidR="00EF0C30" w:rsidRPr="000757D3" w:rsidRDefault="00EF0C30" w:rsidP="00EF0C30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1 bod</w:t>
            </w:r>
          </w:p>
          <w:p w14:paraId="142C40EA" w14:textId="77777777" w:rsidR="006261F5" w:rsidRPr="000757D3" w:rsidRDefault="006261F5" w:rsidP="00EF0C30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ACB5C9" w14:textId="77777777" w:rsidR="00060397" w:rsidRPr="000757D3" w:rsidRDefault="00060397" w:rsidP="00626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C31B7E" w14:textId="70F838EC" w:rsidR="006261F5" w:rsidRPr="000757D3" w:rsidRDefault="006261F5" w:rsidP="00626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5 bodů</w:t>
            </w:r>
          </w:p>
          <w:p w14:paraId="58025304" w14:textId="77777777" w:rsidR="006261F5" w:rsidRPr="000757D3" w:rsidRDefault="006261F5" w:rsidP="00626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5 bodů</w:t>
            </w:r>
          </w:p>
          <w:p w14:paraId="4428F0CA" w14:textId="72CCB65D" w:rsidR="006261F5" w:rsidRPr="000757D3" w:rsidRDefault="006261F5" w:rsidP="006261F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20"/>
                <w:szCs w:val="20"/>
              </w:rPr>
              <w:t>5 bodů</w:t>
            </w:r>
          </w:p>
        </w:tc>
      </w:tr>
      <w:tr w:rsidR="00EF0C30" w:rsidRPr="000757D3" w14:paraId="7F2AC604" w14:textId="77777777" w:rsidTr="007D4727">
        <w:tc>
          <w:tcPr>
            <w:tcW w:w="4510" w:type="pc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A4128" w14:textId="77777777" w:rsidR="00EF0C30" w:rsidRPr="000757D3" w:rsidRDefault="00EF0C30" w:rsidP="00EF0C3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Maximální počet bodů</w:t>
            </w:r>
          </w:p>
        </w:tc>
        <w:tc>
          <w:tcPr>
            <w:tcW w:w="490" w:type="pc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25599" w14:textId="3D455317" w:rsidR="00EF0C30" w:rsidRPr="000757D3" w:rsidRDefault="00281AF9" w:rsidP="00EF0C30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57D3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</w:tr>
    </w:tbl>
    <w:p w14:paraId="096FA0DB" w14:textId="3667C534" w:rsidR="00CF0CF8" w:rsidRPr="000757D3" w:rsidRDefault="00CF0CF8" w:rsidP="00CF0CF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7BC2EB6" w14:textId="692D49A8" w:rsidR="00CF0CF8" w:rsidRPr="000757D3" w:rsidRDefault="00CF0CF8" w:rsidP="00CF0CF8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0757D3">
        <w:rPr>
          <w:rFonts w:ascii="Arial" w:eastAsia="Times New Roman" w:hAnsi="Arial" w:cs="Times New Roman"/>
          <w:sz w:val="20"/>
          <w:szCs w:val="24"/>
          <w:lang w:eastAsia="cs-CZ"/>
        </w:rPr>
        <w:t>Při hodnocení žádostí bude postupováno následovně:</w:t>
      </w:r>
    </w:p>
    <w:p w14:paraId="7958C146" w14:textId="77777777" w:rsidR="00CF0CF8" w:rsidRPr="000757D3" w:rsidRDefault="00CF0CF8" w:rsidP="00AD690F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0757D3">
        <w:rPr>
          <w:rFonts w:ascii="Arial" w:eastAsia="Times New Roman" w:hAnsi="Arial" w:cs="Times New Roman"/>
          <w:sz w:val="20"/>
          <w:szCs w:val="24"/>
          <w:lang w:eastAsia="cs-CZ"/>
        </w:rPr>
        <w:t>každému kritériu je určen počet bodů, který bude Žádosti udělen v případě odpovědi na toto kritérium „ano“;</w:t>
      </w:r>
    </w:p>
    <w:p w14:paraId="5CFB8D5E" w14:textId="69B246C9" w:rsidR="00CF0CF8" w:rsidRPr="000757D3" w:rsidRDefault="00CF0CF8" w:rsidP="00AD690F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0757D3">
        <w:rPr>
          <w:rFonts w:ascii="Arial" w:eastAsia="Times New Roman" w:hAnsi="Arial" w:cs="Times New Roman"/>
          <w:sz w:val="20"/>
          <w:szCs w:val="24"/>
          <w:lang w:eastAsia="cs-CZ"/>
        </w:rPr>
        <w:t>v případě odpovědi „ne“ nebude žádosti přidělen žádný bod;</w:t>
      </w:r>
    </w:p>
    <w:p w14:paraId="179316AC" w14:textId="00ACEF37" w:rsidR="00CF0CF8" w:rsidRPr="000757D3" w:rsidRDefault="00CF0CF8" w:rsidP="00AD690F">
      <w:pPr>
        <w:pStyle w:val="Odstavecseseznamem"/>
        <w:numPr>
          <w:ilvl w:val="0"/>
          <w:numId w:val="22"/>
        </w:numPr>
        <w:tabs>
          <w:tab w:val="left" w:pos="851"/>
        </w:tabs>
        <w:spacing w:afterLines="60" w:after="144" w:line="240" w:lineRule="auto"/>
        <w:ind w:left="1163"/>
        <w:jc w:val="both"/>
        <w:rPr>
          <w:rFonts w:ascii="Arial" w:hAnsi="Arial" w:cs="Arial"/>
          <w:b/>
          <w:smallCaps/>
        </w:rPr>
      </w:pPr>
      <w:r w:rsidRPr="000757D3">
        <w:rPr>
          <w:rFonts w:ascii="Arial" w:eastAsia="Times New Roman" w:hAnsi="Arial" w:cs="Times New Roman"/>
          <w:sz w:val="20"/>
          <w:szCs w:val="24"/>
          <w:lang w:eastAsia="cs-CZ"/>
        </w:rPr>
        <w:t xml:space="preserve">      v případě, že kritérium bude naplněno pouze částečně (tj. odpověď na toto kritérium bude „</w:t>
      </w:r>
      <w:proofErr w:type="gramStart"/>
      <w:r w:rsidRPr="000757D3">
        <w:rPr>
          <w:rFonts w:ascii="Arial" w:eastAsia="Times New Roman" w:hAnsi="Arial" w:cs="Times New Roman"/>
          <w:sz w:val="20"/>
          <w:szCs w:val="24"/>
          <w:lang w:eastAsia="cs-CZ"/>
        </w:rPr>
        <w:t>ano - částečně</w:t>
      </w:r>
      <w:proofErr w:type="gramEnd"/>
      <w:r w:rsidRPr="000757D3">
        <w:rPr>
          <w:rFonts w:ascii="Arial" w:eastAsia="Times New Roman" w:hAnsi="Arial" w:cs="Times New Roman"/>
          <w:sz w:val="20"/>
          <w:szCs w:val="24"/>
          <w:lang w:eastAsia="cs-CZ"/>
        </w:rPr>
        <w:t>“), bude žádosti přidělen poloviční počet bodů určených danému kritériu</w:t>
      </w:r>
      <w:r w:rsidR="004238C5" w:rsidRPr="000757D3">
        <w:rPr>
          <w:rFonts w:ascii="Arial" w:eastAsia="Times New Roman" w:hAnsi="Arial" w:cs="Times New Roman"/>
          <w:sz w:val="20"/>
          <w:szCs w:val="24"/>
          <w:lang w:eastAsia="cs-CZ"/>
        </w:rPr>
        <w:t>.</w:t>
      </w:r>
    </w:p>
    <w:p w14:paraId="0561B181" w14:textId="77777777" w:rsidR="00335B4A" w:rsidRPr="000757D3" w:rsidRDefault="00335B4A" w:rsidP="00335B4A">
      <w:pPr>
        <w:pStyle w:val="Odstavecseseznamem"/>
        <w:tabs>
          <w:tab w:val="left" w:pos="851"/>
        </w:tabs>
        <w:spacing w:afterLines="60" w:after="144" w:line="240" w:lineRule="auto"/>
        <w:ind w:left="1163"/>
        <w:jc w:val="both"/>
        <w:rPr>
          <w:rFonts w:ascii="Arial" w:hAnsi="Arial" w:cs="Arial"/>
          <w:b/>
          <w:smallCaps/>
        </w:rPr>
      </w:pPr>
    </w:p>
    <w:p w14:paraId="6B7E7BF2" w14:textId="002465F5" w:rsidR="000901A5" w:rsidRPr="000757D3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0757D3">
        <w:rPr>
          <w:rFonts w:ascii="Arial" w:hAnsi="Arial" w:cs="Arial"/>
          <w:b/>
          <w:smallCaps/>
        </w:rPr>
        <w:t>Výběr Žádostí v případě rovnosti bodů:</w:t>
      </w:r>
    </w:p>
    <w:p w14:paraId="77B0B08D" w14:textId="77777777" w:rsidR="004238C5" w:rsidRPr="000757D3" w:rsidRDefault="004238C5" w:rsidP="004238C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0757D3">
        <w:rPr>
          <w:rFonts w:ascii="Arial" w:hAnsi="Arial" w:cs="Arial"/>
          <w:sz w:val="20"/>
        </w:rPr>
        <w:t>Pro stanovení pořadí Žádostí je rozhodující počet bodů dosažených při hodnocení Žádostí, přičemž při rovnosti bodů rozhoduje:</w:t>
      </w:r>
    </w:p>
    <w:p w14:paraId="50721745" w14:textId="77777777" w:rsidR="004238C5" w:rsidRPr="000757D3" w:rsidRDefault="004238C5" w:rsidP="004238C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/>
          <w:sz w:val="20"/>
        </w:rPr>
      </w:pPr>
      <w:r w:rsidRPr="000757D3">
        <w:rPr>
          <w:rFonts w:ascii="Arial" w:hAnsi="Arial"/>
          <w:sz w:val="20"/>
        </w:rPr>
        <w:t>dřívější datum doručení Žádosti.</w:t>
      </w:r>
    </w:p>
    <w:p w14:paraId="43F38A42" w14:textId="77777777" w:rsidR="004238C5" w:rsidRPr="000757D3" w:rsidRDefault="004238C5" w:rsidP="004238C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10BD7CC" w14:textId="28247B7B" w:rsidR="004238C5" w:rsidRPr="0084217C" w:rsidRDefault="004238C5" w:rsidP="004238C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0757D3">
        <w:rPr>
          <w:rFonts w:ascii="Arial" w:hAnsi="Arial" w:cs="Arial"/>
          <w:sz w:val="20"/>
        </w:rPr>
        <w:t xml:space="preserve">Po stanovení pořadí Žádostí bude dotace poskytována do vyčerpání alokovaných finančních prostředků při získání </w:t>
      </w:r>
      <w:r w:rsidRPr="000757D3">
        <w:rPr>
          <w:rFonts w:ascii="Arial" w:hAnsi="Arial" w:cs="Arial"/>
          <w:b/>
          <w:sz w:val="20"/>
        </w:rPr>
        <w:t xml:space="preserve">minimálně </w:t>
      </w:r>
      <w:r w:rsidR="00F9183C" w:rsidRPr="000757D3">
        <w:rPr>
          <w:rFonts w:ascii="Arial" w:hAnsi="Arial" w:cs="Arial"/>
          <w:b/>
          <w:sz w:val="20"/>
        </w:rPr>
        <w:t>3</w:t>
      </w:r>
      <w:r w:rsidR="004B51A6" w:rsidRPr="000757D3">
        <w:rPr>
          <w:rFonts w:ascii="Arial" w:hAnsi="Arial" w:cs="Arial"/>
          <w:b/>
          <w:sz w:val="20"/>
        </w:rPr>
        <w:t>5</w:t>
      </w:r>
      <w:r w:rsidRPr="000757D3">
        <w:rPr>
          <w:rFonts w:ascii="Arial" w:hAnsi="Arial" w:cs="Arial"/>
          <w:b/>
          <w:sz w:val="20"/>
        </w:rPr>
        <w:t xml:space="preserve"> bodů</w:t>
      </w:r>
      <w:r w:rsidRPr="000757D3">
        <w:rPr>
          <w:rFonts w:ascii="Arial" w:hAnsi="Arial" w:cs="Arial"/>
          <w:sz w:val="20"/>
        </w:rPr>
        <w:t xml:space="preserve"> z celkového maximálního počtu bodů získaného při</w:t>
      </w:r>
      <w:r w:rsidRPr="0084217C">
        <w:rPr>
          <w:rFonts w:ascii="Arial" w:hAnsi="Arial" w:cs="Arial"/>
          <w:sz w:val="20"/>
        </w:rPr>
        <w:t xml:space="preserve"> hodnocení </w:t>
      </w:r>
      <w:r w:rsidRPr="0084217C">
        <w:rPr>
          <w:rFonts w:ascii="Arial" w:eastAsia="Times New Roman" w:hAnsi="Arial" w:cs="Times New Roman"/>
          <w:sz w:val="20"/>
          <w:szCs w:val="24"/>
          <w:lang w:eastAsia="cs-CZ"/>
        </w:rPr>
        <w:t>(žadatelům, kteří jsou v pořadí hodnocení na rozhraní alokovaných finančních prostředků, může být dotace krácena do výše alokované částky, maximálně však do minimální výše dotace dle bodu 4.4.).</w:t>
      </w:r>
    </w:p>
    <w:p w14:paraId="22C3BF3F" w14:textId="381675EB" w:rsidR="004A10B8" w:rsidRDefault="004238C5" w:rsidP="004238C5">
      <w:pPr>
        <w:tabs>
          <w:tab w:val="left" w:pos="851"/>
        </w:tabs>
        <w:spacing w:before="120" w:after="120" w:line="240" w:lineRule="auto"/>
        <w:ind w:left="709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Jakýkoliv pokus </w:t>
      </w:r>
      <w:proofErr w:type="gramStart"/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>žadatele</w:t>
      </w:r>
      <w:proofErr w:type="gramEnd"/>
      <w:r w:rsidRPr="0084217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jakkoliv ovlivnit proces hodnocení bude mít za následek okamžité vyloučení jeho Žádosti z dalšího hodnocení.</w:t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98248A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1058C88D" w:rsidR="008E64E3" w:rsidRPr="002821F8" w:rsidRDefault="00AF5B0C" w:rsidP="00AE1A9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01476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6A1C1F">
        <w:trPr>
          <w:trHeight w:val="410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  <w:vAlign w:val="center"/>
          </w:tcPr>
          <w:p w14:paraId="0AD662F7" w14:textId="77777777" w:rsidR="000901A5" w:rsidRPr="000757D3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  <w:vAlign w:val="center"/>
          </w:tcPr>
          <w:p w14:paraId="5D9F51F4" w14:textId="62515A3B" w:rsidR="000901A5" w:rsidRPr="000757D3" w:rsidRDefault="000901A5" w:rsidP="00B414DE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D13CA2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B414DE" w:rsidRPr="000757D3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D13CA2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0757D3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0757D3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žadatelé budou o výsledku rozhodnutí orgánu 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Zlínského kraje o poskytnutí</w:t>
            </w:r>
            <w:r w:rsidR="00B414DE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nebo</w:t>
            </w:r>
            <w:r w:rsidR="00D13CA2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</w:t>
            </w:r>
            <w:r w:rsidR="00791818" w:rsidRPr="000757D3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 w:rsidR="00004CB7"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52A9364" w14:textId="58EC230E" w:rsidR="000901A5" w:rsidRPr="000757D3" w:rsidRDefault="0090126C" w:rsidP="002863C6">
            <w:pPr>
              <w:pStyle w:val="Default"/>
              <w:jc w:val="center"/>
            </w:pPr>
            <w:r w:rsidRPr="000757D3">
              <w:rPr>
                <w:sz w:val="18"/>
                <w:szCs w:val="18"/>
              </w:rPr>
              <w:lastRenderedPageBreak/>
              <w:t xml:space="preserve">Předpokládané datum           </w:t>
            </w:r>
            <w:r w:rsidRPr="000757D3">
              <w:rPr>
                <w:sz w:val="18"/>
                <w:szCs w:val="18"/>
              </w:rPr>
              <w:br/>
            </w:r>
            <w:r w:rsidR="00342562" w:rsidRPr="000757D3">
              <w:rPr>
                <w:sz w:val="18"/>
                <w:szCs w:val="18"/>
              </w:rPr>
              <w:t>březen</w:t>
            </w:r>
            <w:r w:rsidR="008D0C94" w:rsidRPr="000757D3">
              <w:rPr>
                <w:sz w:val="18"/>
                <w:szCs w:val="18"/>
              </w:rPr>
              <w:t xml:space="preserve"> 202</w:t>
            </w:r>
            <w:r w:rsidR="00342562" w:rsidRPr="000757D3">
              <w:rPr>
                <w:sz w:val="18"/>
                <w:szCs w:val="18"/>
              </w:rPr>
              <w:t>6</w:t>
            </w:r>
            <w:r w:rsidR="008D0C94" w:rsidRPr="000757D3">
              <w:rPr>
                <w:sz w:val="18"/>
                <w:szCs w:val="18"/>
              </w:rPr>
              <w:t xml:space="preserve"> (</w:t>
            </w:r>
            <w:r w:rsidR="00053B5A" w:rsidRPr="000757D3">
              <w:rPr>
                <w:sz w:val="18"/>
                <w:szCs w:val="18"/>
              </w:rPr>
              <w:t>RZK</w:t>
            </w:r>
            <w:r w:rsidR="008D0C94" w:rsidRPr="000757D3">
              <w:rPr>
                <w:sz w:val="18"/>
                <w:szCs w:val="18"/>
              </w:rPr>
              <w:t>)</w:t>
            </w:r>
          </w:p>
        </w:tc>
      </w:tr>
      <w:tr w:rsidR="00F23245" w:rsidRPr="002821F8" w14:paraId="00AE926A" w14:textId="77777777" w:rsidTr="006A1C1F">
        <w:trPr>
          <w:trHeight w:val="835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05E92A4" w14:textId="0D5663A9" w:rsidR="00F23245" w:rsidRPr="000757D3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72C6CC7" w14:textId="2AFD79E1" w:rsidR="00F23245" w:rsidRPr="000757D3" w:rsidRDefault="00F23245" w:rsidP="004576EA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0757D3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075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57D3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55E7E8" w14:textId="59397E8F" w:rsidR="00F23245" w:rsidRPr="000757D3" w:rsidRDefault="00F23245" w:rsidP="00791818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57D3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0757D3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6E0B43" w:rsidRPr="002821F8" w14:paraId="5BE00704" w14:textId="77777777" w:rsidTr="002863C6">
        <w:trPr>
          <w:trHeight w:val="449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B4AF40F" w14:textId="2A343381" w:rsidR="006E0B43" w:rsidRPr="000757D3" w:rsidRDefault="006E0B43" w:rsidP="006E0B43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4581B5B8" w14:textId="789B4EC0" w:rsidR="006E0B43" w:rsidRPr="000757D3" w:rsidRDefault="006E0B43" w:rsidP="006E0B43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realizace podpořeného projektu </w:t>
            </w:r>
            <w:r w:rsidRPr="000757D3">
              <w:rPr>
                <w:rFonts w:ascii="Arial" w:eastAsiaTheme="minorHAnsi" w:hAnsi="Arial" w:cs="Arial"/>
                <w:sz w:val="18"/>
                <w:szCs w:val="18"/>
              </w:rPr>
              <w:tab/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253E9E" w14:textId="6CFD67F4" w:rsidR="006E0B43" w:rsidRPr="000757D3" w:rsidRDefault="00AE1A96" w:rsidP="00AE1A96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57D3">
              <w:rPr>
                <w:rFonts w:ascii="Arial" w:hAnsi="Arial" w:cs="Arial"/>
                <w:sz w:val="18"/>
                <w:szCs w:val="18"/>
              </w:rPr>
              <w:t>31. 1</w:t>
            </w:r>
            <w:r w:rsidR="00401EE1" w:rsidRPr="000757D3">
              <w:rPr>
                <w:rFonts w:ascii="Arial" w:hAnsi="Arial" w:cs="Arial"/>
                <w:sz w:val="18"/>
                <w:szCs w:val="18"/>
              </w:rPr>
              <w:t>0</w:t>
            </w:r>
            <w:r w:rsidRPr="000757D3">
              <w:rPr>
                <w:rFonts w:ascii="Arial" w:hAnsi="Arial" w:cs="Arial"/>
                <w:sz w:val="18"/>
                <w:szCs w:val="18"/>
              </w:rPr>
              <w:t>. 202</w:t>
            </w:r>
            <w:r w:rsidR="00401EE1" w:rsidRPr="000757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E0B43" w:rsidRPr="002821F8" w14:paraId="55CF88E2" w14:textId="77777777" w:rsidTr="002863C6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7A57A9" w14:textId="373A1707" w:rsidR="006E0B43" w:rsidRPr="000757D3" w:rsidRDefault="006E0B43" w:rsidP="006E0B43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81AC24" w14:textId="4A9244D4" w:rsidR="006E0B43" w:rsidRPr="000757D3" w:rsidRDefault="006E0B43" w:rsidP="006E0B43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0757D3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2DF2FC" w14:textId="7E4899BD" w:rsidR="006E0B43" w:rsidRPr="000757D3" w:rsidRDefault="00AE1A96" w:rsidP="00AE1A96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757D3">
              <w:rPr>
                <w:rFonts w:ascii="Arial" w:hAnsi="Arial" w:cs="Arial"/>
                <w:sz w:val="18"/>
                <w:szCs w:val="18"/>
              </w:rPr>
              <w:t>3</w:t>
            </w:r>
            <w:r w:rsidR="00401EE1" w:rsidRPr="000757D3">
              <w:rPr>
                <w:rFonts w:ascii="Arial" w:hAnsi="Arial" w:cs="Arial"/>
                <w:sz w:val="18"/>
                <w:szCs w:val="18"/>
              </w:rPr>
              <w:t>0</w:t>
            </w:r>
            <w:r w:rsidRPr="000757D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01EE1" w:rsidRPr="000757D3">
              <w:rPr>
                <w:rFonts w:ascii="Arial" w:hAnsi="Arial" w:cs="Arial"/>
                <w:sz w:val="18"/>
                <w:szCs w:val="18"/>
              </w:rPr>
              <w:t>1</w:t>
            </w:r>
            <w:r w:rsidRPr="000757D3">
              <w:rPr>
                <w:rFonts w:ascii="Arial" w:hAnsi="Arial" w:cs="Arial"/>
                <w:sz w:val="18"/>
                <w:szCs w:val="18"/>
              </w:rPr>
              <w:t>1. 202</w:t>
            </w:r>
            <w:r w:rsidR="00E703C2" w:rsidRPr="000757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7EB05578" w14:textId="77777777" w:rsidR="00BE2B22" w:rsidRPr="002821F8" w:rsidRDefault="00BE2B22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22839AF5" w14:textId="77777777" w:rsidTr="00560C88">
        <w:trPr>
          <w:trHeight w:val="59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16881AF2" w:rsidR="008E64E3" w:rsidRPr="002821F8" w:rsidRDefault="008E64E3" w:rsidP="004A10B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PODMÍNKY PRO POSKYTNUTÍ </w:t>
            </w:r>
            <w:r w:rsidR="00D95B58" w:rsidRPr="0001476E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BB84F5F" w14:textId="77777777" w:rsidR="001D3FAE" w:rsidRDefault="001D3FAE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76571DFE" w14:textId="77777777" w:rsidR="0061687C" w:rsidRPr="00BB6DB0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01476E">
        <w:rPr>
          <w:rFonts w:ascii="Arial" w:hAnsi="Arial" w:cs="Arial"/>
          <w:sz w:val="20"/>
        </w:rPr>
        <w:t>po</w:t>
      </w:r>
      <w:r w:rsidR="009C6E6F" w:rsidRPr="0001476E">
        <w:rPr>
          <w:rFonts w:ascii="Arial" w:hAnsi="Arial" w:cs="Arial"/>
          <w:sz w:val="20"/>
        </w:rPr>
        <w:t xml:space="preserve">skytnutí </w:t>
      </w:r>
      <w:r w:rsidR="00D95B58" w:rsidRPr="0001476E">
        <w:rPr>
          <w:rFonts w:ascii="Arial" w:hAnsi="Arial" w:cs="Arial"/>
          <w:sz w:val="20"/>
        </w:rPr>
        <w:t xml:space="preserve">dotace </w:t>
      </w:r>
      <w:r w:rsidR="009C6E6F" w:rsidRPr="0001476E">
        <w:rPr>
          <w:rFonts w:ascii="Arial" w:hAnsi="Arial" w:cs="Arial"/>
          <w:sz w:val="20"/>
        </w:rPr>
        <w:t>bude uzavřena veřejnoprávní s</w:t>
      </w:r>
      <w:r w:rsidRPr="0001476E">
        <w:rPr>
          <w:rFonts w:ascii="Arial" w:hAnsi="Arial" w:cs="Arial"/>
          <w:sz w:val="20"/>
        </w:rPr>
        <w:t xml:space="preserve">mlouva o poskytnutí </w:t>
      </w:r>
      <w:r w:rsidR="00D95B58" w:rsidRPr="0001476E">
        <w:rPr>
          <w:rFonts w:ascii="Arial" w:hAnsi="Arial" w:cs="Arial"/>
          <w:sz w:val="20"/>
        </w:rPr>
        <w:t xml:space="preserve">dotace </w:t>
      </w:r>
      <w:r w:rsidRPr="0001476E">
        <w:rPr>
          <w:rFonts w:ascii="Arial" w:hAnsi="Arial" w:cs="Arial"/>
          <w:sz w:val="20"/>
        </w:rPr>
        <w:t>(dále jen „Smlouva“)</w:t>
      </w:r>
      <w:r w:rsidR="0001476E" w:rsidRPr="0001476E">
        <w:rPr>
          <w:rFonts w:ascii="Arial" w:hAnsi="Arial" w:cs="Arial"/>
          <w:sz w:val="20"/>
        </w:rPr>
        <w:t>,</w:t>
      </w:r>
      <w:r w:rsidRPr="0001476E">
        <w:rPr>
          <w:rFonts w:ascii="Arial" w:hAnsi="Arial" w:cs="Arial"/>
          <w:sz w:val="20"/>
        </w:rPr>
        <w:t xml:space="preserve"> která bude stanovovat konečnou výši </w:t>
      </w:r>
      <w:r w:rsidR="00D95B58" w:rsidRPr="0001476E">
        <w:rPr>
          <w:rFonts w:ascii="Arial" w:hAnsi="Arial" w:cs="Arial"/>
          <w:sz w:val="20"/>
        </w:rPr>
        <w:t xml:space="preserve">dotace </w:t>
      </w:r>
      <w:r w:rsidRPr="0001476E">
        <w:rPr>
          <w:rFonts w:ascii="Arial" w:hAnsi="Arial" w:cs="Arial"/>
          <w:sz w:val="20"/>
        </w:rPr>
        <w:t xml:space="preserve">schválenou orgány kraje, </w:t>
      </w:r>
      <w:r w:rsidR="00F47A56" w:rsidRPr="0001476E">
        <w:rPr>
          <w:rFonts w:ascii="Arial" w:hAnsi="Arial" w:cs="Arial"/>
          <w:sz w:val="20"/>
        </w:rPr>
        <w:t xml:space="preserve">výstupy projektu </w:t>
      </w:r>
      <w:r w:rsidR="004819E7" w:rsidRPr="0001476E">
        <w:rPr>
          <w:rFonts w:ascii="Arial" w:hAnsi="Arial" w:cs="Arial"/>
          <w:sz w:val="20"/>
        </w:rPr>
        <w:t>(</w:t>
      </w:r>
      <w:r w:rsidR="00F47A56" w:rsidRPr="0001476E">
        <w:rPr>
          <w:rFonts w:ascii="Arial" w:hAnsi="Arial" w:cs="Arial"/>
          <w:sz w:val="20"/>
        </w:rPr>
        <w:t>monitorovací indikátory</w:t>
      </w:r>
      <w:r w:rsidR="004819E7" w:rsidRPr="0001476E">
        <w:rPr>
          <w:rFonts w:ascii="Arial" w:hAnsi="Arial" w:cs="Arial"/>
          <w:sz w:val="20"/>
        </w:rPr>
        <w:t>)</w:t>
      </w:r>
      <w:r w:rsidRPr="0001476E">
        <w:rPr>
          <w:rFonts w:ascii="Arial" w:hAnsi="Arial" w:cs="Arial"/>
          <w:sz w:val="20"/>
        </w:rPr>
        <w:t xml:space="preserve">, které jsou přenášeny z Žádosti do Smlouvy, pravidla pro výběr dodavatelů, sankční opatření v případě nedodržení podmínek Smlouvy, změny podmínek poskytnuté </w:t>
      </w:r>
      <w:r w:rsidR="00D95B58" w:rsidRPr="0001476E">
        <w:rPr>
          <w:rFonts w:ascii="Arial" w:hAnsi="Arial" w:cs="Arial"/>
          <w:sz w:val="20"/>
        </w:rPr>
        <w:t>dotace</w:t>
      </w:r>
      <w:r w:rsidRPr="0001476E">
        <w:rPr>
          <w:rFonts w:ascii="Arial" w:hAnsi="Arial" w:cs="Arial"/>
          <w:sz w:val="20"/>
        </w:rPr>
        <w:t>, platby, kontrol</w:t>
      </w:r>
      <w:r w:rsidR="0074461B">
        <w:rPr>
          <w:rFonts w:ascii="Arial" w:hAnsi="Arial" w:cs="Arial"/>
          <w:sz w:val="20"/>
        </w:rPr>
        <w:t>u</w:t>
      </w:r>
      <w:r w:rsidRPr="0001476E">
        <w:rPr>
          <w:rFonts w:ascii="Arial" w:hAnsi="Arial" w:cs="Arial"/>
          <w:sz w:val="20"/>
        </w:rPr>
        <w:t xml:space="preserve"> a archivac</w:t>
      </w:r>
      <w:r w:rsidR="0074461B">
        <w:rPr>
          <w:rFonts w:ascii="Arial" w:hAnsi="Arial" w:cs="Arial"/>
          <w:sz w:val="20"/>
        </w:rPr>
        <w:t>i</w:t>
      </w:r>
      <w:r w:rsidRPr="0001476E">
        <w:rPr>
          <w:rFonts w:ascii="Arial" w:hAnsi="Arial" w:cs="Arial"/>
          <w:sz w:val="20"/>
        </w:rPr>
        <w:t>, publicit</w:t>
      </w:r>
      <w:r w:rsidR="0074461B">
        <w:rPr>
          <w:rFonts w:ascii="Arial" w:hAnsi="Arial" w:cs="Arial"/>
          <w:sz w:val="20"/>
        </w:rPr>
        <w:t>u</w:t>
      </w:r>
      <w:r w:rsidRPr="0001476E">
        <w:rPr>
          <w:rFonts w:ascii="Arial" w:hAnsi="Arial" w:cs="Arial"/>
          <w:sz w:val="20"/>
        </w:rPr>
        <w:t>, příp. udržitelnost projektu.</w:t>
      </w:r>
    </w:p>
    <w:p w14:paraId="0325B402" w14:textId="0CDA4782" w:rsidR="000901A5" w:rsidRPr="0001476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01476E">
        <w:rPr>
          <w:rFonts w:ascii="Arial" w:hAnsi="Arial" w:cs="Arial"/>
          <w:b/>
          <w:smallCaps/>
        </w:rPr>
        <w:t xml:space="preserve">Konečná výše </w:t>
      </w:r>
      <w:r w:rsidR="00965981" w:rsidRPr="0001476E">
        <w:rPr>
          <w:rFonts w:ascii="Arial" w:hAnsi="Arial" w:cs="Arial"/>
          <w:b/>
          <w:smallCaps/>
        </w:rPr>
        <w:t>dotace</w:t>
      </w:r>
      <w:r w:rsidR="00ED069C" w:rsidRPr="0001476E">
        <w:rPr>
          <w:rFonts w:ascii="Arial" w:hAnsi="Arial" w:cs="Arial"/>
          <w:b/>
          <w:smallCaps/>
        </w:rPr>
        <w:t>:</w:t>
      </w:r>
    </w:p>
    <w:p w14:paraId="729EAB5A" w14:textId="38DE156B" w:rsidR="005175D0" w:rsidRPr="00203807" w:rsidRDefault="003C1068" w:rsidP="00D13CA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color w:val="FF0000"/>
          <w:sz w:val="20"/>
        </w:rPr>
      </w:pPr>
      <w:r w:rsidRPr="0001476E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01476E">
        <w:rPr>
          <w:rFonts w:ascii="Arial" w:hAnsi="Arial" w:cs="Arial"/>
          <w:sz w:val="20"/>
        </w:rPr>
        <w:t xml:space="preserve">skutečných </w:t>
      </w:r>
      <w:r w:rsidRPr="0001476E">
        <w:rPr>
          <w:rFonts w:ascii="Arial" w:hAnsi="Arial" w:cs="Arial"/>
          <w:sz w:val="20"/>
        </w:rPr>
        <w:t xml:space="preserve">způsobilých výdajů projektu (tzv. míra </w:t>
      </w:r>
      <w:r w:rsidR="00965981" w:rsidRPr="0001476E">
        <w:rPr>
          <w:rFonts w:ascii="Arial" w:hAnsi="Arial" w:cs="Arial"/>
          <w:sz w:val="20"/>
        </w:rPr>
        <w:t>dotace</w:t>
      </w:r>
      <w:r w:rsidRPr="0001476E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01476E">
        <w:rPr>
          <w:rFonts w:ascii="Arial" w:hAnsi="Arial" w:cs="Arial"/>
          <w:sz w:val="20"/>
        </w:rPr>
        <w:t>dotace</w:t>
      </w:r>
      <w:r w:rsidRPr="0001476E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01476E">
        <w:rPr>
          <w:rFonts w:ascii="Arial" w:hAnsi="Arial" w:cs="Arial"/>
          <w:sz w:val="20"/>
        </w:rPr>
        <w:t>dotace</w:t>
      </w:r>
      <w:r w:rsidRPr="0001476E">
        <w:rPr>
          <w:rFonts w:ascii="Arial" w:hAnsi="Arial" w:cs="Arial"/>
          <w:sz w:val="20"/>
        </w:rPr>
        <w:t xml:space="preserve">. </w:t>
      </w:r>
      <w:r w:rsidR="00453C0A" w:rsidRPr="0001476E">
        <w:rPr>
          <w:rFonts w:ascii="Arial" w:hAnsi="Arial" w:cs="Arial"/>
          <w:sz w:val="20"/>
        </w:rPr>
        <w:t xml:space="preserve">Minimální limit výše </w:t>
      </w:r>
      <w:r w:rsidR="00965981" w:rsidRPr="0001476E">
        <w:rPr>
          <w:rFonts w:ascii="Arial" w:hAnsi="Arial" w:cs="Arial"/>
          <w:sz w:val="20"/>
        </w:rPr>
        <w:t xml:space="preserve">dotace </w:t>
      </w:r>
      <w:r w:rsidR="00453C0A" w:rsidRPr="0001476E">
        <w:rPr>
          <w:rFonts w:ascii="Arial" w:hAnsi="Arial" w:cs="Arial"/>
          <w:sz w:val="20"/>
        </w:rPr>
        <w:t>dle odst. 4.</w:t>
      </w:r>
      <w:r w:rsidR="0074461B">
        <w:rPr>
          <w:rFonts w:ascii="Arial" w:hAnsi="Arial" w:cs="Arial"/>
          <w:sz w:val="20"/>
        </w:rPr>
        <w:t>4</w:t>
      </w:r>
      <w:r w:rsidR="00453C0A" w:rsidRPr="0001476E">
        <w:rPr>
          <w:rFonts w:ascii="Arial" w:hAnsi="Arial" w:cs="Arial"/>
          <w:sz w:val="20"/>
        </w:rPr>
        <w:t xml:space="preserve"> se v tomto případě neuplatní za předpokladu, že příjemce </w:t>
      </w:r>
      <w:r w:rsidR="00453C0A" w:rsidRPr="002821F8">
        <w:rPr>
          <w:rFonts w:ascii="Arial" w:hAnsi="Arial" w:cs="Arial"/>
          <w:sz w:val="20"/>
        </w:rPr>
        <w:t xml:space="preserve">naplní </w:t>
      </w:r>
      <w:r w:rsidR="00453C0A" w:rsidRPr="004A10B8">
        <w:rPr>
          <w:rFonts w:ascii="Arial" w:hAnsi="Arial" w:cs="Arial"/>
          <w:sz w:val="20"/>
        </w:rPr>
        <w:t xml:space="preserve">monitorovací indikátory </w:t>
      </w:r>
      <w:r w:rsidR="00965981" w:rsidRPr="004A10B8">
        <w:rPr>
          <w:rFonts w:ascii="Arial" w:hAnsi="Arial" w:cs="Arial"/>
          <w:sz w:val="20"/>
        </w:rPr>
        <w:t xml:space="preserve">(výstupy </w:t>
      </w:r>
      <w:r w:rsidR="00453C0A" w:rsidRPr="004A10B8">
        <w:rPr>
          <w:rFonts w:ascii="Arial" w:hAnsi="Arial" w:cs="Arial"/>
          <w:sz w:val="20"/>
        </w:rPr>
        <w:t>projektu</w:t>
      </w:r>
      <w:r w:rsidR="00965981" w:rsidRPr="004A10B8">
        <w:rPr>
          <w:rFonts w:ascii="Arial" w:hAnsi="Arial" w:cs="Arial"/>
          <w:sz w:val="20"/>
        </w:rPr>
        <w:t>)</w:t>
      </w:r>
      <w:r w:rsidR="004A10B8">
        <w:rPr>
          <w:rFonts w:ascii="Arial" w:hAnsi="Arial" w:cs="Arial"/>
          <w:sz w:val="20"/>
        </w:rPr>
        <w:t>.</w:t>
      </w:r>
      <w:r w:rsidR="00E67E78" w:rsidRPr="004A10B8">
        <w:rPr>
          <w:rFonts w:ascii="Arial" w:hAnsi="Arial" w:cs="Arial"/>
          <w:sz w:val="20"/>
        </w:rPr>
        <w:t xml:space="preserve"> </w:t>
      </w:r>
      <w:r w:rsidR="00D13CA2" w:rsidRPr="004A10B8">
        <w:rPr>
          <w:rFonts w:ascii="Arial" w:hAnsi="Arial" w:cs="Arial"/>
          <w:sz w:val="20"/>
        </w:rPr>
        <w:t>Dotace bude poskytnuta ve výši orgány Zlínského kraje schváleného procenta z celkových skutečných</w:t>
      </w:r>
      <w:r w:rsidR="00004CB7" w:rsidRPr="004A10B8">
        <w:rPr>
          <w:rFonts w:ascii="Arial" w:hAnsi="Arial" w:cs="Arial"/>
          <w:sz w:val="20"/>
        </w:rPr>
        <w:t xml:space="preserve"> způsobilých výdajů projektu.</w:t>
      </w:r>
      <w:r w:rsidR="00004CB7">
        <w:rPr>
          <w:rFonts w:ascii="Arial" w:hAnsi="Arial" w:cs="Arial"/>
          <w:color w:val="FF0000"/>
          <w:sz w:val="20"/>
        </w:rPr>
        <w:t xml:space="preserve"> </w:t>
      </w:r>
    </w:p>
    <w:p w14:paraId="299A0DAF" w14:textId="4B3A5BC5" w:rsidR="0059096B" w:rsidRPr="0059096B" w:rsidRDefault="00D13CA2" w:rsidP="0059096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Del="00D13CA2">
        <w:rPr>
          <w:rFonts w:ascii="Arial" w:hAnsi="Arial" w:cs="Arial"/>
          <w:sz w:val="20"/>
        </w:rPr>
        <w:t xml:space="preserve"> </w:t>
      </w:r>
    </w:p>
    <w:p w14:paraId="61C026E4" w14:textId="77777777" w:rsidR="00897454" w:rsidRDefault="004819E7" w:rsidP="00D13CA2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Monitorovací indikátory (v</w:t>
      </w:r>
      <w:r w:rsidR="000901A5" w:rsidRPr="002821F8">
        <w:rPr>
          <w:rFonts w:ascii="Arial" w:hAnsi="Arial" w:cs="Arial"/>
          <w:b/>
          <w:smallCaps/>
        </w:rPr>
        <w:t>ýstupy projektu</w:t>
      </w:r>
      <w:r w:rsidRPr="002821F8">
        <w:rPr>
          <w:rFonts w:ascii="Arial" w:hAnsi="Arial" w:cs="Arial"/>
          <w:b/>
          <w:smallCaps/>
        </w:rPr>
        <w:t>)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716C95BB" w14:textId="500A0A17" w:rsidR="00780644" w:rsidRPr="0001476E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 </w:t>
      </w:r>
      <w:r w:rsidRPr="0001476E">
        <w:rPr>
          <w:rFonts w:ascii="Arial" w:hAnsi="Arial" w:cs="Arial"/>
          <w:sz w:val="20"/>
        </w:rPr>
        <w:t xml:space="preserve">schválení </w:t>
      </w:r>
      <w:r w:rsidR="00965981" w:rsidRPr="0001476E">
        <w:rPr>
          <w:rFonts w:ascii="Arial" w:hAnsi="Arial" w:cs="Arial"/>
          <w:sz w:val="20"/>
        </w:rPr>
        <w:t xml:space="preserve">dotace </w:t>
      </w:r>
      <w:r w:rsidRPr="0001476E">
        <w:rPr>
          <w:rFonts w:ascii="Arial" w:hAnsi="Arial" w:cs="Arial"/>
          <w:sz w:val="20"/>
        </w:rPr>
        <w:t>jsou d</w:t>
      </w:r>
      <w:r w:rsidR="000901A5" w:rsidRPr="0001476E">
        <w:rPr>
          <w:rFonts w:ascii="Arial" w:hAnsi="Arial" w:cs="Arial"/>
          <w:sz w:val="20"/>
        </w:rPr>
        <w:t xml:space="preserve">o Smlouvy přenášeny </w:t>
      </w:r>
      <w:r w:rsidRPr="0001476E">
        <w:rPr>
          <w:rFonts w:ascii="Arial" w:hAnsi="Arial" w:cs="Arial"/>
          <w:sz w:val="20"/>
        </w:rPr>
        <w:t>monitorovací indikátory (</w:t>
      </w:r>
      <w:r w:rsidR="00E76EA4" w:rsidRPr="0001476E">
        <w:rPr>
          <w:rFonts w:ascii="Arial" w:hAnsi="Arial" w:cs="Arial"/>
          <w:sz w:val="20"/>
        </w:rPr>
        <w:t>výstupy projektu</w:t>
      </w:r>
      <w:r w:rsidRPr="0001476E">
        <w:rPr>
          <w:rFonts w:ascii="Arial" w:hAnsi="Arial" w:cs="Arial"/>
          <w:sz w:val="20"/>
        </w:rPr>
        <w:t>) a jejich kvantifikace uveden</w:t>
      </w:r>
      <w:r w:rsidR="002F461F" w:rsidRPr="0001476E">
        <w:rPr>
          <w:rFonts w:ascii="Arial" w:hAnsi="Arial" w:cs="Arial"/>
          <w:sz w:val="20"/>
        </w:rPr>
        <w:t>á</w:t>
      </w:r>
      <w:r w:rsidRPr="0001476E">
        <w:rPr>
          <w:rFonts w:ascii="Arial" w:hAnsi="Arial" w:cs="Arial"/>
          <w:sz w:val="20"/>
        </w:rPr>
        <w:t xml:space="preserve"> v Žádosti.</w:t>
      </w:r>
      <w:r w:rsidR="00DC1C56" w:rsidRPr="0001476E">
        <w:rPr>
          <w:rFonts w:ascii="Arial" w:hAnsi="Arial" w:cs="Arial"/>
          <w:sz w:val="20"/>
        </w:rPr>
        <w:t xml:space="preserve"> </w:t>
      </w:r>
      <w:r w:rsidRPr="0001476E">
        <w:rPr>
          <w:rFonts w:ascii="Arial" w:hAnsi="Arial" w:cs="Arial"/>
          <w:sz w:val="20"/>
        </w:rPr>
        <w:t>P</w:t>
      </w:r>
      <w:r w:rsidR="000901A5" w:rsidRPr="0001476E">
        <w:rPr>
          <w:rFonts w:ascii="Arial" w:hAnsi="Arial" w:cs="Arial"/>
          <w:sz w:val="20"/>
        </w:rPr>
        <w:t>říjemce se ve Smlouvě</w:t>
      </w:r>
      <w:r w:rsidR="008E64E3" w:rsidRPr="0001476E">
        <w:rPr>
          <w:rFonts w:ascii="Arial" w:hAnsi="Arial" w:cs="Arial"/>
          <w:sz w:val="20"/>
        </w:rPr>
        <w:t xml:space="preserve"> </w:t>
      </w:r>
      <w:r w:rsidR="000901A5" w:rsidRPr="0001476E">
        <w:rPr>
          <w:rFonts w:ascii="Arial" w:hAnsi="Arial" w:cs="Arial"/>
          <w:sz w:val="20"/>
        </w:rPr>
        <w:t xml:space="preserve">zavazuje naplnit hodnoty </w:t>
      </w:r>
      <w:r w:rsidR="00F26C18" w:rsidRPr="0001476E">
        <w:rPr>
          <w:rFonts w:ascii="Arial" w:hAnsi="Arial" w:cs="Arial"/>
          <w:sz w:val="20"/>
        </w:rPr>
        <w:t xml:space="preserve">monitorovacích </w:t>
      </w:r>
      <w:r w:rsidR="000901A5" w:rsidRPr="0001476E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01476E">
        <w:rPr>
          <w:rFonts w:ascii="Arial" w:hAnsi="Arial" w:cs="Arial"/>
          <w:sz w:val="20"/>
        </w:rPr>
        <w:t xml:space="preserve">Skutečné </w:t>
      </w:r>
      <w:r w:rsidR="005216AC">
        <w:rPr>
          <w:rFonts w:ascii="Arial" w:hAnsi="Arial" w:cs="Arial"/>
          <w:sz w:val="20"/>
        </w:rPr>
        <w:t>n</w:t>
      </w:r>
      <w:r w:rsidR="00AF5B0C" w:rsidRPr="0001476E">
        <w:rPr>
          <w:rFonts w:ascii="Arial" w:hAnsi="Arial" w:cs="Arial"/>
          <w:sz w:val="20"/>
        </w:rPr>
        <w:t xml:space="preserve">aplnění monitorovacích indikátorů bude </w:t>
      </w:r>
      <w:r w:rsidR="00F47A56" w:rsidRPr="0001476E">
        <w:rPr>
          <w:rFonts w:ascii="Arial" w:hAnsi="Arial" w:cs="Arial"/>
          <w:sz w:val="20"/>
        </w:rPr>
        <w:t xml:space="preserve">uvedeno </w:t>
      </w:r>
      <w:r w:rsidR="00AF5B0C" w:rsidRPr="0001476E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01476E">
        <w:rPr>
          <w:rFonts w:ascii="Arial" w:hAnsi="Arial" w:cs="Arial"/>
          <w:sz w:val="20"/>
        </w:rPr>
        <w:t>dotace</w:t>
      </w:r>
      <w:r w:rsidR="00AF5B0C" w:rsidRPr="0001476E">
        <w:rPr>
          <w:rFonts w:ascii="Arial" w:hAnsi="Arial" w:cs="Arial"/>
          <w:sz w:val="20"/>
        </w:rPr>
        <w:t xml:space="preserve">. </w:t>
      </w:r>
      <w:r w:rsidR="00CA417B" w:rsidRPr="0001476E">
        <w:rPr>
          <w:rFonts w:ascii="Arial" w:hAnsi="Arial" w:cs="Arial"/>
          <w:sz w:val="20"/>
        </w:rPr>
        <w:t>Umožňuje-li to povaha monitorovacího indikátoru, č</w:t>
      </w:r>
      <w:r w:rsidR="000901A5" w:rsidRPr="0001476E">
        <w:rPr>
          <w:rFonts w:ascii="Arial" w:hAnsi="Arial" w:cs="Arial"/>
          <w:sz w:val="20"/>
        </w:rPr>
        <w:t xml:space="preserve">ástečné nenaplnění </w:t>
      </w:r>
      <w:r w:rsidR="0098133F" w:rsidRPr="0001476E">
        <w:rPr>
          <w:rFonts w:ascii="Arial" w:hAnsi="Arial" w:cs="Arial"/>
          <w:sz w:val="20"/>
        </w:rPr>
        <w:t xml:space="preserve">jednotlivého </w:t>
      </w:r>
      <w:r w:rsidR="00F26C18" w:rsidRPr="0001476E">
        <w:rPr>
          <w:rFonts w:ascii="Arial" w:hAnsi="Arial" w:cs="Arial"/>
          <w:sz w:val="20"/>
        </w:rPr>
        <w:t xml:space="preserve">monitorovacího </w:t>
      </w:r>
      <w:r w:rsidR="000901A5" w:rsidRPr="0001476E">
        <w:rPr>
          <w:rFonts w:ascii="Arial" w:hAnsi="Arial" w:cs="Arial"/>
          <w:sz w:val="20"/>
        </w:rPr>
        <w:t>indikátoru projektu maximálně však o 5 %, zůstane-li zachován účel a smysl projektu, nebude považováno za porušení podmínek Smlou</w:t>
      </w:r>
      <w:r w:rsidR="0088574C" w:rsidRPr="0001476E">
        <w:rPr>
          <w:rFonts w:ascii="Arial" w:hAnsi="Arial" w:cs="Arial"/>
          <w:sz w:val="20"/>
        </w:rPr>
        <w:t>vy</w:t>
      </w:r>
      <w:r w:rsidR="000901A5" w:rsidRPr="0001476E">
        <w:rPr>
          <w:rFonts w:ascii="Arial" w:hAnsi="Arial" w:cs="Arial"/>
          <w:sz w:val="20"/>
        </w:rPr>
        <w:t xml:space="preserve">. Pokud nebudou všechny </w:t>
      </w:r>
      <w:r w:rsidR="00F26C18" w:rsidRPr="0001476E">
        <w:rPr>
          <w:rFonts w:ascii="Arial" w:hAnsi="Arial" w:cs="Arial"/>
          <w:sz w:val="20"/>
        </w:rPr>
        <w:t xml:space="preserve">monitorovací </w:t>
      </w:r>
      <w:r w:rsidR="000901A5" w:rsidRPr="0001476E">
        <w:rPr>
          <w:rFonts w:ascii="Arial" w:hAnsi="Arial" w:cs="Arial"/>
          <w:sz w:val="20"/>
        </w:rPr>
        <w:t xml:space="preserve">indikátory projektu </w:t>
      </w:r>
      <w:r w:rsidR="000901A5" w:rsidRPr="002821F8">
        <w:rPr>
          <w:rFonts w:ascii="Arial" w:hAnsi="Arial" w:cs="Arial"/>
          <w:sz w:val="20"/>
        </w:rPr>
        <w:t xml:space="preserve">(každý jednotlivě) naplněny alespoň na 95 %, </w:t>
      </w:r>
      <w:r w:rsidR="000901A5" w:rsidRPr="0001476E">
        <w:rPr>
          <w:rFonts w:ascii="Arial" w:hAnsi="Arial" w:cs="Arial"/>
          <w:sz w:val="20"/>
        </w:rPr>
        <w:t xml:space="preserve">jedná se o závažné porušení Smlouvy. </w:t>
      </w:r>
    </w:p>
    <w:p w14:paraId="69A8C44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0"/>
        <w:jc w:val="both"/>
        <w:rPr>
          <w:rFonts w:ascii="Arial" w:hAnsi="Arial" w:cs="Arial"/>
          <w:b/>
          <w:smallCaps/>
        </w:rPr>
      </w:pPr>
    </w:p>
    <w:p w14:paraId="45C21BAA" w14:textId="4D9066D7" w:rsidR="003C1068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5804B41F" w14:textId="1F456873" w:rsidR="000901A5" w:rsidRPr="00D13CA2" w:rsidRDefault="00D13CA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13CA2">
        <w:rPr>
          <w:rFonts w:ascii="Arial" w:hAnsi="Arial" w:cs="Arial"/>
          <w:sz w:val="20"/>
          <w:szCs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477EF96E" w14:textId="37C6135B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0C7AF047" w:rsidR="000901A5" w:rsidRPr="002821F8" w:rsidRDefault="000901A5" w:rsidP="00BB6DB0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F939B6">
        <w:rPr>
          <w:rFonts w:ascii="Arial" w:hAnsi="Arial" w:cs="Arial"/>
          <w:sz w:val="20"/>
        </w:rPr>
        <w:t xml:space="preserve"> a Smlouvou</w:t>
      </w:r>
      <w:r w:rsidRPr="002821F8">
        <w:rPr>
          <w:rFonts w:ascii="Arial" w:hAnsi="Arial" w:cs="Arial"/>
          <w:sz w:val="20"/>
        </w:rPr>
        <w:t>.</w:t>
      </w:r>
    </w:p>
    <w:p w14:paraId="23C8C0D5" w14:textId="11BED6A7" w:rsidR="000901A5" w:rsidRPr="002821F8" w:rsidRDefault="000901A5" w:rsidP="00BB6DB0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2821F8" w:rsidRDefault="000901A5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2821F8" w:rsidRDefault="000901A5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lastRenderedPageBreak/>
        <w:t>poruší pravidla veřejné podpory,</w:t>
      </w:r>
    </w:p>
    <w:p w14:paraId="009A4733" w14:textId="77777777" w:rsidR="000901A5" w:rsidRPr="002821F8" w:rsidRDefault="000901A5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051BEE36" w:rsidR="000901A5" w:rsidRPr="0042080A" w:rsidRDefault="000901A5" w:rsidP="0042080A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</w:t>
      </w:r>
      <w:r w:rsidR="0042080A" w:rsidRPr="00164A29">
        <w:rPr>
          <w:rFonts w:ascii="Arial" w:hAnsi="Arial" w:cs="Arial"/>
          <w:sz w:val="20"/>
          <w:szCs w:val="20"/>
        </w:rPr>
        <w:t>exekuční řízení</w:t>
      </w:r>
      <w:r w:rsidR="0042080A" w:rsidRPr="00671D43">
        <w:rPr>
          <w:rFonts w:ascii="Arial" w:hAnsi="Arial" w:cs="Arial"/>
          <w:sz w:val="20"/>
          <w:szCs w:val="20"/>
        </w:rPr>
        <w:t xml:space="preserve"> </w:t>
      </w:r>
      <w:r w:rsidR="0042080A" w:rsidRPr="009F4203">
        <w:rPr>
          <w:rFonts w:ascii="Arial" w:hAnsi="Arial" w:cs="Arial"/>
          <w:sz w:val="20"/>
          <w:szCs w:val="20"/>
        </w:rPr>
        <w:t>či řízení o výkonu rozhodnutí</w:t>
      </w:r>
      <w:r w:rsidR="0042080A">
        <w:rPr>
          <w:rFonts w:ascii="Arial" w:hAnsi="Arial" w:cs="Arial"/>
          <w:sz w:val="20"/>
          <w:szCs w:val="20"/>
        </w:rPr>
        <w:t xml:space="preserve">,  </w:t>
      </w:r>
      <w:r w:rsidRPr="0042080A">
        <w:rPr>
          <w:rFonts w:ascii="Arial" w:hAnsi="Arial" w:cs="Arial"/>
          <w:sz w:val="20"/>
        </w:rPr>
        <w:t xml:space="preserve"> </w:t>
      </w:r>
    </w:p>
    <w:p w14:paraId="4EDFB11B" w14:textId="613D83D5" w:rsidR="000901A5" w:rsidRPr="002821F8" w:rsidRDefault="000901A5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2821F8" w:rsidRDefault="000901A5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0A0C0511" w14:textId="77777777" w:rsidR="007E7B4C" w:rsidRPr="007E7B4C" w:rsidRDefault="00F47A56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opakovaně neplní povinnosti stanovené </w:t>
      </w:r>
      <w:r w:rsidRPr="00C04F0B">
        <w:rPr>
          <w:rFonts w:ascii="Arial" w:hAnsi="Arial" w:cs="Arial"/>
          <w:sz w:val="20"/>
        </w:rPr>
        <w:t>Smlouvou,</w:t>
      </w:r>
      <w:r w:rsidRPr="002821F8">
        <w:rPr>
          <w:rFonts w:ascii="Arial" w:hAnsi="Arial" w:cs="Arial"/>
          <w:sz w:val="20"/>
        </w:rPr>
        <w:t xml:space="preserve"> i když byl k jejich nápravě vyzván poskytovatelem</w:t>
      </w:r>
      <w:r w:rsidR="00045D6F" w:rsidRPr="002821F8">
        <w:rPr>
          <w:rFonts w:ascii="Arial" w:hAnsi="Arial" w:cs="Arial"/>
          <w:sz w:val="20"/>
        </w:rPr>
        <w:t>,</w:t>
      </w:r>
    </w:p>
    <w:p w14:paraId="6A3907AD" w14:textId="6AE1C820" w:rsidR="007E7B4C" w:rsidRPr="007E7B4C" w:rsidRDefault="00045D6F" w:rsidP="00BB6DB0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E7B4C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7E7B4C">
        <w:rPr>
          <w:rFonts w:ascii="Arial" w:hAnsi="Arial" w:cs="Arial"/>
          <w:sz w:val="20"/>
          <w:szCs w:val="20"/>
        </w:rPr>
        <w:t xml:space="preserve"> </w:t>
      </w:r>
      <w:r w:rsidRPr="007E7B4C">
        <w:rPr>
          <w:rFonts w:ascii="Arial" w:hAnsi="Arial" w:cs="Arial"/>
          <w:sz w:val="20"/>
          <w:szCs w:val="20"/>
        </w:rPr>
        <w:t xml:space="preserve">%. </w:t>
      </w:r>
    </w:p>
    <w:p w14:paraId="2F7BB95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</w:rPr>
      </w:pPr>
    </w:p>
    <w:p w14:paraId="34B08601" w14:textId="0FF760F1" w:rsidR="00A06AC1" w:rsidRPr="0001476E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změny podmínek </w:t>
      </w:r>
      <w:r w:rsidRPr="0001476E">
        <w:rPr>
          <w:rFonts w:ascii="Arial" w:hAnsi="Arial" w:cs="Arial"/>
          <w:b/>
          <w:smallCaps/>
        </w:rPr>
        <w:t xml:space="preserve">poskytnuté </w:t>
      </w:r>
      <w:r w:rsidR="00965981" w:rsidRPr="0001476E">
        <w:rPr>
          <w:rFonts w:ascii="Arial" w:hAnsi="Arial" w:cs="Arial"/>
          <w:b/>
          <w:smallCaps/>
        </w:rPr>
        <w:t>dotace</w:t>
      </w:r>
      <w:r w:rsidR="00ED069C" w:rsidRPr="0001476E">
        <w:rPr>
          <w:rFonts w:ascii="Arial" w:hAnsi="Arial" w:cs="Arial"/>
          <w:b/>
          <w:smallCaps/>
        </w:rPr>
        <w:t>:</w:t>
      </w:r>
    </w:p>
    <w:p w14:paraId="56A1D99B" w14:textId="204EB9DF" w:rsidR="000901A5" w:rsidRPr="0001476E" w:rsidRDefault="000901A5" w:rsidP="00BB6DB0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01476E">
        <w:rPr>
          <w:rFonts w:ascii="Arial" w:hAnsi="Arial" w:cs="Arial"/>
          <w:sz w:val="20"/>
        </w:rPr>
        <w:t xml:space="preserve">dotace </w:t>
      </w:r>
      <w:r w:rsidRPr="0001476E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1A25F24B" w14:textId="4F17CF50" w:rsidR="000901A5" w:rsidRPr="0001476E" w:rsidRDefault="000901A5" w:rsidP="002D4451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 </w:t>
      </w:r>
    </w:p>
    <w:p w14:paraId="3CCCD8B3" w14:textId="77777777" w:rsidR="000901A5" w:rsidRPr="0001476E" w:rsidRDefault="000901A5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01476E" w:rsidRDefault="000901A5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01476E" w:rsidRDefault="000901A5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změna názvu zřizovatele, </w:t>
      </w:r>
    </w:p>
    <w:p w14:paraId="28CE4DB4" w14:textId="77777777" w:rsidR="006B749F" w:rsidRDefault="000901A5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>změna názvu příjemce,</w:t>
      </w:r>
    </w:p>
    <w:p w14:paraId="2A7C93BE" w14:textId="4AEEA0DD" w:rsidR="000901A5" w:rsidRPr="006B749F" w:rsidRDefault="006B749F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  <w:szCs w:val="20"/>
        </w:rPr>
      </w:pPr>
      <w:r w:rsidRPr="006B749F">
        <w:rPr>
          <w:rFonts w:ascii="Arial" w:hAnsi="Arial" w:cs="Arial"/>
          <w:sz w:val="20"/>
          <w:szCs w:val="20"/>
        </w:rPr>
        <w:t>změna názvu projektu při zachování účelu a všech ostatních parametrů akce/projektu,</w:t>
      </w:r>
      <w:r w:rsidR="000901A5" w:rsidRPr="006B749F">
        <w:rPr>
          <w:rFonts w:ascii="Arial" w:hAnsi="Arial" w:cs="Arial"/>
          <w:sz w:val="20"/>
          <w:szCs w:val="20"/>
        </w:rPr>
        <w:t xml:space="preserve"> </w:t>
      </w:r>
    </w:p>
    <w:p w14:paraId="083C97D9" w14:textId="55F33E4B" w:rsidR="000901A5" w:rsidRPr="007E7B4C" w:rsidRDefault="00CA417B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="120" w:after="120" w:line="240" w:lineRule="auto"/>
        <w:ind w:left="1792"/>
        <w:jc w:val="both"/>
        <w:rPr>
          <w:rFonts w:ascii="Arial" w:hAnsi="Arial"/>
          <w:sz w:val="20"/>
        </w:rPr>
      </w:pPr>
      <w:r w:rsidRPr="0001476E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01476E">
        <w:rPr>
          <w:rFonts w:ascii="Arial" w:hAnsi="Arial" w:cs="Arial"/>
          <w:sz w:val="20"/>
        </w:rPr>
        <w:t xml:space="preserve">částečné nenaplnění </w:t>
      </w:r>
      <w:r w:rsidR="00F26C18" w:rsidRPr="0001476E">
        <w:rPr>
          <w:rFonts w:ascii="Arial" w:hAnsi="Arial" w:cs="Arial"/>
          <w:sz w:val="20"/>
        </w:rPr>
        <w:t>monitorovacích</w:t>
      </w:r>
      <w:r w:rsidR="000901A5" w:rsidRPr="0001476E">
        <w:rPr>
          <w:rFonts w:ascii="Arial" w:hAnsi="Arial" w:cs="Arial"/>
          <w:sz w:val="20"/>
        </w:rPr>
        <w:t xml:space="preserve"> </w:t>
      </w:r>
      <w:r w:rsidR="000D3C66" w:rsidRPr="0001476E">
        <w:rPr>
          <w:rFonts w:ascii="Arial" w:hAnsi="Arial" w:cs="Arial"/>
          <w:sz w:val="20"/>
        </w:rPr>
        <w:t>i</w:t>
      </w:r>
      <w:r w:rsidR="000901A5" w:rsidRPr="0001476E">
        <w:rPr>
          <w:rFonts w:ascii="Arial" w:hAnsi="Arial" w:cs="Arial"/>
          <w:sz w:val="20"/>
        </w:rPr>
        <w:t>ndikátorů; maximální snížení o 5</w:t>
      </w:r>
      <w:r w:rsidR="00BC3378" w:rsidRPr="0001476E">
        <w:rPr>
          <w:rFonts w:ascii="Arial" w:hAnsi="Arial" w:cs="Arial"/>
          <w:sz w:val="20"/>
        </w:rPr>
        <w:t xml:space="preserve"> </w:t>
      </w:r>
      <w:r w:rsidR="000901A5" w:rsidRPr="0001476E">
        <w:rPr>
          <w:rFonts w:ascii="Arial" w:hAnsi="Arial" w:cs="Arial"/>
          <w:sz w:val="20"/>
        </w:rPr>
        <w:t xml:space="preserve">% jednotlivého </w:t>
      </w:r>
      <w:r w:rsidR="00F26C18" w:rsidRPr="0001476E">
        <w:rPr>
          <w:rFonts w:ascii="Arial" w:hAnsi="Arial" w:cs="Arial"/>
          <w:sz w:val="20"/>
        </w:rPr>
        <w:t xml:space="preserve">monitorovacího </w:t>
      </w:r>
      <w:r w:rsidR="000901A5" w:rsidRPr="0001476E">
        <w:rPr>
          <w:rFonts w:ascii="Arial" w:hAnsi="Arial" w:cs="Arial"/>
          <w:sz w:val="20"/>
        </w:rPr>
        <w:t>indikátoru</w:t>
      </w:r>
      <w:r w:rsidR="0014677B">
        <w:rPr>
          <w:rFonts w:ascii="Arial" w:hAnsi="Arial" w:cs="Arial"/>
          <w:sz w:val="20"/>
        </w:rPr>
        <w:t>,</w:t>
      </w:r>
    </w:p>
    <w:p w14:paraId="179A1FAC" w14:textId="07489542" w:rsidR="000901A5" w:rsidRPr="002821F8" w:rsidRDefault="000901A5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C5121">
        <w:rPr>
          <w:rFonts w:ascii="Arial" w:hAnsi="Arial" w:cs="Arial"/>
          <w:sz w:val="20"/>
        </w:rPr>
        <w:t xml:space="preserve">dotace </w:t>
      </w:r>
      <w:r w:rsidRPr="002821F8">
        <w:rPr>
          <w:rFonts w:ascii="Arial" w:hAnsi="Arial" w:cs="Arial"/>
          <w:sz w:val="20"/>
        </w:rPr>
        <w:t>Zlínského kraje)</w:t>
      </w:r>
      <w:r w:rsidR="0014677B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</w:t>
      </w:r>
    </w:p>
    <w:p w14:paraId="60FBCFFD" w14:textId="19EBA348" w:rsidR="005216AC" w:rsidRDefault="005216AC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 Smlouvě</w:t>
      </w:r>
      <w:r>
        <w:rPr>
          <w:rFonts w:ascii="Arial" w:hAnsi="Arial" w:cs="Arial"/>
          <w:sz w:val="20"/>
        </w:rPr>
        <w:t>)</w:t>
      </w:r>
      <w:r w:rsidR="0014677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</w:p>
    <w:p w14:paraId="5FC5813A" w14:textId="3767110D" w:rsidR="0046553F" w:rsidRPr="002821F8" w:rsidRDefault="000901A5" w:rsidP="00BB6DB0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přesun v čerpání mezi etapami projektu při dodržení minimálních monitorovacích indikátorů za etapu (při realizaci víceetapových projektů)</w:t>
      </w:r>
      <w:r w:rsidR="008769EE" w:rsidRPr="002821F8">
        <w:rPr>
          <w:rFonts w:ascii="Arial" w:hAnsi="Arial" w:cs="Arial"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</w:p>
    <w:p w14:paraId="35C8F8B4" w14:textId="03E61E85" w:rsidR="000901A5" w:rsidRPr="0001476E" w:rsidRDefault="000901A5" w:rsidP="00BB6DB0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</w:t>
      </w:r>
      <w:r w:rsidRPr="0001476E">
        <w:rPr>
          <w:rFonts w:ascii="Arial" w:hAnsi="Arial" w:cs="Arial"/>
          <w:sz w:val="20"/>
        </w:rPr>
        <w:t xml:space="preserve">musí příjemce </w:t>
      </w:r>
      <w:r w:rsidR="00E42CFB">
        <w:rPr>
          <w:rFonts w:ascii="Arial" w:hAnsi="Arial" w:cs="Arial"/>
          <w:sz w:val="20"/>
        </w:rPr>
        <w:t>prostřednictvím datové schránky nebo</w:t>
      </w:r>
      <w:r w:rsidR="00E42CFB" w:rsidRPr="0001476E">
        <w:rPr>
          <w:rFonts w:ascii="Arial" w:hAnsi="Arial" w:cs="Arial"/>
          <w:sz w:val="20"/>
        </w:rPr>
        <w:t xml:space="preserve"> </w:t>
      </w:r>
      <w:r w:rsidR="00E42CFB">
        <w:rPr>
          <w:rFonts w:ascii="Arial" w:hAnsi="Arial" w:cs="Arial"/>
          <w:sz w:val="20"/>
        </w:rPr>
        <w:t>v listinné podobě</w:t>
      </w:r>
      <w:r w:rsidR="00E42CFB" w:rsidRPr="0001476E">
        <w:rPr>
          <w:rFonts w:ascii="Arial" w:hAnsi="Arial" w:cs="Arial"/>
          <w:sz w:val="20"/>
        </w:rPr>
        <w:t xml:space="preserve"> </w:t>
      </w:r>
      <w:r w:rsidRPr="0001476E">
        <w:rPr>
          <w:rFonts w:ascii="Arial" w:hAnsi="Arial" w:cs="Arial"/>
          <w:sz w:val="20"/>
        </w:rPr>
        <w:t xml:space="preserve">oznámit poskytovateli nejpozději v Závěrečné zprávě s vyúčtováním </w:t>
      </w:r>
      <w:r w:rsidR="00965981" w:rsidRPr="0001476E">
        <w:rPr>
          <w:rFonts w:ascii="Arial" w:hAnsi="Arial" w:cs="Arial"/>
          <w:sz w:val="20"/>
        </w:rPr>
        <w:t>dotace</w:t>
      </w:r>
      <w:r w:rsidRPr="0001476E">
        <w:rPr>
          <w:rFonts w:ascii="Arial" w:hAnsi="Arial" w:cs="Arial"/>
          <w:sz w:val="20"/>
        </w:rPr>
        <w:t>.</w:t>
      </w:r>
    </w:p>
    <w:p w14:paraId="66C3DFE5" w14:textId="6A133D27" w:rsidR="000D3C66" w:rsidRPr="0001476E" w:rsidRDefault="000D3C66" w:rsidP="00BB6DB0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 xml:space="preserve">dojde-li k podstatné změně ovlivňující </w:t>
      </w:r>
      <w:r w:rsidR="005216AC">
        <w:rPr>
          <w:rFonts w:ascii="Arial" w:hAnsi="Arial" w:cs="Arial"/>
          <w:sz w:val="20"/>
        </w:rPr>
        <w:t>realizaci</w:t>
      </w:r>
      <w:r w:rsidRPr="0001476E">
        <w:rPr>
          <w:rFonts w:ascii="Arial" w:hAnsi="Arial" w:cs="Arial"/>
          <w:sz w:val="20"/>
        </w:rPr>
        <w:t xml:space="preserve"> projektu</w:t>
      </w:r>
      <w:r w:rsidR="005216AC">
        <w:rPr>
          <w:rFonts w:ascii="Arial" w:hAnsi="Arial" w:cs="Arial"/>
          <w:sz w:val="20"/>
        </w:rPr>
        <w:t xml:space="preserve"> (např. v důsledku vyšší moci)</w:t>
      </w:r>
      <w:r w:rsidRPr="0001476E">
        <w:rPr>
          <w:rFonts w:ascii="Arial" w:hAnsi="Arial" w:cs="Arial"/>
          <w:sz w:val="20"/>
        </w:rPr>
        <w:t xml:space="preserve">, musí příjemce </w:t>
      </w:r>
      <w:r w:rsidR="004D7E53">
        <w:rPr>
          <w:rFonts w:ascii="Arial" w:hAnsi="Arial" w:cs="Arial"/>
          <w:sz w:val="20"/>
        </w:rPr>
        <w:t>prostřednictvím datové schránky nebo</w:t>
      </w:r>
      <w:r w:rsidR="004D7E53" w:rsidRPr="0001476E">
        <w:rPr>
          <w:rFonts w:ascii="Arial" w:hAnsi="Arial" w:cs="Arial"/>
          <w:sz w:val="20"/>
        </w:rPr>
        <w:t xml:space="preserve"> </w:t>
      </w:r>
      <w:r w:rsidR="004D7E53">
        <w:rPr>
          <w:rFonts w:ascii="Arial" w:hAnsi="Arial" w:cs="Arial"/>
          <w:sz w:val="20"/>
        </w:rPr>
        <w:t>v listinné podobě</w:t>
      </w:r>
      <w:r w:rsidR="004D7E53" w:rsidRPr="0001476E">
        <w:rPr>
          <w:rFonts w:ascii="Arial" w:hAnsi="Arial" w:cs="Arial"/>
          <w:sz w:val="20"/>
        </w:rPr>
        <w:t xml:space="preserve"> </w:t>
      </w:r>
      <w:r w:rsidRPr="0001476E">
        <w:rPr>
          <w:rFonts w:ascii="Arial" w:hAnsi="Arial" w:cs="Arial"/>
          <w:sz w:val="20"/>
        </w:rPr>
        <w:t xml:space="preserve">požádat poskytovatele o změnu Smlouvy, přičemž musí být respektovány následující všeobecné principy: </w:t>
      </w:r>
    </w:p>
    <w:p w14:paraId="0371317B" w14:textId="701D27AF" w:rsidR="000D3C66" w:rsidRPr="002821F8" w:rsidRDefault="000D3C66" w:rsidP="00AD690F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>žádost o změnu Smlouvy</w:t>
      </w:r>
      <w:r w:rsidR="00D042C7" w:rsidRPr="0001476E">
        <w:rPr>
          <w:rFonts w:ascii="Arial" w:hAnsi="Arial" w:cs="Arial"/>
          <w:sz w:val="20"/>
        </w:rPr>
        <w:t xml:space="preserve"> </w:t>
      </w:r>
      <w:r w:rsidRPr="0001476E">
        <w:rPr>
          <w:rFonts w:ascii="Arial" w:hAnsi="Arial" w:cs="Arial"/>
          <w:sz w:val="20"/>
        </w:rPr>
        <w:t xml:space="preserve">musí být příjemcem, jehož </w:t>
      </w:r>
      <w:r w:rsidR="00965981" w:rsidRPr="0001476E">
        <w:rPr>
          <w:rFonts w:ascii="Arial" w:hAnsi="Arial" w:cs="Arial"/>
          <w:sz w:val="20"/>
        </w:rPr>
        <w:t xml:space="preserve">dotace </w:t>
      </w:r>
      <w:r w:rsidRPr="0001476E">
        <w:rPr>
          <w:rFonts w:ascii="Arial" w:hAnsi="Arial" w:cs="Arial"/>
          <w:sz w:val="20"/>
        </w:rPr>
        <w:t xml:space="preserve">byla schválena příslušným orgánem kraje, doručena poskytovateli minimálně 30 kalendářních </w:t>
      </w:r>
      <w:r w:rsidRPr="002821F8">
        <w:rPr>
          <w:rFonts w:ascii="Arial" w:hAnsi="Arial" w:cs="Arial"/>
          <w:sz w:val="20"/>
        </w:rPr>
        <w:t xml:space="preserve">dnů před realizací změny projektu a v přiměřené lhůtě, zpravidla minimálně </w:t>
      </w:r>
      <w:r w:rsidR="00F47A56" w:rsidRPr="002821F8">
        <w:rPr>
          <w:rFonts w:ascii="Arial" w:hAnsi="Arial" w:cs="Arial"/>
          <w:sz w:val="20"/>
        </w:rPr>
        <w:t>30</w:t>
      </w:r>
      <w:r w:rsidRPr="002821F8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20E5F4B4" w:rsidR="000D3C66" w:rsidRPr="002821F8" w:rsidRDefault="000D3C66" w:rsidP="00AD690F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o změnu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musí být příjemcem řádně odůvodněná a nemusí být poskytovatelem automaticky akceptována. V 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35222066" w:rsidR="000D3C66" w:rsidRPr="002821F8" w:rsidRDefault="000D3C66" w:rsidP="00AD690F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7941B720" w:rsidR="000D3C66" w:rsidRPr="002821F8" w:rsidRDefault="000D3C66" w:rsidP="00AD690F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C037E08" w14:textId="7F19C4D7" w:rsidR="007E7B4C" w:rsidRPr="006B749F" w:rsidRDefault="000D3C66" w:rsidP="00BB6DB0">
      <w:pPr>
        <w:pStyle w:val="Odstavecseseznamem"/>
        <w:numPr>
          <w:ilvl w:val="0"/>
          <w:numId w:val="2"/>
        </w:numPr>
        <w:tabs>
          <w:tab w:val="clear" w:pos="644"/>
        </w:tabs>
        <w:spacing w:before="120" w:after="120" w:line="240" w:lineRule="auto"/>
        <w:ind w:left="975" w:hanging="284"/>
        <w:jc w:val="both"/>
        <w:rPr>
          <w:rFonts w:ascii="Arial" w:hAnsi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>dojde-li k nenaplnění monitorovacího indikátoru o více než 5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%, jedná se o závažné porušení Smlouvy. V případě, že monitorovací indikátory nebyly naplněny z důvodu objektivních příčin (nepříznivé klimatické podmínky či </w:t>
      </w:r>
      <w:proofErr w:type="gramStart"/>
      <w:r w:rsidRPr="002821F8">
        <w:rPr>
          <w:rFonts w:ascii="Arial" w:hAnsi="Arial" w:cs="Arial"/>
          <w:sz w:val="20"/>
        </w:rPr>
        <w:t>živelná</w:t>
      </w:r>
      <w:proofErr w:type="gramEnd"/>
      <w:r w:rsidRPr="002821F8">
        <w:rPr>
          <w:rFonts w:ascii="Arial" w:hAnsi="Arial" w:cs="Arial"/>
          <w:sz w:val="20"/>
        </w:rPr>
        <w:t xml:space="preserve"> pohroma</w:t>
      </w:r>
      <w:r w:rsidR="00525442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  <w:r w:rsidR="007E7B4C">
        <w:rPr>
          <w:rFonts w:ascii="Arial" w:hAnsi="Arial" w:cs="Arial"/>
          <w:sz w:val="20"/>
        </w:rPr>
        <w:t xml:space="preserve"> </w:t>
      </w:r>
    </w:p>
    <w:p w14:paraId="00581E65" w14:textId="77777777" w:rsidR="006B749F" w:rsidRDefault="006B749F" w:rsidP="006B749F">
      <w:pPr>
        <w:pStyle w:val="Odstavecseseznamem"/>
        <w:spacing w:after="0" w:line="240" w:lineRule="auto"/>
        <w:ind w:left="644"/>
        <w:rPr>
          <w:rFonts w:ascii="Arial" w:hAnsi="Arial" w:cs="Arial"/>
        </w:rPr>
      </w:pPr>
    </w:p>
    <w:p w14:paraId="32905AF7" w14:textId="36BE0B4E" w:rsidR="006B749F" w:rsidRPr="00415407" w:rsidRDefault="006B749F" w:rsidP="00415407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415407">
        <w:rPr>
          <w:rFonts w:ascii="Arial" w:hAnsi="Arial" w:cs="Arial"/>
          <w:sz w:val="20"/>
          <w:szCs w:val="20"/>
        </w:rPr>
        <w:t xml:space="preserve">Změnu bankovního spojení oznámí příjemce poskytovateli </w:t>
      </w:r>
      <w:r w:rsidR="009E477B">
        <w:rPr>
          <w:rFonts w:ascii="Arial" w:hAnsi="Arial" w:cs="Arial"/>
          <w:sz w:val="20"/>
        </w:rPr>
        <w:t>prostřednictvím datové schránky nebo</w:t>
      </w:r>
      <w:r w:rsidR="009E477B" w:rsidRPr="0001476E">
        <w:rPr>
          <w:rFonts w:ascii="Arial" w:hAnsi="Arial" w:cs="Arial"/>
          <w:sz w:val="20"/>
        </w:rPr>
        <w:t xml:space="preserve"> </w:t>
      </w:r>
      <w:r w:rsidR="009E477B">
        <w:rPr>
          <w:rFonts w:ascii="Arial" w:hAnsi="Arial" w:cs="Arial"/>
          <w:sz w:val="20"/>
        </w:rPr>
        <w:t>v listinné podobě</w:t>
      </w:r>
      <w:r w:rsidR="009E477B" w:rsidRPr="00415407">
        <w:rPr>
          <w:rFonts w:ascii="Arial" w:hAnsi="Arial" w:cs="Arial"/>
          <w:sz w:val="20"/>
          <w:szCs w:val="20"/>
        </w:rPr>
        <w:t xml:space="preserve"> </w:t>
      </w:r>
      <w:r w:rsidRPr="00415407">
        <w:rPr>
          <w:rFonts w:ascii="Arial" w:hAnsi="Arial" w:cs="Arial"/>
          <w:sz w:val="20"/>
          <w:szCs w:val="20"/>
        </w:rPr>
        <w:t xml:space="preserve">ve lhůtě do 15 dní ode dne, kdy ke změně došlo. Tuto změnu může příjemce provést bez předchozího souhlasu poskytovatele podpory.  </w:t>
      </w:r>
    </w:p>
    <w:p w14:paraId="2F26CE34" w14:textId="7D0460D3" w:rsidR="000D3C66" w:rsidRPr="002821F8" w:rsidRDefault="000D3C66" w:rsidP="007E7B4C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9225F6D" w14:textId="2C61451E" w:rsidR="000901A5" w:rsidRPr="0001476E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235C8F">
        <w:rPr>
          <w:rFonts w:ascii="Arial" w:hAnsi="Arial" w:cs="Arial"/>
          <w:sz w:val="20"/>
        </w:rPr>
        <w:t>tisíc</w:t>
      </w:r>
      <w:r w:rsidR="00D042C7" w:rsidRPr="00235C8F">
        <w:rPr>
          <w:rFonts w:ascii="Arial" w:hAnsi="Arial" w:cs="Arial"/>
          <w:sz w:val="20"/>
        </w:rPr>
        <w:t>ikoruny dolů</w:t>
      </w:r>
      <w:r w:rsidR="00235C8F">
        <w:rPr>
          <w:rFonts w:ascii="Arial" w:hAnsi="Arial" w:cs="Arial"/>
          <w:sz w:val="20"/>
        </w:rPr>
        <w:t>.</w:t>
      </w:r>
      <w:r w:rsidR="000901A5" w:rsidRPr="002821F8">
        <w:rPr>
          <w:rFonts w:ascii="Arial" w:hAnsi="Arial" w:cs="Arial"/>
          <w:color w:val="FF0000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Pokud jsou na konci projektu skutečné </w:t>
      </w:r>
      <w:r w:rsidR="005216AC">
        <w:rPr>
          <w:rFonts w:ascii="Arial" w:hAnsi="Arial" w:cs="Arial"/>
          <w:sz w:val="20"/>
        </w:rPr>
        <w:t xml:space="preserve">způsobilé </w:t>
      </w:r>
      <w:r w:rsidR="000901A5" w:rsidRPr="002821F8">
        <w:rPr>
          <w:rFonts w:ascii="Arial" w:hAnsi="Arial" w:cs="Arial"/>
          <w:sz w:val="20"/>
        </w:rPr>
        <w:t xml:space="preserve">výdaje nižší než výdaje předpokládané, je </w:t>
      </w:r>
      <w:r w:rsidRPr="0001476E">
        <w:rPr>
          <w:rFonts w:ascii="Arial" w:hAnsi="Arial" w:cs="Arial"/>
          <w:sz w:val="20"/>
        </w:rPr>
        <w:t xml:space="preserve">dotace </w:t>
      </w:r>
      <w:r w:rsidR="000901A5" w:rsidRPr="0001476E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Pr="0001476E">
        <w:rPr>
          <w:rFonts w:ascii="Arial" w:hAnsi="Arial" w:cs="Arial"/>
          <w:sz w:val="20"/>
        </w:rPr>
        <w:t>dotace</w:t>
      </w:r>
      <w:r w:rsidR="000901A5" w:rsidRPr="0001476E">
        <w:rPr>
          <w:rFonts w:ascii="Arial" w:hAnsi="Arial" w:cs="Arial"/>
          <w:sz w:val="20"/>
        </w:rPr>
        <w:t xml:space="preserve">). </w:t>
      </w:r>
      <w:r w:rsidRPr="0001476E">
        <w:rPr>
          <w:rFonts w:ascii="Arial" w:hAnsi="Arial" w:cs="Arial"/>
          <w:sz w:val="20"/>
        </w:rPr>
        <w:t xml:space="preserve">Dotace </w:t>
      </w:r>
      <w:r w:rsidR="000901A5" w:rsidRPr="0001476E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36B3DBCC" w14:textId="77777777" w:rsidR="000901A5" w:rsidRPr="0001476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0F2111EC" w14:textId="77777777" w:rsidR="00745878" w:rsidRDefault="00745878" w:rsidP="00745878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839AF">
        <w:rPr>
          <w:rFonts w:ascii="Arial" w:hAnsi="Arial" w:cs="Arial"/>
          <w:b/>
          <w:sz w:val="20"/>
        </w:rPr>
        <w:t>ávěrečn</w:t>
      </w:r>
      <w:r>
        <w:rPr>
          <w:rFonts w:ascii="Arial" w:hAnsi="Arial" w:cs="Arial"/>
          <w:b/>
          <w:sz w:val="20"/>
        </w:rPr>
        <w:t>á</w:t>
      </w:r>
      <w:r w:rsidRPr="00F839AF">
        <w:rPr>
          <w:rFonts w:ascii="Arial" w:hAnsi="Arial" w:cs="Arial"/>
          <w:b/>
          <w:sz w:val="20"/>
        </w:rPr>
        <w:t xml:space="preserve"> zpráv</w:t>
      </w:r>
      <w:r>
        <w:rPr>
          <w:rFonts w:ascii="Arial" w:hAnsi="Arial" w:cs="Arial"/>
          <w:b/>
          <w:sz w:val="20"/>
        </w:rPr>
        <w:t>a</w:t>
      </w:r>
      <w:r w:rsidRPr="00F839A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musí být</w:t>
      </w:r>
      <w:r w:rsidRPr="00F839AF">
        <w:rPr>
          <w:rFonts w:ascii="Arial" w:hAnsi="Arial" w:cs="Arial"/>
          <w:b/>
          <w:sz w:val="20"/>
        </w:rPr>
        <w:t xml:space="preserve"> předložena prostřednictvím datové schránky nebo v listinné podobě</w:t>
      </w:r>
      <w:r>
        <w:rPr>
          <w:rFonts w:ascii="Arial" w:hAnsi="Arial" w:cs="Arial"/>
          <w:b/>
          <w:sz w:val="20"/>
        </w:rPr>
        <w:t>.</w:t>
      </w:r>
      <w:r w:rsidRPr="00F839AF">
        <w:rPr>
          <w:rFonts w:ascii="Arial" w:hAnsi="Arial" w:cs="Arial"/>
          <w:b/>
          <w:sz w:val="20"/>
        </w:rPr>
        <w:t xml:space="preserve"> </w:t>
      </w:r>
    </w:p>
    <w:p w14:paraId="02B948A1" w14:textId="77777777" w:rsidR="00745878" w:rsidRDefault="00745878" w:rsidP="00745878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1923FD51" w14:textId="77777777" w:rsidR="00745878" w:rsidRPr="002821F8" w:rsidRDefault="00745878" w:rsidP="00745878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01476E">
        <w:rPr>
          <w:rFonts w:ascii="Arial" w:hAnsi="Arial" w:cs="Arial"/>
          <w:b/>
          <w:sz w:val="20"/>
        </w:rPr>
        <w:t>Dotace bude příjemci poskytnuta následujícím způsobe</w:t>
      </w:r>
      <w:r w:rsidRPr="002821F8">
        <w:rPr>
          <w:rFonts w:ascii="Arial" w:hAnsi="Arial" w:cs="Arial"/>
          <w:b/>
          <w:sz w:val="20"/>
        </w:rPr>
        <w:t xml:space="preserve">m: 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14B9C214" w14:textId="77777777" w:rsidR="00745878" w:rsidRPr="002821F8" w:rsidRDefault="00745878" w:rsidP="00745878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55745D8" w14:textId="77777777" w:rsidR="00745878" w:rsidRDefault="00745878" w:rsidP="00745878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Finanční prostředky budou poskytnuty příjemci dle podmínek a v termínech uvedených ve Smlouvě. </w:t>
      </w:r>
    </w:p>
    <w:p w14:paraId="3A648CB7" w14:textId="77777777" w:rsidR="000D7BA9" w:rsidRPr="002821F8" w:rsidRDefault="000D7BA9" w:rsidP="00745878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1129D5A" w14:textId="77777777" w:rsidR="00486A91" w:rsidRPr="002821F8" w:rsidRDefault="00486A91" w:rsidP="00486A9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35C8F">
        <w:rPr>
          <w:rFonts w:ascii="Arial" w:hAnsi="Arial" w:cs="Arial"/>
          <w:sz w:val="20"/>
          <w:szCs w:val="20"/>
        </w:rPr>
        <w:t>Dotace bude vyplacena do 30 pracovních dnů po schválení Závěrečné zprávy s vyúčtováním dotace, nejdříve však po ukončení realizace projektu.</w:t>
      </w:r>
    </w:p>
    <w:p w14:paraId="15B82152" w14:textId="0A86D196" w:rsidR="000D7BA9" w:rsidRDefault="00486A91" w:rsidP="00486A91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 w:rsidRPr="000757D3">
        <w:rPr>
          <w:rFonts w:ascii="Arial" w:hAnsi="Arial" w:cs="Arial"/>
          <w:sz w:val="20"/>
          <w:szCs w:val="20"/>
        </w:rPr>
        <w:t xml:space="preserve">Závěrečná zpráva s vyúčtováním dotace musí být předložena nejpozději do: </w:t>
      </w:r>
      <w:r w:rsidRPr="000757D3">
        <w:rPr>
          <w:rFonts w:ascii="Arial" w:hAnsi="Arial" w:cs="Arial"/>
          <w:b/>
          <w:sz w:val="20"/>
          <w:szCs w:val="20"/>
        </w:rPr>
        <w:t>3</w:t>
      </w:r>
      <w:r w:rsidR="00342562" w:rsidRPr="000757D3">
        <w:rPr>
          <w:rFonts w:ascii="Arial" w:hAnsi="Arial" w:cs="Arial"/>
          <w:b/>
          <w:sz w:val="20"/>
          <w:szCs w:val="20"/>
        </w:rPr>
        <w:t>0</w:t>
      </w:r>
      <w:r w:rsidRPr="000757D3">
        <w:rPr>
          <w:rFonts w:ascii="Arial" w:hAnsi="Arial" w:cs="Arial"/>
          <w:b/>
          <w:sz w:val="20"/>
          <w:szCs w:val="20"/>
        </w:rPr>
        <w:t xml:space="preserve">. </w:t>
      </w:r>
      <w:r w:rsidR="00342562" w:rsidRPr="000757D3">
        <w:rPr>
          <w:rFonts w:ascii="Arial" w:hAnsi="Arial" w:cs="Arial"/>
          <w:b/>
          <w:sz w:val="20"/>
          <w:szCs w:val="20"/>
        </w:rPr>
        <w:t>1</w:t>
      </w:r>
      <w:r w:rsidRPr="000757D3">
        <w:rPr>
          <w:rFonts w:ascii="Arial" w:hAnsi="Arial" w:cs="Arial"/>
          <w:b/>
          <w:sz w:val="20"/>
          <w:szCs w:val="20"/>
        </w:rPr>
        <w:t>1. 2026</w:t>
      </w:r>
      <w:r w:rsidRPr="000757D3">
        <w:rPr>
          <w:rFonts w:ascii="Arial" w:hAnsi="Arial" w:cs="Arial"/>
          <w:sz w:val="20"/>
          <w:szCs w:val="20"/>
        </w:rPr>
        <w:t>.</w:t>
      </w:r>
    </w:p>
    <w:p w14:paraId="47D85B28" w14:textId="77777777" w:rsidR="000D7BA9" w:rsidRDefault="000D7BA9" w:rsidP="00486A91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</w:p>
    <w:p w14:paraId="238FD708" w14:textId="464E5678" w:rsidR="00430C15" w:rsidRDefault="00486A91" w:rsidP="00486A91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 w:rsidRPr="0084217C">
        <w:rPr>
          <w:rFonts w:ascii="Arial" w:hAnsi="Arial" w:cs="Arial"/>
          <w:sz w:val="20"/>
          <w:szCs w:val="20"/>
        </w:rPr>
        <w:t xml:space="preserve">Předložení Závěrečné zprávy s vyúčtováním dotace je podmíněno doložením vzniku všech celkových skutečných způsobilých výdajů projektu a úhradou vlastního podílu příjemce </w:t>
      </w:r>
      <w:r w:rsidRPr="0084217C">
        <w:rPr>
          <w:rFonts w:ascii="Arial" w:hAnsi="Arial" w:cs="Arial"/>
          <w:iCs/>
          <w:sz w:val="20"/>
          <w:szCs w:val="20"/>
        </w:rPr>
        <w:t xml:space="preserve">na celkové částce skutečných způsobilých výdajů vynaložených na realizaci projektu. Příjemce je povinen nejpozději do jednoho měsíce od obdržení platby dotace poskytnuté poskytovatelem, doložit doklady prokazující úhradu způsobilých výdajů </w:t>
      </w:r>
      <w:r w:rsidRPr="0084217C">
        <w:rPr>
          <w:rFonts w:ascii="Arial" w:hAnsi="Arial" w:cs="Arial"/>
          <w:sz w:val="20"/>
          <w:szCs w:val="20"/>
        </w:rPr>
        <w:t>ve výši poskytnuté dotace</w:t>
      </w:r>
      <w:r>
        <w:rPr>
          <w:rFonts w:ascii="Arial" w:hAnsi="Arial" w:cs="Arial"/>
          <w:sz w:val="20"/>
          <w:szCs w:val="20"/>
        </w:rPr>
        <w:t>.</w:t>
      </w: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414F70C5" w14:textId="77777777" w:rsidR="00EF5594" w:rsidRPr="002821F8" w:rsidRDefault="00EF5594" w:rsidP="00EF5594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1FA60E35" w14:textId="77777777" w:rsidR="00EF5594" w:rsidRPr="002821F8" w:rsidRDefault="00EF5594" w:rsidP="00EF5594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407BDC86" w:rsidR="000901A5" w:rsidRPr="002821F8" w:rsidRDefault="00EF5594" w:rsidP="00EF5594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</w:t>
      </w:r>
      <w:r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>320/2001 Sb., o finanční kontrole, ve znění pozdějších předpisů, informovat o splnění nápravného opatření toho, kdo tato nápravná opatření uložil</w:t>
      </w:r>
      <w:r w:rsidR="000901A5" w:rsidRPr="002821F8">
        <w:rPr>
          <w:rFonts w:ascii="Arial" w:hAnsi="Arial" w:cs="Arial"/>
          <w:sz w:val="20"/>
        </w:rPr>
        <w:t>.</w:t>
      </w:r>
    </w:p>
    <w:p w14:paraId="5FF65E5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2007D9B0" w14:textId="5981E966" w:rsidR="00BE2B22" w:rsidRPr="0059096B" w:rsidRDefault="000901A5" w:rsidP="0059096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7EF1DA9D" w14:textId="77777777" w:rsidR="003909F9" w:rsidRPr="002821F8" w:rsidRDefault="003909F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3E7BDA5C" w14:textId="77777777" w:rsidR="00A035B6" w:rsidRPr="002821F8" w:rsidRDefault="00A035B6" w:rsidP="00A035B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Příjemce se zavazuje v průběhu realizace projektu prezentovat Zlínský kraj (nikoliv Krajský úřad Zlínského kraje) jako poskytovatele, a to použitím loga Zlínského </w:t>
      </w:r>
      <w:proofErr w:type="gramStart"/>
      <w:r w:rsidRPr="002821F8">
        <w:rPr>
          <w:rFonts w:ascii="Arial" w:hAnsi="Arial" w:cs="Arial"/>
          <w:sz w:val="20"/>
        </w:rPr>
        <w:t>kraje</w:t>
      </w:r>
      <w:proofErr w:type="gramEnd"/>
      <w:r w:rsidRPr="002821F8">
        <w:rPr>
          <w:rFonts w:ascii="Arial" w:hAnsi="Arial" w:cs="Arial"/>
          <w:sz w:val="20"/>
        </w:rPr>
        <w:t xml:space="preserve"> popř. uvedením informace, že je projekt financován/spolufinancován Zlínským krajem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3074D603" w14:textId="77777777" w:rsidR="00A035B6" w:rsidRPr="002821F8" w:rsidRDefault="00A035B6" w:rsidP="00A035B6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0D42FBB9" w14:textId="77777777" w:rsidR="00A035B6" w:rsidRPr="0001476E" w:rsidRDefault="00A035B6" w:rsidP="00A035B6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Příjemce získává </w:t>
      </w:r>
      <w:r>
        <w:rPr>
          <w:rFonts w:ascii="Arial" w:hAnsi="Arial" w:cs="Arial"/>
          <w:sz w:val="20"/>
          <w:szCs w:val="20"/>
        </w:rPr>
        <w:t xml:space="preserve">uzavřením Smlouvy </w:t>
      </w:r>
      <w:r w:rsidRPr="0001476E">
        <w:rPr>
          <w:rFonts w:ascii="Arial" w:hAnsi="Arial" w:cs="Arial"/>
          <w:sz w:val="20"/>
          <w:szCs w:val="20"/>
        </w:rPr>
        <w:t>od poskytovatele souhlas s užitím loga Zlínského kraje, které je k dispozici na webových stránkách Zlínského kraje.</w:t>
      </w:r>
    </w:p>
    <w:p w14:paraId="5DBF9862" w14:textId="77777777" w:rsidR="00A035B6" w:rsidRPr="0001476E" w:rsidRDefault="00A035B6" w:rsidP="00A035B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A45DFF0" w14:textId="77777777" w:rsidR="00A035B6" w:rsidRPr="0001476E" w:rsidRDefault="00A035B6" w:rsidP="00A035B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01476E">
        <w:rPr>
          <w:rFonts w:ascii="Arial" w:hAnsi="Arial" w:cs="Arial"/>
          <w:sz w:val="20"/>
        </w:rPr>
        <w:t>Doklady o zajištění publicity poskytovatele předkládá příjemce společně se Závěrečnou zprávou s vyúčtováním dotace.</w:t>
      </w:r>
    </w:p>
    <w:p w14:paraId="50AB3518" w14:textId="512FFECB" w:rsidR="00A035B6" w:rsidRPr="00F64C6B" w:rsidRDefault="00A035B6" w:rsidP="00A035B6">
      <w:pPr>
        <w:ind w:left="709"/>
        <w:rPr>
          <w:rFonts w:ascii="Arial" w:hAnsi="Arial" w:cs="Arial"/>
          <w:sz w:val="20"/>
        </w:rPr>
      </w:pPr>
      <w:r w:rsidRPr="00F64C6B">
        <w:t>P</w:t>
      </w:r>
      <w:r w:rsidRPr="00F64C6B">
        <w:rPr>
          <w:rFonts w:ascii="Arial" w:hAnsi="Arial" w:cs="Arial"/>
          <w:sz w:val="20"/>
        </w:rPr>
        <w:t>říjemce je dále povinen prezentovat poskytovatele s</w:t>
      </w:r>
      <w:r w:rsidR="006F6295" w:rsidRPr="00F64C6B">
        <w:rPr>
          <w:rFonts w:ascii="Arial" w:hAnsi="Arial" w:cs="Arial"/>
          <w:sz w:val="20"/>
        </w:rPr>
        <w:t> </w:t>
      </w:r>
      <w:r w:rsidRPr="00F64C6B">
        <w:rPr>
          <w:rFonts w:ascii="Arial" w:hAnsi="Arial" w:cs="Arial"/>
          <w:sz w:val="20"/>
        </w:rPr>
        <w:t>využitím</w:t>
      </w:r>
      <w:r w:rsidR="006F6295" w:rsidRPr="00F64C6B">
        <w:rPr>
          <w:rFonts w:ascii="Arial" w:hAnsi="Arial" w:cs="Arial"/>
          <w:sz w:val="20"/>
        </w:rPr>
        <w:t>:</w:t>
      </w:r>
    </w:p>
    <w:p w14:paraId="2C721A22" w14:textId="2D9B9EA4" w:rsidR="00A035B6" w:rsidRPr="00F64C6B" w:rsidRDefault="00C43D5D" w:rsidP="00A035B6">
      <w:pPr>
        <w:ind w:left="709" w:firstLine="708"/>
        <w:rPr>
          <w:rFonts w:ascii="Arial" w:hAnsi="Arial" w:cs="Arial"/>
          <w:sz w:val="20"/>
        </w:rPr>
      </w:pPr>
      <w:r w:rsidRPr="00F64C6B">
        <w:rPr>
          <w:rFonts w:ascii="Arial" w:hAnsi="Arial" w:cs="Arial"/>
          <w:i/>
          <w:sz w:val="20"/>
        </w:rPr>
        <w:t>a</w:t>
      </w:r>
      <w:r w:rsidR="00A035B6" w:rsidRPr="00F64C6B">
        <w:rPr>
          <w:rFonts w:ascii="Arial" w:hAnsi="Arial" w:cs="Arial"/>
          <w:i/>
          <w:sz w:val="20"/>
        </w:rPr>
        <w:t>) v případě dotace do 500 tis. Kč včetně,</w:t>
      </w:r>
      <w:r w:rsidR="00A035B6" w:rsidRPr="00F64C6B">
        <w:rPr>
          <w:rFonts w:ascii="Arial" w:hAnsi="Arial" w:cs="Arial"/>
          <w:sz w:val="20"/>
        </w:rPr>
        <w:t xml:space="preserve"> alespoň 1 prostředku komunikace, který doloží v Závěrečné zprávě s vyúčtováním dotace, </w:t>
      </w:r>
    </w:p>
    <w:p w14:paraId="3061658A" w14:textId="0A694CD5" w:rsidR="00A035B6" w:rsidRDefault="00106B4C" w:rsidP="00A035B6">
      <w:pPr>
        <w:ind w:left="709" w:firstLine="708"/>
        <w:rPr>
          <w:rFonts w:ascii="Arial" w:hAnsi="Arial" w:cs="Arial"/>
          <w:sz w:val="20"/>
        </w:rPr>
      </w:pPr>
      <w:r w:rsidRPr="00F64C6B">
        <w:rPr>
          <w:rFonts w:ascii="Arial" w:hAnsi="Arial" w:cs="Arial"/>
          <w:i/>
          <w:sz w:val="20"/>
        </w:rPr>
        <w:t>b</w:t>
      </w:r>
      <w:r w:rsidR="00A035B6" w:rsidRPr="00F64C6B">
        <w:rPr>
          <w:rFonts w:ascii="Arial" w:hAnsi="Arial" w:cs="Arial"/>
          <w:i/>
          <w:sz w:val="20"/>
        </w:rPr>
        <w:t>) v případě dotace nad 500 tis. Kč,</w:t>
      </w:r>
      <w:r w:rsidR="00A035B6" w:rsidRPr="00F64C6B">
        <w:rPr>
          <w:rFonts w:ascii="Arial" w:hAnsi="Arial" w:cs="Arial"/>
          <w:sz w:val="20"/>
        </w:rPr>
        <w:t xml:space="preserve"> alespoň 2 prostředků komunikace, které doloží </w:t>
      </w:r>
      <w:r w:rsidR="00A035B6" w:rsidRPr="001426D2">
        <w:rPr>
          <w:rFonts w:ascii="Arial" w:hAnsi="Arial" w:cs="Arial"/>
          <w:sz w:val="20"/>
        </w:rPr>
        <w:t>v Závěrečné zprávě s vyúčtováním dotace</w:t>
      </w:r>
      <w:r w:rsidR="00A035B6">
        <w:rPr>
          <w:rFonts w:ascii="Arial" w:hAnsi="Arial" w:cs="Arial"/>
          <w:sz w:val="20"/>
        </w:rPr>
        <w:t xml:space="preserve">, </w:t>
      </w:r>
    </w:p>
    <w:p w14:paraId="7A1B1C34" w14:textId="77777777" w:rsidR="00A035B6" w:rsidRPr="001426D2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7D15F657" w14:textId="77777777" w:rsidR="00A035B6" w:rsidRPr="001426D2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4E9866C2" w14:textId="77777777" w:rsidR="00A035B6" w:rsidRPr="001426D2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47AB03C2" w14:textId="77777777" w:rsidR="00A035B6" w:rsidRPr="005257DE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06BBF6CE" w14:textId="77777777" w:rsidR="00A035B6" w:rsidRPr="001426D2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3F801B1" w14:textId="77777777" w:rsidR="00A035B6" w:rsidRPr="005257DE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0C65E0BC" w14:textId="77777777" w:rsidR="00A035B6" w:rsidRPr="005257DE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3B6B4278" w14:textId="77777777" w:rsidR="00A035B6" w:rsidRPr="005257DE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1CE1DBF3" w14:textId="77777777" w:rsidR="00A035B6" w:rsidRPr="005257DE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1FBFB167" w14:textId="77777777" w:rsidR="00A035B6" w:rsidRPr="001426D2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180571C5" w14:textId="77777777" w:rsidR="00A035B6" w:rsidRPr="005257DE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23EA52A2" w14:textId="77777777" w:rsidR="00A035B6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</w:t>
      </w:r>
      <w:proofErr w:type="gramStart"/>
      <w:r w:rsidRPr="005257DE">
        <w:rPr>
          <w:rFonts w:ascii="Arial" w:hAnsi="Arial" w:cs="Arial"/>
          <w:b w:val="0"/>
          <w:sz w:val="20"/>
        </w:rPr>
        <w:t>nástěnky,</w:t>
      </w:r>
      <w:proofErr w:type="gramEnd"/>
      <w:r w:rsidRPr="005257DE">
        <w:rPr>
          <w:rFonts w:ascii="Arial" w:hAnsi="Arial" w:cs="Arial"/>
          <w:b w:val="0"/>
          <w:sz w:val="20"/>
        </w:rPr>
        <w:t xml:space="preserve">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2DBA0954" w14:textId="6F70CFF0" w:rsidR="003458F7" w:rsidRDefault="00A035B6" w:rsidP="00A035B6">
      <w:pPr>
        <w:pStyle w:val="Nadpis"/>
        <w:widowControl w:val="0"/>
        <w:numPr>
          <w:ilvl w:val="0"/>
          <w:numId w:val="1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</w:t>
      </w:r>
      <w:r w:rsidR="003458F7" w:rsidRPr="005166AB">
        <w:rPr>
          <w:rFonts w:ascii="Arial" w:hAnsi="Arial" w:cs="Arial"/>
          <w:b w:val="0"/>
          <w:sz w:val="20"/>
        </w:rPr>
        <w:t>.</w:t>
      </w:r>
    </w:p>
    <w:p w14:paraId="7ED0FA62" w14:textId="694CDF0C" w:rsidR="00D51188" w:rsidRPr="00D51188" w:rsidRDefault="00D51188" w:rsidP="00D51188">
      <w:pPr>
        <w:tabs>
          <w:tab w:val="left" w:pos="851"/>
        </w:tabs>
        <w:spacing w:beforeLines="60" w:before="144" w:afterLines="60" w:after="144" w:line="240" w:lineRule="auto"/>
        <w:ind w:left="284"/>
        <w:contextualSpacing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9.8. </w:t>
      </w:r>
      <w:r w:rsidRPr="00D51188">
        <w:rPr>
          <w:rFonts w:ascii="Arial" w:hAnsi="Arial" w:cs="Arial"/>
          <w:b/>
          <w:smallCaps/>
        </w:rPr>
        <w:t>udržitelnost projektu:</w:t>
      </w:r>
    </w:p>
    <w:p w14:paraId="7E5FA5C1" w14:textId="77777777" w:rsidR="00680F8D" w:rsidRDefault="00680F8D" w:rsidP="00680F8D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80F8D">
        <w:rPr>
          <w:rFonts w:ascii="Arial" w:hAnsi="Arial" w:cs="Arial"/>
          <w:sz w:val="20"/>
          <w:szCs w:val="20"/>
        </w:rPr>
        <w:t>Pro příjemce, kteří jsou vlastníky sportovní</w:t>
      </w:r>
      <w:r>
        <w:rPr>
          <w:rFonts w:ascii="Arial" w:hAnsi="Arial" w:cs="Arial"/>
          <w:sz w:val="20"/>
          <w:szCs w:val="20"/>
        </w:rPr>
        <w:t>c</w:t>
      </w:r>
      <w:r w:rsidRPr="00680F8D">
        <w:rPr>
          <w:rFonts w:ascii="Arial" w:hAnsi="Arial" w:cs="Arial"/>
          <w:sz w:val="20"/>
          <w:szCs w:val="20"/>
        </w:rPr>
        <w:t>h zařízení</w:t>
      </w:r>
      <w:r>
        <w:rPr>
          <w:rFonts w:ascii="Arial" w:hAnsi="Arial" w:cs="Arial"/>
          <w:sz w:val="20"/>
          <w:szCs w:val="20"/>
        </w:rPr>
        <w:t>:</w:t>
      </w:r>
    </w:p>
    <w:p w14:paraId="71E5E17A" w14:textId="62A4ADA6" w:rsidR="00D51188" w:rsidRDefault="00680F8D" w:rsidP="00680F8D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D51188" w:rsidRPr="00D51188">
        <w:rPr>
          <w:rFonts w:ascii="Arial" w:hAnsi="Arial" w:cs="Arial"/>
          <w:sz w:val="20"/>
          <w:szCs w:val="20"/>
        </w:rPr>
        <w:t>říjemce je povinen nezcizit majetek pořízený na základě této dotace (movité, nemovité věci), nejméně po dobu 5 let od jeho pořízení, případně po dobu jeho životnosti či použitelnosti, je-li tato doba kratší. Po tuto dobu smí převést vlastnické právo k danému majetku na třetí osobu pouze s předchozím písemným souhlasem poskytovatele. Příjemce je dále povinen nezatížit takový majetek žádnými věcnými právy třetích osob, včetně zástavního práva.</w:t>
      </w:r>
    </w:p>
    <w:p w14:paraId="01963B91" w14:textId="4524FC89" w:rsidR="00680F8D" w:rsidRDefault="00680F8D" w:rsidP="00680F8D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80F8D">
        <w:rPr>
          <w:rFonts w:ascii="Arial" w:hAnsi="Arial" w:cs="Arial"/>
          <w:sz w:val="20"/>
          <w:szCs w:val="20"/>
        </w:rPr>
        <w:t xml:space="preserve">Pro příjemce, kteří </w:t>
      </w:r>
      <w:r>
        <w:rPr>
          <w:rFonts w:ascii="Arial" w:hAnsi="Arial" w:cs="Arial"/>
          <w:sz w:val="20"/>
          <w:szCs w:val="20"/>
        </w:rPr>
        <w:t>ne</w:t>
      </w:r>
      <w:r w:rsidRPr="00680F8D">
        <w:rPr>
          <w:rFonts w:ascii="Arial" w:hAnsi="Arial" w:cs="Arial"/>
          <w:sz w:val="20"/>
          <w:szCs w:val="20"/>
        </w:rPr>
        <w:t>jsou vlastníky sportovní</w:t>
      </w:r>
      <w:r>
        <w:rPr>
          <w:rFonts w:ascii="Arial" w:hAnsi="Arial" w:cs="Arial"/>
          <w:sz w:val="20"/>
          <w:szCs w:val="20"/>
        </w:rPr>
        <w:t>c</w:t>
      </w:r>
      <w:r w:rsidRPr="00680F8D">
        <w:rPr>
          <w:rFonts w:ascii="Arial" w:hAnsi="Arial" w:cs="Arial"/>
          <w:sz w:val="20"/>
          <w:szCs w:val="20"/>
        </w:rPr>
        <w:t>h zařízení</w:t>
      </w:r>
      <w:r>
        <w:rPr>
          <w:rFonts w:ascii="Arial" w:hAnsi="Arial" w:cs="Arial"/>
          <w:sz w:val="20"/>
          <w:szCs w:val="20"/>
        </w:rPr>
        <w:t>:</w:t>
      </w:r>
    </w:p>
    <w:p w14:paraId="05F2322D" w14:textId="71CB3CB8" w:rsidR="00D51188" w:rsidRDefault="00680F8D" w:rsidP="00D51188">
      <w:pPr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D51188" w:rsidRPr="00D51188">
        <w:rPr>
          <w:rFonts w:ascii="Arial" w:hAnsi="Arial" w:cs="Arial"/>
          <w:sz w:val="20"/>
          <w:szCs w:val="20"/>
        </w:rPr>
        <w:t xml:space="preserve">říjemce je povinen mít uzavřenou smlouvu </w:t>
      </w:r>
      <w:r>
        <w:rPr>
          <w:rFonts w:ascii="Arial" w:hAnsi="Arial" w:cs="Arial"/>
          <w:sz w:val="20"/>
          <w:szCs w:val="20"/>
        </w:rPr>
        <w:t xml:space="preserve">o dlouhodobém pronájmu, pachtu nebo </w:t>
      </w:r>
      <w:r w:rsidRPr="008F7C72">
        <w:rPr>
          <w:rFonts w:ascii="Arial" w:hAnsi="Arial"/>
          <w:sz w:val="20"/>
        </w:rPr>
        <w:t>výpůjčce</w:t>
      </w:r>
      <w:r w:rsidRPr="00D51188">
        <w:rPr>
          <w:rFonts w:ascii="Arial" w:hAnsi="Arial" w:cs="Arial"/>
          <w:sz w:val="20"/>
          <w:szCs w:val="20"/>
        </w:rPr>
        <w:t xml:space="preserve"> </w:t>
      </w:r>
      <w:r w:rsidR="00D51188" w:rsidRPr="00D51188">
        <w:rPr>
          <w:rFonts w:ascii="Arial" w:hAnsi="Arial" w:cs="Arial"/>
          <w:sz w:val="20"/>
          <w:szCs w:val="20"/>
        </w:rPr>
        <w:t>opravňující ho k užívání pozemků pro účely této dotace nejméně na dobu 5 let od pořízení majetku na základě této dotace (movité, nemovité věci). Příjemce je dále povinen nezatížit takový majetek žádnými věcnými právy třetích osob, včetně zástavního práva</w:t>
      </w:r>
    </w:p>
    <w:p w14:paraId="1B080573" w14:textId="628BD75C" w:rsidR="00D51188" w:rsidRPr="00D51188" w:rsidRDefault="00D51188" w:rsidP="00D51188">
      <w:pPr>
        <w:spacing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D51188">
        <w:rPr>
          <w:rFonts w:ascii="Arial" w:hAnsi="Arial" w:cs="Arial"/>
          <w:sz w:val="20"/>
          <w:szCs w:val="20"/>
        </w:rPr>
        <w:t xml:space="preserve">Po uvedenou dobu je příjemce povinen zacházet s majetkem s péčí řádného hospodáře, zejména jej zabezpečit proti poškození, ztrátě nebo odcizení.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BE2B22">
        <w:trPr>
          <w:trHeight w:val="79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E058EB8" w:rsidR="00AF5B0C" w:rsidRPr="002821F8" w:rsidRDefault="00040161" w:rsidP="00040161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40161">
              <w:rPr>
                <w:rFonts w:ascii="Arial" w:hAnsi="Arial" w:cs="Arial"/>
                <w:bCs/>
                <w:sz w:val="24"/>
                <w:szCs w:val="24"/>
              </w:rPr>
              <w:t>10.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AF5B0C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78BBDD5C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1FB5FAC8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4B807044" w14:textId="77777777" w:rsidR="0029153E" w:rsidRDefault="0029153E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</w:p>
    <w:p w14:paraId="23627BA9" w14:textId="69B47885" w:rsidR="000901A5" w:rsidRPr="00E31853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color w:val="FF0000"/>
        </w:rPr>
      </w:pPr>
      <w:r w:rsidRPr="002821F8">
        <w:rPr>
          <w:rFonts w:ascii="Arial" w:hAnsi="Arial" w:cs="Arial"/>
          <w:b/>
          <w:smallCaps/>
        </w:rPr>
        <w:t xml:space="preserve">Dotazy k odborným záležitostem: </w:t>
      </w:r>
      <w:r w:rsidR="00E31853">
        <w:rPr>
          <w:rFonts w:ascii="Arial" w:hAnsi="Arial" w:cs="Arial"/>
          <w:b/>
          <w:smallCaps/>
          <w:color w:val="FF0000"/>
        </w:rPr>
        <w:t xml:space="preserve"> </w:t>
      </w:r>
    </w:p>
    <w:p w14:paraId="50ED364A" w14:textId="20CA32AD" w:rsidR="00BB0F73" w:rsidRPr="00B763F9" w:rsidRDefault="00BB0F73" w:rsidP="00BB0F7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B763F9">
        <w:rPr>
          <w:rFonts w:ascii="Arial" w:hAnsi="Arial" w:cs="Arial"/>
          <w:b/>
          <w:sz w:val="20"/>
          <w:szCs w:val="20"/>
        </w:rPr>
        <w:t>Ing. Tomáš Duda</w:t>
      </w:r>
      <w:r w:rsidRPr="00B763F9">
        <w:rPr>
          <w:rFonts w:ascii="Arial" w:hAnsi="Arial" w:cs="Arial"/>
          <w:sz w:val="20"/>
          <w:szCs w:val="20"/>
        </w:rPr>
        <w:t xml:space="preserve">, email: </w:t>
      </w:r>
      <w:hyperlink r:id="rId12" w:history="1">
        <w:r w:rsidRPr="00BC2448">
          <w:rPr>
            <w:rStyle w:val="Hypertextovodkaz"/>
            <w:rFonts w:ascii="Arial" w:hAnsi="Arial" w:cs="Arial"/>
            <w:sz w:val="20"/>
            <w:szCs w:val="20"/>
          </w:rPr>
          <w:t>tomas.duda@zlinskykraj.cz</w:t>
        </w:r>
      </w:hyperlink>
      <w:r>
        <w:rPr>
          <w:rFonts w:ascii="Arial" w:hAnsi="Arial" w:cs="Arial"/>
          <w:sz w:val="20"/>
          <w:szCs w:val="20"/>
        </w:rPr>
        <w:t xml:space="preserve">, tel: </w:t>
      </w:r>
      <w:r w:rsidRPr="00812FE6">
        <w:rPr>
          <w:rFonts w:ascii="Arial" w:hAnsi="Arial" w:cs="Arial"/>
          <w:b/>
          <w:sz w:val="20"/>
          <w:szCs w:val="20"/>
        </w:rPr>
        <w:t>577 043</w:t>
      </w:r>
      <w:r>
        <w:rPr>
          <w:rFonts w:ascii="Arial" w:hAnsi="Arial" w:cs="Arial"/>
          <w:b/>
          <w:sz w:val="20"/>
          <w:szCs w:val="20"/>
        </w:rPr>
        <w:t> </w:t>
      </w:r>
      <w:r w:rsidRPr="00812FE6">
        <w:rPr>
          <w:rFonts w:ascii="Arial" w:hAnsi="Arial" w:cs="Arial"/>
          <w:b/>
          <w:sz w:val="20"/>
          <w:szCs w:val="20"/>
        </w:rPr>
        <w:t>748</w:t>
      </w:r>
    </w:p>
    <w:p w14:paraId="091951FB" w14:textId="77777777" w:rsidR="00BB0F73" w:rsidRDefault="00BB0F73" w:rsidP="0029153E">
      <w:pPr>
        <w:tabs>
          <w:tab w:val="left" w:pos="8130"/>
        </w:tabs>
        <w:spacing w:beforeLines="60" w:before="144" w:afterLines="60" w:after="144" w:line="360" w:lineRule="auto"/>
        <w:jc w:val="both"/>
        <w:rPr>
          <w:rFonts w:ascii="Arial" w:hAnsi="Arial" w:cs="Arial"/>
          <w:b/>
          <w:smallCaps/>
        </w:rPr>
      </w:pPr>
    </w:p>
    <w:p w14:paraId="1AD3EB93" w14:textId="0806D4AB" w:rsidR="000901A5" w:rsidRPr="002821F8" w:rsidRDefault="000901A5" w:rsidP="0029153E">
      <w:pPr>
        <w:tabs>
          <w:tab w:val="left" w:pos="8130"/>
        </w:tabs>
        <w:spacing w:beforeLines="60" w:before="144" w:afterLines="60" w:after="144" w:line="36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Dotazy k administrativním záležitostem:</w:t>
      </w:r>
    </w:p>
    <w:p w14:paraId="132ECFAB" w14:textId="61FF7028" w:rsidR="00BB0F73" w:rsidRPr="00B763F9" w:rsidRDefault="00BB0F73" w:rsidP="00BB0F7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B763F9">
        <w:rPr>
          <w:rFonts w:ascii="Arial" w:hAnsi="Arial" w:cs="Arial"/>
          <w:b/>
          <w:sz w:val="20"/>
          <w:szCs w:val="20"/>
        </w:rPr>
        <w:t>Ing. Tomáš Duda</w:t>
      </w:r>
      <w:r w:rsidRPr="00B763F9">
        <w:rPr>
          <w:rFonts w:ascii="Arial" w:hAnsi="Arial" w:cs="Arial"/>
          <w:sz w:val="20"/>
          <w:szCs w:val="20"/>
        </w:rPr>
        <w:t xml:space="preserve">, email: </w:t>
      </w:r>
      <w:hyperlink r:id="rId13" w:history="1">
        <w:r w:rsidRPr="00BC2448">
          <w:rPr>
            <w:rStyle w:val="Hypertextovodkaz"/>
            <w:rFonts w:ascii="Arial" w:hAnsi="Arial" w:cs="Arial"/>
            <w:sz w:val="20"/>
            <w:szCs w:val="20"/>
          </w:rPr>
          <w:t>tomas.duda@zlinskykraj.cz</w:t>
        </w:r>
      </w:hyperlink>
      <w:r>
        <w:rPr>
          <w:rFonts w:ascii="Arial" w:hAnsi="Arial" w:cs="Arial"/>
          <w:sz w:val="20"/>
          <w:szCs w:val="20"/>
        </w:rPr>
        <w:t xml:space="preserve">, tel: </w:t>
      </w:r>
      <w:r w:rsidRPr="00812FE6">
        <w:rPr>
          <w:rFonts w:ascii="Arial" w:hAnsi="Arial" w:cs="Arial"/>
          <w:b/>
          <w:sz w:val="20"/>
          <w:szCs w:val="20"/>
        </w:rPr>
        <w:t>577 043</w:t>
      </w:r>
      <w:r>
        <w:rPr>
          <w:rFonts w:ascii="Arial" w:hAnsi="Arial" w:cs="Arial"/>
          <w:b/>
          <w:sz w:val="20"/>
          <w:szCs w:val="20"/>
        </w:rPr>
        <w:t> </w:t>
      </w:r>
      <w:r w:rsidRPr="00812FE6">
        <w:rPr>
          <w:rFonts w:ascii="Arial" w:hAnsi="Arial" w:cs="Arial"/>
          <w:b/>
          <w:sz w:val="20"/>
          <w:szCs w:val="20"/>
        </w:rPr>
        <w:t>748</w:t>
      </w:r>
    </w:p>
    <w:p w14:paraId="7AE0FE96" w14:textId="77777777" w:rsidR="00DE44D7" w:rsidRDefault="00DE44D7" w:rsidP="00E3185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p w14:paraId="3632DAEC" w14:textId="77777777" w:rsidR="0029153E" w:rsidRPr="00E31853" w:rsidRDefault="0029153E" w:rsidP="00E31853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6316F540" w:rsidR="000901A5" w:rsidRPr="002821F8" w:rsidRDefault="000901A5" w:rsidP="00E31853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2A8A55F5" w14:textId="77777777" w:rsidR="00816A0D" w:rsidRPr="004574C2" w:rsidRDefault="00816A0D" w:rsidP="00816A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Ondřej Zaorálek</w:t>
            </w:r>
          </w:p>
          <w:p w14:paraId="026981E1" w14:textId="18106D93" w:rsidR="000901A5" w:rsidRPr="002821F8" w:rsidRDefault="00816A0D" w:rsidP="00816A0D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</w:t>
            </w:r>
            <w:r w:rsidRPr="004574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574C2">
              <w:rPr>
                <w:rFonts w:ascii="Arial" w:hAnsi="Arial" w:cs="Arial"/>
                <w:sz w:val="20"/>
                <w:szCs w:val="20"/>
              </w:rPr>
              <w:t>dboru školství, mládeže a sportu</w:t>
            </w:r>
          </w:p>
        </w:tc>
      </w:tr>
    </w:tbl>
    <w:p w14:paraId="646ED41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CBF21E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1EDC729" w14:textId="77777777" w:rsidR="00012F29" w:rsidRPr="002821F8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sectPr w:rsidR="00012F29" w:rsidRPr="002821F8" w:rsidSect="005827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9188" w14:textId="77777777" w:rsidR="00255A48" w:rsidRDefault="00255A48" w:rsidP="0052523D">
      <w:pPr>
        <w:spacing w:after="0" w:line="240" w:lineRule="auto"/>
      </w:pPr>
      <w:r>
        <w:separator/>
      </w:r>
    </w:p>
  </w:endnote>
  <w:endnote w:type="continuationSeparator" w:id="0">
    <w:p w14:paraId="6475DB6D" w14:textId="77777777" w:rsidR="00255A48" w:rsidRDefault="00255A48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D23C" w14:textId="77777777" w:rsidR="009F2093" w:rsidRDefault="009F20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1DD58C68" w:rsidR="00E07DAD" w:rsidRPr="007F2908" w:rsidRDefault="00E07DAD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106F51">
          <w:rPr>
            <w:rFonts w:ascii="Arial" w:hAnsi="Arial" w:cs="Arial"/>
            <w:noProof/>
            <w:sz w:val="18"/>
            <w:szCs w:val="18"/>
          </w:rPr>
          <w:t>13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79F127D7" w:rsidR="00E07DAD" w:rsidRPr="000C14E8" w:rsidRDefault="00E07DAD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106F51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24A9" w14:textId="77777777" w:rsidR="00255A48" w:rsidRDefault="00255A48" w:rsidP="0052523D">
      <w:pPr>
        <w:spacing w:after="0" w:line="240" w:lineRule="auto"/>
      </w:pPr>
      <w:r>
        <w:separator/>
      </w:r>
    </w:p>
  </w:footnote>
  <w:footnote w:type="continuationSeparator" w:id="0">
    <w:p w14:paraId="10EB6109" w14:textId="77777777" w:rsidR="00255A48" w:rsidRDefault="00255A48" w:rsidP="0052523D">
      <w:pPr>
        <w:spacing w:after="0" w:line="240" w:lineRule="auto"/>
      </w:pPr>
      <w:r>
        <w:continuationSeparator/>
      </w:r>
    </w:p>
  </w:footnote>
  <w:footnote w:id="1">
    <w:p w14:paraId="2F6088E6" w14:textId="77777777" w:rsidR="0097008D" w:rsidRPr="00377071" w:rsidRDefault="0097008D" w:rsidP="0097008D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4461B">
        <w:rPr>
          <w:rFonts w:ascii="Arial" w:hAnsi="Arial" w:cs="Arial"/>
          <w:sz w:val="18"/>
          <w:szCs w:val="18"/>
        </w:rPr>
        <w:t>na webových stránkách Zlínského kraje na adrese:</w:t>
      </w:r>
      <w:r>
        <w:rPr>
          <w:rFonts w:ascii="Arial" w:hAnsi="Arial" w:cs="Arial"/>
          <w:sz w:val="18"/>
          <w:szCs w:val="18"/>
        </w:rPr>
        <w:t xml:space="preserve"> </w:t>
      </w:r>
      <w:r w:rsidRPr="002D4EE6">
        <w:rPr>
          <w:rFonts w:ascii="Arial" w:hAnsi="Arial" w:cs="Arial"/>
          <w:sz w:val="18"/>
          <w:szCs w:val="18"/>
        </w:rPr>
        <w:t>https://zlinskykraj.cz/</w:t>
      </w:r>
      <w:r w:rsidRPr="0074461B">
        <w:rPr>
          <w:rFonts w:ascii="Arial" w:hAnsi="Arial" w:cs="Arial"/>
          <w:sz w:val="18"/>
          <w:szCs w:val="18"/>
        </w:rPr>
        <w:t>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8DF1" w14:textId="77777777" w:rsidR="009F2093" w:rsidRDefault="009F20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C25" w14:textId="401C5591" w:rsidR="00E07DAD" w:rsidRPr="00FE5E81" w:rsidRDefault="00E07DAD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00EC" w14:textId="3A557227" w:rsidR="00E07DAD" w:rsidRDefault="0095485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95485B">
      <w:rPr>
        <w:rFonts w:ascii="Arial" w:hAnsi="Arial" w:cs="Arial"/>
        <w:b/>
        <w:sz w:val="24"/>
        <w:szCs w:val="24"/>
      </w:rPr>
      <w:t xml:space="preserve">Příloha č. </w:t>
    </w:r>
    <w:r w:rsidR="009F2093">
      <w:rPr>
        <w:rFonts w:ascii="Arial" w:hAnsi="Arial" w:cs="Arial"/>
        <w:b/>
        <w:sz w:val="24"/>
        <w:szCs w:val="24"/>
      </w:rPr>
      <w:t>1336</w:t>
    </w:r>
    <w:r w:rsidRPr="0095485B">
      <w:rPr>
        <w:rFonts w:ascii="Arial" w:hAnsi="Arial" w:cs="Arial"/>
        <w:b/>
        <w:sz w:val="24"/>
        <w:szCs w:val="24"/>
      </w:rPr>
      <w:t>-</w:t>
    </w:r>
    <w:proofErr w:type="gramStart"/>
    <w:r w:rsidRPr="0095485B">
      <w:rPr>
        <w:rFonts w:ascii="Arial" w:hAnsi="Arial" w:cs="Arial"/>
        <w:b/>
        <w:sz w:val="24"/>
        <w:szCs w:val="24"/>
      </w:rPr>
      <w:t>2</w:t>
    </w:r>
    <w:r w:rsidR="004C23C6">
      <w:rPr>
        <w:rFonts w:ascii="Arial" w:hAnsi="Arial" w:cs="Arial"/>
        <w:b/>
        <w:sz w:val="24"/>
        <w:szCs w:val="24"/>
      </w:rPr>
      <w:t>5</w:t>
    </w:r>
    <w:r w:rsidRPr="0095485B">
      <w:rPr>
        <w:rFonts w:ascii="Arial" w:hAnsi="Arial" w:cs="Arial"/>
        <w:b/>
        <w:sz w:val="24"/>
        <w:szCs w:val="24"/>
      </w:rPr>
      <w:t>-P0</w:t>
    </w:r>
    <w:r w:rsidR="00A75AFE">
      <w:rPr>
        <w:rFonts w:ascii="Arial" w:hAnsi="Arial" w:cs="Arial"/>
        <w:b/>
        <w:sz w:val="24"/>
        <w:szCs w:val="24"/>
      </w:rPr>
      <w:t>2</w:t>
    </w:r>
    <w:proofErr w:type="gramEnd"/>
    <w:r w:rsidR="00E07DAD" w:rsidRPr="0095485B">
      <w:rPr>
        <w:rFonts w:ascii="Arial" w:hAnsi="Arial" w:cs="Arial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3638C529" wp14:editId="55A312FC">
          <wp:simplePos x="0" y="0"/>
          <wp:positionH relativeFrom="margin">
            <wp:posOffset>13970</wp:posOffset>
          </wp:positionH>
          <wp:positionV relativeFrom="margin">
            <wp:posOffset>-833755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29426C" w14:textId="77777777" w:rsidR="00E07DA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01AEA5" w14:textId="77777777" w:rsidR="00E07DA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2E86C683" w:rsidR="00E07DAD" w:rsidRPr="005F49DD" w:rsidRDefault="00E07DAD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 xml:space="preserve">O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E07DAD" w:rsidRDefault="00E07D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67"/>
    <w:multiLevelType w:val="hybridMultilevel"/>
    <w:tmpl w:val="D94E2F3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646C8"/>
    <w:multiLevelType w:val="hybridMultilevel"/>
    <w:tmpl w:val="74C891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B827D6C"/>
    <w:multiLevelType w:val="hybridMultilevel"/>
    <w:tmpl w:val="D08E7560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F02C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218F2"/>
    <w:multiLevelType w:val="hybridMultilevel"/>
    <w:tmpl w:val="469C450C"/>
    <w:lvl w:ilvl="0" w:tplc="04050017">
      <w:start w:val="1"/>
      <w:numFmt w:val="lowerLetter"/>
      <w:lvlText w:val="%1)"/>
      <w:lvlJc w:val="left"/>
      <w:pPr>
        <w:ind w:left="3552" w:hanging="360"/>
      </w:pPr>
    </w:lvl>
    <w:lvl w:ilvl="1" w:tplc="FFFFFFFF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4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6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0B48ED"/>
    <w:multiLevelType w:val="hybridMultilevel"/>
    <w:tmpl w:val="C93ECE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C25E5"/>
    <w:multiLevelType w:val="hybridMultilevel"/>
    <w:tmpl w:val="045A69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53E49"/>
    <w:multiLevelType w:val="hybridMultilevel"/>
    <w:tmpl w:val="5AC80038"/>
    <w:lvl w:ilvl="0" w:tplc="04050005">
      <w:start w:val="1"/>
      <w:numFmt w:val="bullet"/>
      <w:lvlText w:val=""/>
      <w:lvlJc w:val="left"/>
      <w:pPr>
        <w:tabs>
          <w:tab w:val="num" w:pos="1162"/>
        </w:tabs>
        <w:ind w:left="1162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22" w15:restartNumberingAfterBreak="0">
    <w:nsid w:val="70094A1A"/>
    <w:multiLevelType w:val="hybridMultilevel"/>
    <w:tmpl w:val="3502D8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D52FDC"/>
    <w:multiLevelType w:val="hybridMultilevel"/>
    <w:tmpl w:val="6B8AF1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18073">
    <w:abstractNumId w:val="13"/>
  </w:num>
  <w:num w:numId="2" w16cid:durableId="1061363583">
    <w:abstractNumId w:val="4"/>
  </w:num>
  <w:num w:numId="3" w16cid:durableId="41103165">
    <w:abstractNumId w:val="14"/>
  </w:num>
  <w:num w:numId="4" w16cid:durableId="95904862">
    <w:abstractNumId w:val="8"/>
  </w:num>
  <w:num w:numId="5" w16cid:durableId="1241645427">
    <w:abstractNumId w:val="12"/>
  </w:num>
  <w:num w:numId="6" w16cid:durableId="783383477">
    <w:abstractNumId w:val="16"/>
  </w:num>
  <w:num w:numId="7" w16cid:durableId="1238636978">
    <w:abstractNumId w:val="24"/>
  </w:num>
  <w:num w:numId="8" w16cid:durableId="744497193">
    <w:abstractNumId w:val="17"/>
  </w:num>
  <w:num w:numId="9" w16cid:durableId="2131237722">
    <w:abstractNumId w:val="7"/>
  </w:num>
  <w:num w:numId="10" w16cid:durableId="103311431">
    <w:abstractNumId w:val="3"/>
  </w:num>
  <w:num w:numId="11" w16cid:durableId="2062363135">
    <w:abstractNumId w:val="15"/>
  </w:num>
  <w:num w:numId="12" w16cid:durableId="964700064">
    <w:abstractNumId w:val="19"/>
  </w:num>
  <w:num w:numId="13" w16cid:durableId="2020305259">
    <w:abstractNumId w:val="11"/>
  </w:num>
  <w:num w:numId="14" w16cid:durableId="375743909">
    <w:abstractNumId w:val="5"/>
  </w:num>
  <w:num w:numId="15" w16cid:durableId="1275211497">
    <w:abstractNumId w:val="1"/>
  </w:num>
  <w:num w:numId="16" w16cid:durableId="2034185447">
    <w:abstractNumId w:val="9"/>
  </w:num>
  <w:num w:numId="17" w16cid:durableId="1558126999">
    <w:abstractNumId w:val="20"/>
  </w:num>
  <w:num w:numId="18" w16cid:durableId="1166819639">
    <w:abstractNumId w:val="0"/>
  </w:num>
  <w:num w:numId="19" w16cid:durableId="1170215568">
    <w:abstractNumId w:val="22"/>
  </w:num>
  <w:num w:numId="20" w16cid:durableId="302539260">
    <w:abstractNumId w:val="23"/>
  </w:num>
  <w:num w:numId="21" w16cid:durableId="1095784448">
    <w:abstractNumId w:val="18"/>
  </w:num>
  <w:num w:numId="22" w16cid:durableId="1200121168">
    <w:abstractNumId w:val="21"/>
  </w:num>
  <w:num w:numId="23" w16cid:durableId="281226550">
    <w:abstractNumId w:val="6"/>
  </w:num>
  <w:num w:numId="24" w16cid:durableId="72557123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762192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4CB7"/>
    <w:rsid w:val="00004F41"/>
    <w:rsid w:val="00005015"/>
    <w:rsid w:val="00006941"/>
    <w:rsid w:val="000069B5"/>
    <w:rsid w:val="00006B50"/>
    <w:rsid w:val="00006FF1"/>
    <w:rsid w:val="00012067"/>
    <w:rsid w:val="00012F29"/>
    <w:rsid w:val="000140DB"/>
    <w:rsid w:val="0001476E"/>
    <w:rsid w:val="00015E5E"/>
    <w:rsid w:val="0001643D"/>
    <w:rsid w:val="00017932"/>
    <w:rsid w:val="00020932"/>
    <w:rsid w:val="00021382"/>
    <w:rsid w:val="000213F0"/>
    <w:rsid w:val="00021DC1"/>
    <w:rsid w:val="0002298D"/>
    <w:rsid w:val="000233C6"/>
    <w:rsid w:val="00026C85"/>
    <w:rsid w:val="0003028C"/>
    <w:rsid w:val="00031584"/>
    <w:rsid w:val="00036171"/>
    <w:rsid w:val="000376CA"/>
    <w:rsid w:val="00037BE9"/>
    <w:rsid w:val="00040161"/>
    <w:rsid w:val="00040BE4"/>
    <w:rsid w:val="00043840"/>
    <w:rsid w:val="00043FD4"/>
    <w:rsid w:val="00044B06"/>
    <w:rsid w:val="00045153"/>
    <w:rsid w:val="000457CC"/>
    <w:rsid w:val="00045D6F"/>
    <w:rsid w:val="000465A6"/>
    <w:rsid w:val="00051C39"/>
    <w:rsid w:val="00053019"/>
    <w:rsid w:val="00053B5A"/>
    <w:rsid w:val="00060397"/>
    <w:rsid w:val="00060746"/>
    <w:rsid w:val="000611B0"/>
    <w:rsid w:val="00062FBA"/>
    <w:rsid w:val="000656C8"/>
    <w:rsid w:val="00066A98"/>
    <w:rsid w:val="00072138"/>
    <w:rsid w:val="000725A9"/>
    <w:rsid w:val="00072AD3"/>
    <w:rsid w:val="000747E2"/>
    <w:rsid w:val="000757D3"/>
    <w:rsid w:val="0007583D"/>
    <w:rsid w:val="0008000F"/>
    <w:rsid w:val="00083E89"/>
    <w:rsid w:val="00084862"/>
    <w:rsid w:val="00084AED"/>
    <w:rsid w:val="00084E9E"/>
    <w:rsid w:val="0008576D"/>
    <w:rsid w:val="0008637D"/>
    <w:rsid w:val="000901A5"/>
    <w:rsid w:val="000908A7"/>
    <w:rsid w:val="000918D5"/>
    <w:rsid w:val="000919AE"/>
    <w:rsid w:val="00092F05"/>
    <w:rsid w:val="0009413D"/>
    <w:rsid w:val="00095492"/>
    <w:rsid w:val="0009684A"/>
    <w:rsid w:val="00096ACF"/>
    <w:rsid w:val="000A19C4"/>
    <w:rsid w:val="000B05A6"/>
    <w:rsid w:val="000B0B89"/>
    <w:rsid w:val="000B1F7E"/>
    <w:rsid w:val="000B3B60"/>
    <w:rsid w:val="000B4EA5"/>
    <w:rsid w:val="000B53BD"/>
    <w:rsid w:val="000C14E8"/>
    <w:rsid w:val="000C1EE9"/>
    <w:rsid w:val="000C27C6"/>
    <w:rsid w:val="000C4DBB"/>
    <w:rsid w:val="000C4F87"/>
    <w:rsid w:val="000C6581"/>
    <w:rsid w:val="000C6AA7"/>
    <w:rsid w:val="000D1EED"/>
    <w:rsid w:val="000D27F3"/>
    <w:rsid w:val="000D3C66"/>
    <w:rsid w:val="000D55F0"/>
    <w:rsid w:val="000D6419"/>
    <w:rsid w:val="000D6551"/>
    <w:rsid w:val="000D7BA9"/>
    <w:rsid w:val="000E3827"/>
    <w:rsid w:val="000E3F16"/>
    <w:rsid w:val="000E433C"/>
    <w:rsid w:val="000F3F23"/>
    <w:rsid w:val="000F452E"/>
    <w:rsid w:val="000F643F"/>
    <w:rsid w:val="000F6558"/>
    <w:rsid w:val="000F6F00"/>
    <w:rsid w:val="00102E12"/>
    <w:rsid w:val="00104EDE"/>
    <w:rsid w:val="001051DB"/>
    <w:rsid w:val="001053F3"/>
    <w:rsid w:val="0010695F"/>
    <w:rsid w:val="00106B4C"/>
    <w:rsid w:val="00106F51"/>
    <w:rsid w:val="00112372"/>
    <w:rsid w:val="00112562"/>
    <w:rsid w:val="00114220"/>
    <w:rsid w:val="0011584C"/>
    <w:rsid w:val="00115A97"/>
    <w:rsid w:val="00116A1C"/>
    <w:rsid w:val="0011740F"/>
    <w:rsid w:val="00120D0A"/>
    <w:rsid w:val="0012130C"/>
    <w:rsid w:val="00122A24"/>
    <w:rsid w:val="00122C31"/>
    <w:rsid w:val="001230A5"/>
    <w:rsid w:val="001234A3"/>
    <w:rsid w:val="00124EB0"/>
    <w:rsid w:val="00126464"/>
    <w:rsid w:val="00130FCF"/>
    <w:rsid w:val="001326AA"/>
    <w:rsid w:val="00133FCF"/>
    <w:rsid w:val="001368F3"/>
    <w:rsid w:val="00136925"/>
    <w:rsid w:val="00141A95"/>
    <w:rsid w:val="001425B4"/>
    <w:rsid w:val="00142E81"/>
    <w:rsid w:val="001445B5"/>
    <w:rsid w:val="0014498A"/>
    <w:rsid w:val="001456C2"/>
    <w:rsid w:val="00145968"/>
    <w:rsid w:val="00145BA7"/>
    <w:rsid w:val="0014621D"/>
    <w:rsid w:val="0014677B"/>
    <w:rsid w:val="00150EA7"/>
    <w:rsid w:val="00151B3C"/>
    <w:rsid w:val="001544D0"/>
    <w:rsid w:val="00154666"/>
    <w:rsid w:val="001573D0"/>
    <w:rsid w:val="00157647"/>
    <w:rsid w:val="00162CCA"/>
    <w:rsid w:val="00164327"/>
    <w:rsid w:val="0016576B"/>
    <w:rsid w:val="00167A24"/>
    <w:rsid w:val="00167D03"/>
    <w:rsid w:val="00167D0A"/>
    <w:rsid w:val="00172BFF"/>
    <w:rsid w:val="0017401C"/>
    <w:rsid w:val="00174ED6"/>
    <w:rsid w:val="00175DA7"/>
    <w:rsid w:val="00176B4F"/>
    <w:rsid w:val="001805A3"/>
    <w:rsid w:val="0018181F"/>
    <w:rsid w:val="001825C3"/>
    <w:rsid w:val="00182737"/>
    <w:rsid w:val="00183B43"/>
    <w:rsid w:val="00183FD3"/>
    <w:rsid w:val="00184E40"/>
    <w:rsid w:val="001864E5"/>
    <w:rsid w:val="001900D5"/>
    <w:rsid w:val="00190764"/>
    <w:rsid w:val="001919F2"/>
    <w:rsid w:val="00192243"/>
    <w:rsid w:val="00193F9A"/>
    <w:rsid w:val="00194C0C"/>
    <w:rsid w:val="00195F89"/>
    <w:rsid w:val="00195FEA"/>
    <w:rsid w:val="0019740D"/>
    <w:rsid w:val="00197F39"/>
    <w:rsid w:val="001A10ED"/>
    <w:rsid w:val="001A15FE"/>
    <w:rsid w:val="001A1AFF"/>
    <w:rsid w:val="001A299D"/>
    <w:rsid w:val="001A35FB"/>
    <w:rsid w:val="001A3D72"/>
    <w:rsid w:val="001A3E5D"/>
    <w:rsid w:val="001A4C9D"/>
    <w:rsid w:val="001A50E2"/>
    <w:rsid w:val="001A53DC"/>
    <w:rsid w:val="001A54C9"/>
    <w:rsid w:val="001A58E8"/>
    <w:rsid w:val="001A7C57"/>
    <w:rsid w:val="001B1656"/>
    <w:rsid w:val="001B1F43"/>
    <w:rsid w:val="001B5911"/>
    <w:rsid w:val="001B6ABA"/>
    <w:rsid w:val="001B6FCB"/>
    <w:rsid w:val="001C07A5"/>
    <w:rsid w:val="001C24DE"/>
    <w:rsid w:val="001C474C"/>
    <w:rsid w:val="001C5E23"/>
    <w:rsid w:val="001C6B70"/>
    <w:rsid w:val="001C6E32"/>
    <w:rsid w:val="001C7D73"/>
    <w:rsid w:val="001D14DA"/>
    <w:rsid w:val="001D1F26"/>
    <w:rsid w:val="001D3FAE"/>
    <w:rsid w:val="001D64D1"/>
    <w:rsid w:val="001D724E"/>
    <w:rsid w:val="001E0071"/>
    <w:rsid w:val="001E0631"/>
    <w:rsid w:val="001E14DE"/>
    <w:rsid w:val="001E19D9"/>
    <w:rsid w:val="001F040A"/>
    <w:rsid w:val="001F622C"/>
    <w:rsid w:val="001F6502"/>
    <w:rsid w:val="001F77F4"/>
    <w:rsid w:val="00200196"/>
    <w:rsid w:val="002015A5"/>
    <w:rsid w:val="0020199C"/>
    <w:rsid w:val="00202DE0"/>
    <w:rsid w:val="00204E0F"/>
    <w:rsid w:val="0020617F"/>
    <w:rsid w:val="00207343"/>
    <w:rsid w:val="002106F5"/>
    <w:rsid w:val="00212995"/>
    <w:rsid w:val="00214CEF"/>
    <w:rsid w:val="00215B2A"/>
    <w:rsid w:val="00215F2E"/>
    <w:rsid w:val="00217BF5"/>
    <w:rsid w:val="00220349"/>
    <w:rsid w:val="0022107D"/>
    <w:rsid w:val="00221754"/>
    <w:rsid w:val="00222FFB"/>
    <w:rsid w:val="00224293"/>
    <w:rsid w:val="0022439D"/>
    <w:rsid w:val="0022749D"/>
    <w:rsid w:val="00232E1B"/>
    <w:rsid w:val="00235C8F"/>
    <w:rsid w:val="002373C0"/>
    <w:rsid w:val="0023782F"/>
    <w:rsid w:val="00237AFB"/>
    <w:rsid w:val="00237CCD"/>
    <w:rsid w:val="002403F5"/>
    <w:rsid w:val="00240686"/>
    <w:rsid w:val="002422AC"/>
    <w:rsid w:val="002436C1"/>
    <w:rsid w:val="002445BD"/>
    <w:rsid w:val="00244734"/>
    <w:rsid w:val="00245BD3"/>
    <w:rsid w:val="00246515"/>
    <w:rsid w:val="002472CA"/>
    <w:rsid w:val="002505A2"/>
    <w:rsid w:val="00250EB2"/>
    <w:rsid w:val="00252430"/>
    <w:rsid w:val="00255637"/>
    <w:rsid w:val="00255A48"/>
    <w:rsid w:val="00255D19"/>
    <w:rsid w:val="00257A8F"/>
    <w:rsid w:val="00263532"/>
    <w:rsid w:val="00266146"/>
    <w:rsid w:val="00267DDA"/>
    <w:rsid w:val="00272CB7"/>
    <w:rsid w:val="00273195"/>
    <w:rsid w:val="002744C7"/>
    <w:rsid w:val="002764C0"/>
    <w:rsid w:val="002765E7"/>
    <w:rsid w:val="00281AF9"/>
    <w:rsid w:val="002821F8"/>
    <w:rsid w:val="00284410"/>
    <w:rsid w:val="002863C6"/>
    <w:rsid w:val="002866A1"/>
    <w:rsid w:val="00287A68"/>
    <w:rsid w:val="0029153E"/>
    <w:rsid w:val="002943BD"/>
    <w:rsid w:val="002945D6"/>
    <w:rsid w:val="00296E2E"/>
    <w:rsid w:val="002A2ED4"/>
    <w:rsid w:val="002A3573"/>
    <w:rsid w:val="002A48BA"/>
    <w:rsid w:val="002A5010"/>
    <w:rsid w:val="002A5D0C"/>
    <w:rsid w:val="002A7A5B"/>
    <w:rsid w:val="002B05FF"/>
    <w:rsid w:val="002B0739"/>
    <w:rsid w:val="002B07D8"/>
    <w:rsid w:val="002B09DC"/>
    <w:rsid w:val="002B0F56"/>
    <w:rsid w:val="002B1B35"/>
    <w:rsid w:val="002B42FF"/>
    <w:rsid w:val="002B43ED"/>
    <w:rsid w:val="002B65D1"/>
    <w:rsid w:val="002B6B29"/>
    <w:rsid w:val="002C000F"/>
    <w:rsid w:val="002C052F"/>
    <w:rsid w:val="002C0742"/>
    <w:rsid w:val="002C1DB7"/>
    <w:rsid w:val="002C3C6C"/>
    <w:rsid w:val="002C3DFC"/>
    <w:rsid w:val="002C5D99"/>
    <w:rsid w:val="002C6AF6"/>
    <w:rsid w:val="002C6FDE"/>
    <w:rsid w:val="002D3905"/>
    <w:rsid w:val="002D3E25"/>
    <w:rsid w:val="002D4451"/>
    <w:rsid w:val="002E00C0"/>
    <w:rsid w:val="002E20C0"/>
    <w:rsid w:val="002E215E"/>
    <w:rsid w:val="002E24B4"/>
    <w:rsid w:val="002E2C62"/>
    <w:rsid w:val="002E6A5B"/>
    <w:rsid w:val="002E7C26"/>
    <w:rsid w:val="002E7C7F"/>
    <w:rsid w:val="002F0C51"/>
    <w:rsid w:val="002F1B6E"/>
    <w:rsid w:val="002F28BA"/>
    <w:rsid w:val="002F2910"/>
    <w:rsid w:val="002F2CEA"/>
    <w:rsid w:val="002F324F"/>
    <w:rsid w:val="002F3EDD"/>
    <w:rsid w:val="002F461F"/>
    <w:rsid w:val="002F53FC"/>
    <w:rsid w:val="002F66A2"/>
    <w:rsid w:val="00305A8C"/>
    <w:rsid w:val="003066A2"/>
    <w:rsid w:val="003100D6"/>
    <w:rsid w:val="0031015A"/>
    <w:rsid w:val="00311AF2"/>
    <w:rsid w:val="00312C9B"/>
    <w:rsid w:val="00313383"/>
    <w:rsid w:val="00320B90"/>
    <w:rsid w:val="0032128E"/>
    <w:rsid w:val="00322D95"/>
    <w:rsid w:val="0032369B"/>
    <w:rsid w:val="00324AD0"/>
    <w:rsid w:val="003253DF"/>
    <w:rsid w:val="00326E70"/>
    <w:rsid w:val="003272A7"/>
    <w:rsid w:val="00327C62"/>
    <w:rsid w:val="003301C3"/>
    <w:rsid w:val="00330CD4"/>
    <w:rsid w:val="00331217"/>
    <w:rsid w:val="003324AD"/>
    <w:rsid w:val="00332DCA"/>
    <w:rsid w:val="003330F0"/>
    <w:rsid w:val="00333BFD"/>
    <w:rsid w:val="00333FC0"/>
    <w:rsid w:val="00335B4A"/>
    <w:rsid w:val="00336024"/>
    <w:rsid w:val="0033603B"/>
    <w:rsid w:val="0033621C"/>
    <w:rsid w:val="003367F9"/>
    <w:rsid w:val="00337A97"/>
    <w:rsid w:val="00337FFD"/>
    <w:rsid w:val="003410B1"/>
    <w:rsid w:val="00342562"/>
    <w:rsid w:val="003445DC"/>
    <w:rsid w:val="003453E5"/>
    <w:rsid w:val="003458F7"/>
    <w:rsid w:val="003463D9"/>
    <w:rsid w:val="00351FE4"/>
    <w:rsid w:val="003543F0"/>
    <w:rsid w:val="00354CB3"/>
    <w:rsid w:val="00356132"/>
    <w:rsid w:val="00356F12"/>
    <w:rsid w:val="00357384"/>
    <w:rsid w:val="00357FDD"/>
    <w:rsid w:val="003615C4"/>
    <w:rsid w:val="00362F16"/>
    <w:rsid w:val="00365029"/>
    <w:rsid w:val="003661B8"/>
    <w:rsid w:val="00366C3B"/>
    <w:rsid w:val="00366CE1"/>
    <w:rsid w:val="00367553"/>
    <w:rsid w:val="00375840"/>
    <w:rsid w:val="00376AF7"/>
    <w:rsid w:val="00377071"/>
    <w:rsid w:val="0037724B"/>
    <w:rsid w:val="00380CE9"/>
    <w:rsid w:val="00383C71"/>
    <w:rsid w:val="00384B63"/>
    <w:rsid w:val="0038558F"/>
    <w:rsid w:val="003909F9"/>
    <w:rsid w:val="003917A3"/>
    <w:rsid w:val="003929CB"/>
    <w:rsid w:val="00392BEB"/>
    <w:rsid w:val="0039461E"/>
    <w:rsid w:val="003946ED"/>
    <w:rsid w:val="0039579D"/>
    <w:rsid w:val="003A12BB"/>
    <w:rsid w:val="003A1EF6"/>
    <w:rsid w:val="003A23B5"/>
    <w:rsid w:val="003A2DE4"/>
    <w:rsid w:val="003A4FA2"/>
    <w:rsid w:val="003A6D7C"/>
    <w:rsid w:val="003A776F"/>
    <w:rsid w:val="003B0E3B"/>
    <w:rsid w:val="003B2690"/>
    <w:rsid w:val="003B26D7"/>
    <w:rsid w:val="003B6394"/>
    <w:rsid w:val="003B6890"/>
    <w:rsid w:val="003C1068"/>
    <w:rsid w:val="003C1158"/>
    <w:rsid w:val="003C32E8"/>
    <w:rsid w:val="003C6EE6"/>
    <w:rsid w:val="003C6F33"/>
    <w:rsid w:val="003D2485"/>
    <w:rsid w:val="003D289E"/>
    <w:rsid w:val="003D3EA0"/>
    <w:rsid w:val="003D53E5"/>
    <w:rsid w:val="003D57D8"/>
    <w:rsid w:val="003D7C1F"/>
    <w:rsid w:val="003E13E9"/>
    <w:rsid w:val="003E176E"/>
    <w:rsid w:val="003E188B"/>
    <w:rsid w:val="003E36A5"/>
    <w:rsid w:val="003E78DC"/>
    <w:rsid w:val="003E7A2A"/>
    <w:rsid w:val="003F2227"/>
    <w:rsid w:val="003F246D"/>
    <w:rsid w:val="003F4297"/>
    <w:rsid w:val="003F6025"/>
    <w:rsid w:val="0040090A"/>
    <w:rsid w:val="00400BA3"/>
    <w:rsid w:val="00401EE1"/>
    <w:rsid w:val="0040244A"/>
    <w:rsid w:val="0040374B"/>
    <w:rsid w:val="00405FAC"/>
    <w:rsid w:val="00406F77"/>
    <w:rsid w:val="00407C58"/>
    <w:rsid w:val="004104CE"/>
    <w:rsid w:val="004133C7"/>
    <w:rsid w:val="00414A68"/>
    <w:rsid w:val="00415407"/>
    <w:rsid w:val="00417A69"/>
    <w:rsid w:val="0042080A"/>
    <w:rsid w:val="004221F0"/>
    <w:rsid w:val="00422E49"/>
    <w:rsid w:val="00423755"/>
    <w:rsid w:val="004238C5"/>
    <w:rsid w:val="00424241"/>
    <w:rsid w:val="0042480F"/>
    <w:rsid w:val="00424EC9"/>
    <w:rsid w:val="004263FF"/>
    <w:rsid w:val="004309CE"/>
    <w:rsid w:val="00430C15"/>
    <w:rsid w:val="004326EF"/>
    <w:rsid w:val="00433F78"/>
    <w:rsid w:val="004352FB"/>
    <w:rsid w:val="0043532D"/>
    <w:rsid w:val="00435AD6"/>
    <w:rsid w:val="0044071D"/>
    <w:rsid w:val="00442325"/>
    <w:rsid w:val="004423F9"/>
    <w:rsid w:val="004427FB"/>
    <w:rsid w:val="00444F71"/>
    <w:rsid w:val="00445206"/>
    <w:rsid w:val="004512A1"/>
    <w:rsid w:val="00453C0A"/>
    <w:rsid w:val="00454E42"/>
    <w:rsid w:val="004576EA"/>
    <w:rsid w:val="00461BA5"/>
    <w:rsid w:val="0046372E"/>
    <w:rsid w:val="00463B96"/>
    <w:rsid w:val="00464B2B"/>
    <w:rsid w:val="0046553F"/>
    <w:rsid w:val="00467F18"/>
    <w:rsid w:val="004723DE"/>
    <w:rsid w:val="00475046"/>
    <w:rsid w:val="0047574D"/>
    <w:rsid w:val="004765DF"/>
    <w:rsid w:val="00477503"/>
    <w:rsid w:val="0047771F"/>
    <w:rsid w:val="004805EF"/>
    <w:rsid w:val="004819E7"/>
    <w:rsid w:val="004834A1"/>
    <w:rsid w:val="004834DD"/>
    <w:rsid w:val="00483771"/>
    <w:rsid w:val="00483BDB"/>
    <w:rsid w:val="00484088"/>
    <w:rsid w:val="00486A91"/>
    <w:rsid w:val="004911C5"/>
    <w:rsid w:val="00492306"/>
    <w:rsid w:val="004936BF"/>
    <w:rsid w:val="00494F3E"/>
    <w:rsid w:val="00496321"/>
    <w:rsid w:val="00496BFD"/>
    <w:rsid w:val="004A10B8"/>
    <w:rsid w:val="004A1D31"/>
    <w:rsid w:val="004A25AB"/>
    <w:rsid w:val="004A3ECB"/>
    <w:rsid w:val="004A6B07"/>
    <w:rsid w:val="004B08FC"/>
    <w:rsid w:val="004B095B"/>
    <w:rsid w:val="004B0B55"/>
    <w:rsid w:val="004B0CD0"/>
    <w:rsid w:val="004B1648"/>
    <w:rsid w:val="004B1CDB"/>
    <w:rsid w:val="004B24DB"/>
    <w:rsid w:val="004B51A6"/>
    <w:rsid w:val="004B6471"/>
    <w:rsid w:val="004B6545"/>
    <w:rsid w:val="004B6FD5"/>
    <w:rsid w:val="004C23C6"/>
    <w:rsid w:val="004C27EE"/>
    <w:rsid w:val="004C3972"/>
    <w:rsid w:val="004C5084"/>
    <w:rsid w:val="004C50A4"/>
    <w:rsid w:val="004C6DEC"/>
    <w:rsid w:val="004C71FD"/>
    <w:rsid w:val="004D4CBC"/>
    <w:rsid w:val="004D7128"/>
    <w:rsid w:val="004D7754"/>
    <w:rsid w:val="004D7E53"/>
    <w:rsid w:val="004E159C"/>
    <w:rsid w:val="004E18A5"/>
    <w:rsid w:val="004E3076"/>
    <w:rsid w:val="004E3CFF"/>
    <w:rsid w:val="004E47D8"/>
    <w:rsid w:val="004E57EC"/>
    <w:rsid w:val="004E6693"/>
    <w:rsid w:val="004E6F54"/>
    <w:rsid w:val="004F0946"/>
    <w:rsid w:val="004F19A8"/>
    <w:rsid w:val="004F272E"/>
    <w:rsid w:val="004F2E6B"/>
    <w:rsid w:val="004F6519"/>
    <w:rsid w:val="004F6585"/>
    <w:rsid w:val="004F746A"/>
    <w:rsid w:val="005018E8"/>
    <w:rsid w:val="00503217"/>
    <w:rsid w:val="00504FF7"/>
    <w:rsid w:val="0050630F"/>
    <w:rsid w:val="00506F9E"/>
    <w:rsid w:val="00510009"/>
    <w:rsid w:val="00510114"/>
    <w:rsid w:val="00510CAC"/>
    <w:rsid w:val="00511C0B"/>
    <w:rsid w:val="005147CF"/>
    <w:rsid w:val="005175D0"/>
    <w:rsid w:val="00517CA4"/>
    <w:rsid w:val="00520EC4"/>
    <w:rsid w:val="005211D2"/>
    <w:rsid w:val="005216AC"/>
    <w:rsid w:val="00521A40"/>
    <w:rsid w:val="0052523D"/>
    <w:rsid w:val="00525442"/>
    <w:rsid w:val="00525DA5"/>
    <w:rsid w:val="005273D8"/>
    <w:rsid w:val="005305BD"/>
    <w:rsid w:val="00531FA1"/>
    <w:rsid w:val="00532EDD"/>
    <w:rsid w:val="005338C2"/>
    <w:rsid w:val="00534CC6"/>
    <w:rsid w:val="00535606"/>
    <w:rsid w:val="00535AF4"/>
    <w:rsid w:val="00536C9E"/>
    <w:rsid w:val="00536E2F"/>
    <w:rsid w:val="00537E35"/>
    <w:rsid w:val="0054014B"/>
    <w:rsid w:val="00542693"/>
    <w:rsid w:val="005430D5"/>
    <w:rsid w:val="00544A38"/>
    <w:rsid w:val="005479AE"/>
    <w:rsid w:val="00550EE9"/>
    <w:rsid w:val="00551AA3"/>
    <w:rsid w:val="00552053"/>
    <w:rsid w:val="005527C6"/>
    <w:rsid w:val="005573DC"/>
    <w:rsid w:val="00560C88"/>
    <w:rsid w:val="0056660A"/>
    <w:rsid w:val="005707A3"/>
    <w:rsid w:val="00574846"/>
    <w:rsid w:val="00575B30"/>
    <w:rsid w:val="00576D0C"/>
    <w:rsid w:val="00577A01"/>
    <w:rsid w:val="00580EDE"/>
    <w:rsid w:val="00582788"/>
    <w:rsid w:val="00582BA7"/>
    <w:rsid w:val="00583091"/>
    <w:rsid w:val="0058319E"/>
    <w:rsid w:val="005831F2"/>
    <w:rsid w:val="00583AF0"/>
    <w:rsid w:val="00584815"/>
    <w:rsid w:val="00587E8E"/>
    <w:rsid w:val="0059096B"/>
    <w:rsid w:val="00593CFE"/>
    <w:rsid w:val="00594135"/>
    <w:rsid w:val="005966B0"/>
    <w:rsid w:val="00596EDA"/>
    <w:rsid w:val="005A0060"/>
    <w:rsid w:val="005A083C"/>
    <w:rsid w:val="005A1168"/>
    <w:rsid w:val="005A1B38"/>
    <w:rsid w:val="005A2A09"/>
    <w:rsid w:val="005A2D89"/>
    <w:rsid w:val="005A2FF6"/>
    <w:rsid w:val="005A472B"/>
    <w:rsid w:val="005A47F3"/>
    <w:rsid w:val="005B31A4"/>
    <w:rsid w:val="005B4723"/>
    <w:rsid w:val="005B6231"/>
    <w:rsid w:val="005B6A43"/>
    <w:rsid w:val="005B7226"/>
    <w:rsid w:val="005B759F"/>
    <w:rsid w:val="005C08E0"/>
    <w:rsid w:val="005C0A2E"/>
    <w:rsid w:val="005C0EDD"/>
    <w:rsid w:val="005C33EE"/>
    <w:rsid w:val="005C3467"/>
    <w:rsid w:val="005C4367"/>
    <w:rsid w:val="005C5039"/>
    <w:rsid w:val="005C5E5F"/>
    <w:rsid w:val="005D14A1"/>
    <w:rsid w:val="005D15E4"/>
    <w:rsid w:val="005D2A21"/>
    <w:rsid w:val="005D3DFD"/>
    <w:rsid w:val="005D51F3"/>
    <w:rsid w:val="005D58DD"/>
    <w:rsid w:val="005D72D7"/>
    <w:rsid w:val="005D7A97"/>
    <w:rsid w:val="005E0B73"/>
    <w:rsid w:val="005E0ED8"/>
    <w:rsid w:val="005E26D7"/>
    <w:rsid w:val="005E342B"/>
    <w:rsid w:val="005E59A2"/>
    <w:rsid w:val="005E5B9A"/>
    <w:rsid w:val="005E7343"/>
    <w:rsid w:val="005E77E1"/>
    <w:rsid w:val="005F3520"/>
    <w:rsid w:val="005F3935"/>
    <w:rsid w:val="005F49DD"/>
    <w:rsid w:val="005F5761"/>
    <w:rsid w:val="005F5DDD"/>
    <w:rsid w:val="005F65F7"/>
    <w:rsid w:val="006013EF"/>
    <w:rsid w:val="00601443"/>
    <w:rsid w:val="0060351E"/>
    <w:rsid w:val="00603B08"/>
    <w:rsid w:val="00604D53"/>
    <w:rsid w:val="00605F68"/>
    <w:rsid w:val="00607669"/>
    <w:rsid w:val="00607F58"/>
    <w:rsid w:val="006112D6"/>
    <w:rsid w:val="0061513F"/>
    <w:rsid w:val="00615EE4"/>
    <w:rsid w:val="0061687C"/>
    <w:rsid w:val="00617835"/>
    <w:rsid w:val="006219C0"/>
    <w:rsid w:val="00621E27"/>
    <w:rsid w:val="006224B0"/>
    <w:rsid w:val="00622C07"/>
    <w:rsid w:val="00624541"/>
    <w:rsid w:val="00625C01"/>
    <w:rsid w:val="006261F5"/>
    <w:rsid w:val="006269CF"/>
    <w:rsid w:val="0063274C"/>
    <w:rsid w:val="00634749"/>
    <w:rsid w:val="00634B61"/>
    <w:rsid w:val="0063582F"/>
    <w:rsid w:val="0064087B"/>
    <w:rsid w:val="00647BEA"/>
    <w:rsid w:val="00650574"/>
    <w:rsid w:val="00650B33"/>
    <w:rsid w:val="006546C9"/>
    <w:rsid w:val="00654DAE"/>
    <w:rsid w:val="00655841"/>
    <w:rsid w:val="006566C9"/>
    <w:rsid w:val="00656A9E"/>
    <w:rsid w:val="00656B44"/>
    <w:rsid w:val="006571DB"/>
    <w:rsid w:val="0065727C"/>
    <w:rsid w:val="006602B3"/>
    <w:rsid w:val="006623DF"/>
    <w:rsid w:val="00662E86"/>
    <w:rsid w:val="00663E6E"/>
    <w:rsid w:val="006641C5"/>
    <w:rsid w:val="00665657"/>
    <w:rsid w:val="00665EE8"/>
    <w:rsid w:val="00665F3A"/>
    <w:rsid w:val="00666080"/>
    <w:rsid w:val="00666E34"/>
    <w:rsid w:val="00670211"/>
    <w:rsid w:val="00670864"/>
    <w:rsid w:val="006722CD"/>
    <w:rsid w:val="0067286F"/>
    <w:rsid w:val="00675052"/>
    <w:rsid w:val="00676C87"/>
    <w:rsid w:val="00676F37"/>
    <w:rsid w:val="0067703D"/>
    <w:rsid w:val="00680F8D"/>
    <w:rsid w:val="00681BFB"/>
    <w:rsid w:val="00681F6E"/>
    <w:rsid w:val="00683539"/>
    <w:rsid w:val="00684AE3"/>
    <w:rsid w:val="00686179"/>
    <w:rsid w:val="006871FE"/>
    <w:rsid w:val="006909F0"/>
    <w:rsid w:val="006969AD"/>
    <w:rsid w:val="006A1129"/>
    <w:rsid w:val="006A1C1F"/>
    <w:rsid w:val="006A4B6C"/>
    <w:rsid w:val="006A5E8A"/>
    <w:rsid w:val="006B039D"/>
    <w:rsid w:val="006B0A4F"/>
    <w:rsid w:val="006B159C"/>
    <w:rsid w:val="006B3814"/>
    <w:rsid w:val="006B6069"/>
    <w:rsid w:val="006B65AA"/>
    <w:rsid w:val="006B6EEC"/>
    <w:rsid w:val="006B749F"/>
    <w:rsid w:val="006C1A17"/>
    <w:rsid w:val="006D0B79"/>
    <w:rsid w:val="006D2754"/>
    <w:rsid w:val="006D3E7F"/>
    <w:rsid w:val="006D4824"/>
    <w:rsid w:val="006D4F48"/>
    <w:rsid w:val="006D7F8B"/>
    <w:rsid w:val="006E0B43"/>
    <w:rsid w:val="006E2390"/>
    <w:rsid w:val="006E4253"/>
    <w:rsid w:val="006E63A4"/>
    <w:rsid w:val="006E6751"/>
    <w:rsid w:val="006F0E7E"/>
    <w:rsid w:val="006F122E"/>
    <w:rsid w:val="006F207D"/>
    <w:rsid w:val="006F4690"/>
    <w:rsid w:val="006F50FE"/>
    <w:rsid w:val="006F6295"/>
    <w:rsid w:val="006F68F9"/>
    <w:rsid w:val="00700B24"/>
    <w:rsid w:val="00702596"/>
    <w:rsid w:val="0070656A"/>
    <w:rsid w:val="00707281"/>
    <w:rsid w:val="00710FFA"/>
    <w:rsid w:val="0071143A"/>
    <w:rsid w:val="0071226B"/>
    <w:rsid w:val="007124E0"/>
    <w:rsid w:val="007140C3"/>
    <w:rsid w:val="00716CB4"/>
    <w:rsid w:val="00722542"/>
    <w:rsid w:val="00724ADC"/>
    <w:rsid w:val="00725BB5"/>
    <w:rsid w:val="00725C8A"/>
    <w:rsid w:val="00735E75"/>
    <w:rsid w:val="00737462"/>
    <w:rsid w:val="007374CA"/>
    <w:rsid w:val="00737A9F"/>
    <w:rsid w:val="0074124B"/>
    <w:rsid w:val="0074401D"/>
    <w:rsid w:val="0074461B"/>
    <w:rsid w:val="007452CE"/>
    <w:rsid w:val="00745440"/>
    <w:rsid w:val="00745878"/>
    <w:rsid w:val="00745D81"/>
    <w:rsid w:val="00746950"/>
    <w:rsid w:val="007472C1"/>
    <w:rsid w:val="00750370"/>
    <w:rsid w:val="007506EE"/>
    <w:rsid w:val="007522BC"/>
    <w:rsid w:val="007614BC"/>
    <w:rsid w:val="00770FD6"/>
    <w:rsid w:val="00771B95"/>
    <w:rsid w:val="007727F1"/>
    <w:rsid w:val="00772F92"/>
    <w:rsid w:val="007752E7"/>
    <w:rsid w:val="007767E6"/>
    <w:rsid w:val="00776D4A"/>
    <w:rsid w:val="00780644"/>
    <w:rsid w:val="007814A5"/>
    <w:rsid w:val="007819F4"/>
    <w:rsid w:val="00782D98"/>
    <w:rsid w:val="0078309C"/>
    <w:rsid w:val="007838C9"/>
    <w:rsid w:val="00783FB9"/>
    <w:rsid w:val="00787C25"/>
    <w:rsid w:val="00787C87"/>
    <w:rsid w:val="00791818"/>
    <w:rsid w:val="0079346B"/>
    <w:rsid w:val="00793706"/>
    <w:rsid w:val="00793923"/>
    <w:rsid w:val="00794C58"/>
    <w:rsid w:val="007958CE"/>
    <w:rsid w:val="00797064"/>
    <w:rsid w:val="007A0789"/>
    <w:rsid w:val="007A0936"/>
    <w:rsid w:val="007A14F2"/>
    <w:rsid w:val="007A4955"/>
    <w:rsid w:val="007A52C0"/>
    <w:rsid w:val="007A643E"/>
    <w:rsid w:val="007A74C3"/>
    <w:rsid w:val="007A779E"/>
    <w:rsid w:val="007B04B4"/>
    <w:rsid w:val="007B6E1D"/>
    <w:rsid w:val="007B7148"/>
    <w:rsid w:val="007B7BF6"/>
    <w:rsid w:val="007C010E"/>
    <w:rsid w:val="007C3505"/>
    <w:rsid w:val="007C4E80"/>
    <w:rsid w:val="007D0030"/>
    <w:rsid w:val="007D025C"/>
    <w:rsid w:val="007D090E"/>
    <w:rsid w:val="007D0AB5"/>
    <w:rsid w:val="007D0DAB"/>
    <w:rsid w:val="007D1F5E"/>
    <w:rsid w:val="007D4727"/>
    <w:rsid w:val="007D61D0"/>
    <w:rsid w:val="007D66DE"/>
    <w:rsid w:val="007D6F9C"/>
    <w:rsid w:val="007D73DB"/>
    <w:rsid w:val="007E1886"/>
    <w:rsid w:val="007E1EAC"/>
    <w:rsid w:val="007E26C1"/>
    <w:rsid w:val="007E3A22"/>
    <w:rsid w:val="007E6BA5"/>
    <w:rsid w:val="007E7B4C"/>
    <w:rsid w:val="007F1D8C"/>
    <w:rsid w:val="007F20AB"/>
    <w:rsid w:val="007F2908"/>
    <w:rsid w:val="007F6250"/>
    <w:rsid w:val="007F6C11"/>
    <w:rsid w:val="007F6C22"/>
    <w:rsid w:val="008001DB"/>
    <w:rsid w:val="00800368"/>
    <w:rsid w:val="008003FC"/>
    <w:rsid w:val="00801A05"/>
    <w:rsid w:val="0080204D"/>
    <w:rsid w:val="008033B5"/>
    <w:rsid w:val="008042F9"/>
    <w:rsid w:val="00806B6E"/>
    <w:rsid w:val="00807982"/>
    <w:rsid w:val="008079BC"/>
    <w:rsid w:val="00810A78"/>
    <w:rsid w:val="0081369C"/>
    <w:rsid w:val="008164AB"/>
    <w:rsid w:val="008169C2"/>
    <w:rsid w:val="00816A0D"/>
    <w:rsid w:val="00816C77"/>
    <w:rsid w:val="00817E17"/>
    <w:rsid w:val="00821756"/>
    <w:rsid w:val="00822236"/>
    <w:rsid w:val="0082264B"/>
    <w:rsid w:val="00822837"/>
    <w:rsid w:val="00822A92"/>
    <w:rsid w:val="00822AC6"/>
    <w:rsid w:val="00823C87"/>
    <w:rsid w:val="00824A9F"/>
    <w:rsid w:val="00825BBB"/>
    <w:rsid w:val="008319A1"/>
    <w:rsid w:val="00833F10"/>
    <w:rsid w:val="008342CC"/>
    <w:rsid w:val="00834939"/>
    <w:rsid w:val="00834F75"/>
    <w:rsid w:val="0083655D"/>
    <w:rsid w:val="0083771C"/>
    <w:rsid w:val="00843955"/>
    <w:rsid w:val="0084431D"/>
    <w:rsid w:val="00846699"/>
    <w:rsid w:val="00846DE5"/>
    <w:rsid w:val="00846E56"/>
    <w:rsid w:val="00847ABB"/>
    <w:rsid w:val="00851A8F"/>
    <w:rsid w:val="00851BDF"/>
    <w:rsid w:val="00852D5F"/>
    <w:rsid w:val="00856229"/>
    <w:rsid w:val="00856954"/>
    <w:rsid w:val="00857756"/>
    <w:rsid w:val="00861B5E"/>
    <w:rsid w:val="00862D85"/>
    <w:rsid w:val="00867938"/>
    <w:rsid w:val="0087124A"/>
    <w:rsid w:val="008715C9"/>
    <w:rsid w:val="00871F35"/>
    <w:rsid w:val="00872427"/>
    <w:rsid w:val="00873115"/>
    <w:rsid w:val="008769EE"/>
    <w:rsid w:val="008814DC"/>
    <w:rsid w:val="00884C7E"/>
    <w:rsid w:val="00884E6E"/>
    <w:rsid w:val="0088574C"/>
    <w:rsid w:val="00885B40"/>
    <w:rsid w:val="00887323"/>
    <w:rsid w:val="00890941"/>
    <w:rsid w:val="00891349"/>
    <w:rsid w:val="00897454"/>
    <w:rsid w:val="008977C8"/>
    <w:rsid w:val="008A06CB"/>
    <w:rsid w:val="008A2218"/>
    <w:rsid w:val="008A2614"/>
    <w:rsid w:val="008A4D90"/>
    <w:rsid w:val="008A4DB6"/>
    <w:rsid w:val="008A66F3"/>
    <w:rsid w:val="008B003D"/>
    <w:rsid w:val="008B1428"/>
    <w:rsid w:val="008B2119"/>
    <w:rsid w:val="008B283C"/>
    <w:rsid w:val="008B4C25"/>
    <w:rsid w:val="008C01FD"/>
    <w:rsid w:val="008C0812"/>
    <w:rsid w:val="008C0920"/>
    <w:rsid w:val="008C16F5"/>
    <w:rsid w:val="008C2DE2"/>
    <w:rsid w:val="008C2E28"/>
    <w:rsid w:val="008C570C"/>
    <w:rsid w:val="008D001C"/>
    <w:rsid w:val="008D02D1"/>
    <w:rsid w:val="008D0C94"/>
    <w:rsid w:val="008D157D"/>
    <w:rsid w:val="008D1885"/>
    <w:rsid w:val="008D3BB9"/>
    <w:rsid w:val="008D476A"/>
    <w:rsid w:val="008E047F"/>
    <w:rsid w:val="008E2FDA"/>
    <w:rsid w:val="008E3584"/>
    <w:rsid w:val="008E3C1D"/>
    <w:rsid w:val="008E46AF"/>
    <w:rsid w:val="008E49C3"/>
    <w:rsid w:val="008E64E3"/>
    <w:rsid w:val="008F1A2A"/>
    <w:rsid w:val="008F2CEA"/>
    <w:rsid w:val="008F307E"/>
    <w:rsid w:val="008F4F9A"/>
    <w:rsid w:val="008F5325"/>
    <w:rsid w:val="008F7C72"/>
    <w:rsid w:val="0090126C"/>
    <w:rsid w:val="00902BB1"/>
    <w:rsid w:val="00903373"/>
    <w:rsid w:val="0091277D"/>
    <w:rsid w:val="00912A51"/>
    <w:rsid w:val="00913DD6"/>
    <w:rsid w:val="0091405A"/>
    <w:rsid w:val="00914D55"/>
    <w:rsid w:val="009158AD"/>
    <w:rsid w:val="00916B1A"/>
    <w:rsid w:val="00916CCF"/>
    <w:rsid w:val="00923C91"/>
    <w:rsid w:val="00926120"/>
    <w:rsid w:val="00931782"/>
    <w:rsid w:val="009341A7"/>
    <w:rsid w:val="00935DBB"/>
    <w:rsid w:val="009370B6"/>
    <w:rsid w:val="00937A83"/>
    <w:rsid w:val="00942BF1"/>
    <w:rsid w:val="009439E8"/>
    <w:rsid w:val="00947F18"/>
    <w:rsid w:val="009502CD"/>
    <w:rsid w:val="00950818"/>
    <w:rsid w:val="009515AA"/>
    <w:rsid w:val="009532E4"/>
    <w:rsid w:val="0095340E"/>
    <w:rsid w:val="0095485B"/>
    <w:rsid w:val="00955D82"/>
    <w:rsid w:val="0096019F"/>
    <w:rsid w:val="00961C96"/>
    <w:rsid w:val="0096399A"/>
    <w:rsid w:val="00964A18"/>
    <w:rsid w:val="00964AC4"/>
    <w:rsid w:val="00965981"/>
    <w:rsid w:val="0097008D"/>
    <w:rsid w:val="00971EBF"/>
    <w:rsid w:val="00973116"/>
    <w:rsid w:val="009739BD"/>
    <w:rsid w:val="00973E99"/>
    <w:rsid w:val="00977087"/>
    <w:rsid w:val="00977EE7"/>
    <w:rsid w:val="009803D3"/>
    <w:rsid w:val="0098133F"/>
    <w:rsid w:val="00981A62"/>
    <w:rsid w:val="0098248A"/>
    <w:rsid w:val="00983585"/>
    <w:rsid w:val="009841A2"/>
    <w:rsid w:val="009845B2"/>
    <w:rsid w:val="0098523B"/>
    <w:rsid w:val="00991286"/>
    <w:rsid w:val="009920E8"/>
    <w:rsid w:val="00992FB8"/>
    <w:rsid w:val="00993439"/>
    <w:rsid w:val="0099462D"/>
    <w:rsid w:val="0099495B"/>
    <w:rsid w:val="0099649C"/>
    <w:rsid w:val="00996D70"/>
    <w:rsid w:val="009A03A7"/>
    <w:rsid w:val="009A072A"/>
    <w:rsid w:val="009A1137"/>
    <w:rsid w:val="009A2332"/>
    <w:rsid w:val="009A51F4"/>
    <w:rsid w:val="009A544F"/>
    <w:rsid w:val="009A61E2"/>
    <w:rsid w:val="009A7A32"/>
    <w:rsid w:val="009B012C"/>
    <w:rsid w:val="009B0641"/>
    <w:rsid w:val="009B0D70"/>
    <w:rsid w:val="009B163C"/>
    <w:rsid w:val="009B1787"/>
    <w:rsid w:val="009B2E10"/>
    <w:rsid w:val="009B356B"/>
    <w:rsid w:val="009B3E9B"/>
    <w:rsid w:val="009B46F0"/>
    <w:rsid w:val="009B5FAF"/>
    <w:rsid w:val="009B63AA"/>
    <w:rsid w:val="009C4726"/>
    <w:rsid w:val="009C4AEE"/>
    <w:rsid w:val="009C4F12"/>
    <w:rsid w:val="009C518F"/>
    <w:rsid w:val="009C5E09"/>
    <w:rsid w:val="009C6E6F"/>
    <w:rsid w:val="009D3359"/>
    <w:rsid w:val="009D43FA"/>
    <w:rsid w:val="009D44A2"/>
    <w:rsid w:val="009D6716"/>
    <w:rsid w:val="009D6C61"/>
    <w:rsid w:val="009D770C"/>
    <w:rsid w:val="009E0A20"/>
    <w:rsid w:val="009E477B"/>
    <w:rsid w:val="009E57E0"/>
    <w:rsid w:val="009E624B"/>
    <w:rsid w:val="009F2093"/>
    <w:rsid w:val="009F2E19"/>
    <w:rsid w:val="00A0139D"/>
    <w:rsid w:val="00A014F2"/>
    <w:rsid w:val="00A01B31"/>
    <w:rsid w:val="00A035B6"/>
    <w:rsid w:val="00A06AC1"/>
    <w:rsid w:val="00A06EA5"/>
    <w:rsid w:val="00A07306"/>
    <w:rsid w:val="00A07406"/>
    <w:rsid w:val="00A07918"/>
    <w:rsid w:val="00A121D7"/>
    <w:rsid w:val="00A12644"/>
    <w:rsid w:val="00A15178"/>
    <w:rsid w:val="00A16489"/>
    <w:rsid w:val="00A16D0A"/>
    <w:rsid w:val="00A17E8B"/>
    <w:rsid w:val="00A20C92"/>
    <w:rsid w:val="00A20EBB"/>
    <w:rsid w:val="00A21BD0"/>
    <w:rsid w:val="00A21C4B"/>
    <w:rsid w:val="00A24273"/>
    <w:rsid w:val="00A251FD"/>
    <w:rsid w:val="00A255F3"/>
    <w:rsid w:val="00A27484"/>
    <w:rsid w:val="00A302BD"/>
    <w:rsid w:val="00A3037B"/>
    <w:rsid w:val="00A3098A"/>
    <w:rsid w:val="00A317A2"/>
    <w:rsid w:val="00A32E8A"/>
    <w:rsid w:val="00A36125"/>
    <w:rsid w:val="00A362AE"/>
    <w:rsid w:val="00A367DB"/>
    <w:rsid w:val="00A368B3"/>
    <w:rsid w:val="00A377B2"/>
    <w:rsid w:val="00A37AA8"/>
    <w:rsid w:val="00A45297"/>
    <w:rsid w:val="00A46C0A"/>
    <w:rsid w:val="00A46E57"/>
    <w:rsid w:val="00A4719A"/>
    <w:rsid w:val="00A51ADE"/>
    <w:rsid w:val="00A524D6"/>
    <w:rsid w:val="00A52725"/>
    <w:rsid w:val="00A532BB"/>
    <w:rsid w:val="00A534EF"/>
    <w:rsid w:val="00A54A00"/>
    <w:rsid w:val="00A563CB"/>
    <w:rsid w:val="00A577DF"/>
    <w:rsid w:val="00A57A1A"/>
    <w:rsid w:val="00A613EE"/>
    <w:rsid w:val="00A61404"/>
    <w:rsid w:val="00A7017D"/>
    <w:rsid w:val="00A70AB3"/>
    <w:rsid w:val="00A70B04"/>
    <w:rsid w:val="00A7180E"/>
    <w:rsid w:val="00A7346D"/>
    <w:rsid w:val="00A73870"/>
    <w:rsid w:val="00A7405E"/>
    <w:rsid w:val="00A74A3A"/>
    <w:rsid w:val="00A759D1"/>
    <w:rsid w:val="00A75AFE"/>
    <w:rsid w:val="00A81408"/>
    <w:rsid w:val="00A81733"/>
    <w:rsid w:val="00A81D53"/>
    <w:rsid w:val="00A830CB"/>
    <w:rsid w:val="00A8350F"/>
    <w:rsid w:val="00A85690"/>
    <w:rsid w:val="00A86862"/>
    <w:rsid w:val="00A942EA"/>
    <w:rsid w:val="00A9453B"/>
    <w:rsid w:val="00A95B6F"/>
    <w:rsid w:val="00A97C70"/>
    <w:rsid w:val="00A97E5D"/>
    <w:rsid w:val="00AA1B11"/>
    <w:rsid w:val="00AA230B"/>
    <w:rsid w:val="00AA23E1"/>
    <w:rsid w:val="00AA4C5C"/>
    <w:rsid w:val="00AA5397"/>
    <w:rsid w:val="00AA616E"/>
    <w:rsid w:val="00AA6DDE"/>
    <w:rsid w:val="00AA7526"/>
    <w:rsid w:val="00AB0E22"/>
    <w:rsid w:val="00AB2394"/>
    <w:rsid w:val="00AB23D0"/>
    <w:rsid w:val="00AB529C"/>
    <w:rsid w:val="00AB5C8C"/>
    <w:rsid w:val="00AC0FE0"/>
    <w:rsid w:val="00AC236C"/>
    <w:rsid w:val="00AC37DB"/>
    <w:rsid w:val="00AC3F50"/>
    <w:rsid w:val="00AC672B"/>
    <w:rsid w:val="00AD0C18"/>
    <w:rsid w:val="00AD166D"/>
    <w:rsid w:val="00AD176B"/>
    <w:rsid w:val="00AD3AC8"/>
    <w:rsid w:val="00AD4DCA"/>
    <w:rsid w:val="00AD5DD8"/>
    <w:rsid w:val="00AD690F"/>
    <w:rsid w:val="00AE0980"/>
    <w:rsid w:val="00AE1A96"/>
    <w:rsid w:val="00AE3B01"/>
    <w:rsid w:val="00AE45E4"/>
    <w:rsid w:val="00AF0B0E"/>
    <w:rsid w:val="00AF10EB"/>
    <w:rsid w:val="00AF3186"/>
    <w:rsid w:val="00AF3BCC"/>
    <w:rsid w:val="00AF3CD0"/>
    <w:rsid w:val="00AF3D68"/>
    <w:rsid w:val="00AF43D3"/>
    <w:rsid w:val="00AF5B0C"/>
    <w:rsid w:val="00B00F41"/>
    <w:rsid w:val="00B03076"/>
    <w:rsid w:val="00B05179"/>
    <w:rsid w:val="00B0604C"/>
    <w:rsid w:val="00B077AA"/>
    <w:rsid w:val="00B11702"/>
    <w:rsid w:val="00B12644"/>
    <w:rsid w:val="00B13C67"/>
    <w:rsid w:val="00B15861"/>
    <w:rsid w:val="00B15ACE"/>
    <w:rsid w:val="00B17FEB"/>
    <w:rsid w:val="00B2113F"/>
    <w:rsid w:val="00B24D63"/>
    <w:rsid w:val="00B253F3"/>
    <w:rsid w:val="00B30E4A"/>
    <w:rsid w:val="00B33A0F"/>
    <w:rsid w:val="00B33F34"/>
    <w:rsid w:val="00B34EA2"/>
    <w:rsid w:val="00B35543"/>
    <w:rsid w:val="00B375B3"/>
    <w:rsid w:val="00B414DE"/>
    <w:rsid w:val="00B4231A"/>
    <w:rsid w:val="00B43023"/>
    <w:rsid w:val="00B43702"/>
    <w:rsid w:val="00B43F95"/>
    <w:rsid w:val="00B44C0C"/>
    <w:rsid w:val="00B45F26"/>
    <w:rsid w:val="00B52752"/>
    <w:rsid w:val="00B52989"/>
    <w:rsid w:val="00B53EE3"/>
    <w:rsid w:val="00B55061"/>
    <w:rsid w:val="00B55CB6"/>
    <w:rsid w:val="00B63FD8"/>
    <w:rsid w:val="00B65581"/>
    <w:rsid w:val="00B7011F"/>
    <w:rsid w:val="00B70318"/>
    <w:rsid w:val="00B70D0A"/>
    <w:rsid w:val="00B74A89"/>
    <w:rsid w:val="00B75863"/>
    <w:rsid w:val="00B76400"/>
    <w:rsid w:val="00B76524"/>
    <w:rsid w:val="00B76EC2"/>
    <w:rsid w:val="00B806A1"/>
    <w:rsid w:val="00B822DD"/>
    <w:rsid w:val="00B8254E"/>
    <w:rsid w:val="00B85737"/>
    <w:rsid w:val="00B85D66"/>
    <w:rsid w:val="00B86338"/>
    <w:rsid w:val="00B86459"/>
    <w:rsid w:val="00B873EF"/>
    <w:rsid w:val="00B9278F"/>
    <w:rsid w:val="00B92ADF"/>
    <w:rsid w:val="00B93CBD"/>
    <w:rsid w:val="00B956E2"/>
    <w:rsid w:val="00B96AD6"/>
    <w:rsid w:val="00B97427"/>
    <w:rsid w:val="00BA01C1"/>
    <w:rsid w:val="00BA0767"/>
    <w:rsid w:val="00BA0961"/>
    <w:rsid w:val="00BA1B57"/>
    <w:rsid w:val="00BA367A"/>
    <w:rsid w:val="00BA3A54"/>
    <w:rsid w:val="00BA6EBF"/>
    <w:rsid w:val="00BB0AD7"/>
    <w:rsid w:val="00BB0F73"/>
    <w:rsid w:val="00BB1B21"/>
    <w:rsid w:val="00BB2760"/>
    <w:rsid w:val="00BB4B79"/>
    <w:rsid w:val="00BB564A"/>
    <w:rsid w:val="00BB68F1"/>
    <w:rsid w:val="00BB6DB0"/>
    <w:rsid w:val="00BC03B1"/>
    <w:rsid w:val="00BC0C9B"/>
    <w:rsid w:val="00BC157B"/>
    <w:rsid w:val="00BC1EB0"/>
    <w:rsid w:val="00BC3378"/>
    <w:rsid w:val="00BC40D2"/>
    <w:rsid w:val="00BC4529"/>
    <w:rsid w:val="00BC6255"/>
    <w:rsid w:val="00BC66C0"/>
    <w:rsid w:val="00BC79BE"/>
    <w:rsid w:val="00BD0333"/>
    <w:rsid w:val="00BD0EF9"/>
    <w:rsid w:val="00BD1EB5"/>
    <w:rsid w:val="00BD1F92"/>
    <w:rsid w:val="00BD219D"/>
    <w:rsid w:val="00BD4B3C"/>
    <w:rsid w:val="00BE06A4"/>
    <w:rsid w:val="00BE1136"/>
    <w:rsid w:val="00BE2B22"/>
    <w:rsid w:val="00BE3E7B"/>
    <w:rsid w:val="00BE5E77"/>
    <w:rsid w:val="00BE6137"/>
    <w:rsid w:val="00BE73D3"/>
    <w:rsid w:val="00BE792D"/>
    <w:rsid w:val="00BF0BB1"/>
    <w:rsid w:val="00BF3115"/>
    <w:rsid w:val="00BF3755"/>
    <w:rsid w:val="00BF507C"/>
    <w:rsid w:val="00BF5228"/>
    <w:rsid w:val="00BF568C"/>
    <w:rsid w:val="00BF65CE"/>
    <w:rsid w:val="00BF7662"/>
    <w:rsid w:val="00C00AFC"/>
    <w:rsid w:val="00C0157C"/>
    <w:rsid w:val="00C01C1E"/>
    <w:rsid w:val="00C01FEC"/>
    <w:rsid w:val="00C04270"/>
    <w:rsid w:val="00C0494F"/>
    <w:rsid w:val="00C04F0B"/>
    <w:rsid w:val="00C10343"/>
    <w:rsid w:val="00C1122B"/>
    <w:rsid w:val="00C13414"/>
    <w:rsid w:val="00C13E53"/>
    <w:rsid w:val="00C15EC6"/>
    <w:rsid w:val="00C16219"/>
    <w:rsid w:val="00C1679A"/>
    <w:rsid w:val="00C20D5B"/>
    <w:rsid w:val="00C2143B"/>
    <w:rsid w:val="00C21B76"/>
    <w:rsid w:val="00C21E55"/>
    <w:rsid w:val="00C22A5D"/>
    <w:rsid w:val="00C246EB"/>
    <w:rsid w:val="00C31438"/>
    <w:rsid w:val="00C33A3B"/>
    <w:rsid w:val="00C35118"/>
    <w:rsid w:val="00C35932"/>
    <w:rsid w:val="00C37CD8"/>
    <w:rsid w:val="00C4098C"/>
    <w:rsid w:val="00C43D5D"/>
    <w:rsid w:val="00C45094"/>
    <w:rsid w:val="00C501D6"/>
    <w:rsid w:val="00C50C54"/>
    <w:rsid w:val="00C50CE0"/>
    <w:rsid w:val="00C53C84"/>
    <w:rsid w:val="00C56B6E"/>
    <w:rsid w:val="00C56BE1"/>
    <w:rsid w:val="00C60364"/>
    <w:rsid w:val="00C62330"/>
    <w:rsid w:val="00C63824"/>
    <w:rsid w:val="00C6556A"/>
    <w:rsid w:val="00C6678E"/>
    <w:rsid w:val="00C6690F"/>
    <w:rsid w:val="00C6729D"/>
    <w:rsid w:val="00C72718"/>
    <w:rsid w:val="00C755F8"/>
    <w:rsid w:val="00C77C1C"/>
    <w:rsid w:val="00C8060F"/>
    <w:rsid w:val="00C818F8"/>
    <w:rsid w:val="00C82BD3"/>
    <w:rsid w:val="00C85480"/>
    <w:rsid w:val="00C86436"/>
    <w:rsid w:val="00C86847"/>
    <w:rsid w:val="00C87083"/>
    <w:rsid w:val="00C87948"/>
    <w:rsid w:val="00C87E4D"/>
    <w:rsid w:val="00C909FA"/>
    <w:rsid w:val="00C931C8"/>
    <w:rsid w:val="00C93A7A"/>
    <w:rsid w:val="00C94651"/>
    <w:rsid w:val="00C94C4C"/>
    <w:rsid w:val="00C94D7B"/>
    <w:rsid w:val="00C955F0"/>
    <w:rsid w:val="00C95DA3"/>
    <w:rsid w:val="00CA1934"/>
    <w:rsid w:val="00CA1EB9"/>
    <w:rsid w:val="00CA25DB"/>
    <w:rsid w:val="00CA33DD"/>
    <w:rsid w:val="00CA417B"/>
    <w:rsid w:val="00CA4476"/>
    <w:rsid w:val="00CA4A38"/>
    <w:rsid w:val="00CA54E8"/>
    <w:rsid w:val="00CA5B37"/>
    <w:rsid w:val="00CB1368"/>
    <w:rsid w:val="00CB2017"/>
    <w:rsid w:val="00CB5340"/>
    <w:rsid w:val="00CB60EC"/>
    <w:rsid w:val="00CB68BB"/>
    <w:rsid w:val="00CC0187"/>
    <w:rsid w:val="00CC0F2B"/>
    <w:rsid w:val="00CC3418"/>
    <w:rsid w:val="00CC4ED8"/>
    <w:rsid w:val="00CC7D59"/>
    <w:rsid w:val="00CC7F47"/>
    <w:rsid w:val="00CD2DCD"/>
    <w:rsid w:val="00CE0187"/>
    <w:rsid w:val="00CE0A14"/>
    <w:rsid w:val="00CE3773"/>
    <w:rsid w:val="00CE3E64"/>
    <w:rsid w:val="00CE5873"/>
    <w:rsid w:val="00CE6F3B"/>
    <w:rsid w:val="00CE7354"/>
    <w:rsid w:val="00CF04C6"/>
    <w:rsid w:val="00CF0CF8"/>
    <w:rsid w:val="00CF0D0C"/>
    <w:rsid w:val="00CF24A0"/>
    <w:rsid w:val="00CF2799"/>
    <w:rsid w:val="00CF4531"/>
    <w:rsid w:val="00CF5324"/>
    <w:rsid w:val="00CF6488"/>
    <w:rsid w:val="00CF6C1E"/>
    <w:rsid w:val="00CF7916"/>
    <w:rsid w:val="00CF7E82"/>
    <w:rsid w:val="00D005EB"/>
    <w:rsid w:val="00D009C9"/>
    <w:rsid w:val="00D0222C"/>
    <w:rsid w:val="00D022FF"/>
    <w:rsid w:val="00D042C7"/>
    <w:rsid w:val="00D04C19"/>
    <w:rsid w:val="00D06E9A"/>
    <w:rsid w:val="00D078DF"/>
    <w:rsid w:val="00D11C95"/>
    <w:rsid w:val="00D12D24"/>
    <w:rsid w:val="00D1307C"/>
    <w:rsid w:val="00D13782"/>
    <w:rsid w:val="00D13CA2"/>
    <w:rsid w:val="00D237C9"/>
    <w:rsid w:val="00D2609F"/>
    <w:rsid w:val="00D27B91"/>
    <w:rsid w:val="00D31056"/>
    <w:rsid w:val="00D31F88"/>
    <w:rsid w:val="00D338F1"/>
    <w:rsid w:val="00D361E1"/>
    <w:rsid w:val="00D410D9"/>
    <w:rsid w:val="00D51188"/>
    <w:rsid w:val="00D5445C"/>
    <w:rsid w:val="00D57FD4"/>
    <w:rsid w:val="00D60C9C"/>
    <w:rsid w:val="00D61012"/>
    <w:rsid w:val="00D622C8"/>
    <w:rsid w:val="00D62C7B"/>
    <w:rsid w:val="00D634FC"/>
    <w:rsid w:val="00D64B43"/>
    <w:rsid w:val="00D66780"/>
    <w:rsid w:val="00D67EE9"/>
    <w:rsid w:val="00D70421"/>
    <w:rsid w:val="00D70601"/>
    <w:rsid w:val="00D724FE"/>
    <w:rsid w:val="00D7572E"/>
    <w:rsid w:val="00D8037B"/>
    <w:rsid w:val="00D8096D"/>
    <w:rsid w:val="00D8120D"/>
    <w:rsid w:val="00D829AA"/>
    <w:rsid w:val="00D85E83"/>
    <w:rsid w:val="00D86A78"/>
    <w:rsid w:val="00D87A69"/>
    <w:rsid w:val="00D91EE3"/>
    <w:rsid w:val="00D9247C"/>
    <w:rsid w:val="00D9381E"/>
    <w:rsid w:val="00D9488A"/>
    <w:rsid w:val="00D94B70"/>
    <w:rsid w:val="00D95672"/>
    <w:rsid w:val="00D95B58"/>
    <w:rsid w:val="00D95C2D"/>
    <w:rsid w:val="00D962B1"/>
    <w:rsid w:val="00DA0D76"/>
    <w:rsid w:val="00DA10C4"/>
    <w:rsid w:val="00DA1D61"/>
    <w:rsid w:val="00DA3005"/>
    <w:rsid w:val="00DA3A06"/>
    <w:rsid w:val="00DA3AEB"/>
    <w:rsid w:val="00DA5DBE"/>
    <w:rsid w:val="00DA6374"/>
    <w:rsid w:val="00DB042B"/>
    <w:rsid w:val="00DB1B1B"/>
    <w:rsid w:val="00DB333E"/>
    <w:rsid w:val="00DB7B09"/>
    <w:rsid w:val="00DC1C56"/>
    <w:rsid w:val="00DC1D43"/>
    <w:rsid w:val="00DC20D9"/>
    <w:rsid w:val="00DD0E0F"/>
    <w:rsid w:val="00DD18A1"/>
    <w:rsid w:val="00DD1D84"/>
    <w:rsid w:val="00DD2483"/>
    <w:rsid w:val="00DD4142"/>
    <w:rsid w:val="00DD492E"/>
    <w:rsid w:val="00DD5500"/>
    <w:rsid w:val="00DD60B7"/>
    <w:rsid w:val="00DD79C4"/>
    <w:rsid w:val="00DD7CC4"/>
    <w:rsid w:val="00DD7E25"/>
    <w:rsid w:val="00DE44D7"/>
    <w:rsid w:val="00DE528C"/>
    <w:rsid w:val="00DF2515"/>
    <w:rsid w:val="00DF447E"/>
    <w:rsid w:val="00DF78A7"/>
    <w:rsid w:val="00E02B27"/>
    <w:rsid w:val="00E02E4D"/>
    <w:rsid w:val="00E0470D"/>
    <w:rsid w:val="00E05905"/>
    <w:rsid w:val="00E06384"/>
    <w:rsid w:val="00E07985"/>
    <w:rsid w:val="00E07DAD"/>
    <w:rsid w:val="00E105F2"/>
    <w:rsid w:val="00E10A39"/>
    <w:rsid w:val="00E10C36"/>
    <w:rsid w:val="00E121A2"/>
    <w:rsid w:val="00E12666"/>
    <w:rsid w:val="00E13CB7"/>
    <w:rsid w:val="00E149E9"/>
    <w:rsid w:val="00E1589B"/>
    <w:rsid w:val="00E16C05"/>
    <w:rsid w:val="00E1737B"/>
    <w:rsid w:val="00E17520"/>
    <w:rsid w:val="00E20FE0"/>
    <w:rsid w:val="00E217EB"/>
    <w:rsid w:val="00E238C3"/>
    <w:rsid w:val="00E26B36"/>
    <w:rsid w:val="00E30C04"/>
    <w:rsid w:val="00E31027"/>
    <w:rsid w:val="00E31853"/>
    <w:rsid w:val="00E337C0"/>
    <w:rsid w:val="00E34922"/>
    <w:rsid w:val="00E34A00"/>
    <w:rsid w:val="00E357B7"/>
    <w:rsid w:val="00E366B3"/>
    <w:rsid w:val="00E36D7F"/>
    <w:rsid w:val="00E372D8"/>
    <w:rsid w:val="00E40F04"/>
    <w:rsid w:val="00E42C20"/>
    <w:rsid w:val="00E42CFB"/>
    <w:rsid w:val="00E436DF"/>
    <w:rsid w:val="00E4458D"/>
    <w:rsid w:val="00E44689"/>
    <w:rsid w:val="00E45FB4"/>
    <w:rsid w:val="00E47EDD"/>
    <w:rsid w:val="00E50B45"/>
    <w:rsid w:val="00E549F4"/>
    <w:rsid w:val="00E57E46"/>
    <w:rsid w:val="00E61D05"/>
    <w:rsid w:val="00E6335E"/>
    <w:rsid w:val="00E65939"/>
    <w:rsid w:val="00E65B41"/>
    <w:rsid w:val="00E65E97"/>
    <w:rsid w:val="00E66308"/>
    <w:rsid w:val="00E6663C"/>
    <w:rsid w:val="00E67E78"/>
    <w:rsid w:val="00E703C2"/>
    <w:rsid w:val="00E7095D"/>
    <w:rsid w:val="00E71047"/>
    <w:rsid w:val="00E729A1"/>
    <w:rsid w:val="00E72BD6"/>
    <w:rsid w:val="00E75EB8"/>
    <w:rsid w:val="00E76EA4"/>
    <w:rsid w:val="00E77004"/>
    <w:rsid w:val="00E77470"/>
    <w:rsid w:val="00E806D7"/>
    <w:rsid w:val="00E838C6"/>
    <w:rsid w:val="00E8488F"/>
    <w:rsid w:val="00E85D48"/>
    <w:rsid w:val="00E85E4C"/>
    <w:rsid w:val="00E86AB0"/>
    <w:rsid w:val="00E909C8"/>
    <w:rsid w:val="00E90CA4"/>
    <w:rsid w:val="00E92F4F"/>
    <w:rsid w:val="00E94911"/>
    <w:rsid w:val="00E97EA7"/>
    <w:rsid w:val="00EA0B78"/>
    <w:rsid w:val="00EA2F57"/>
    <w:rsid w:val="00EA3063"/>
    <w:rsid w:val="00EA628B"/>
    <w:rsid w:val="00EA75B0"/>
    <w:rsid w:val="00EB0973"/>
    <w:rsid w:val="00EB26CA"/>
    <w:rsid w:val="00EB3350"/>
    <w:rsid w:val="00EC1B25"/>
    <w:rsid w:val="00EC5121"/>
    <w:rsid w:val="00EC58FF"/>
    <w:rsid w:val="00EC7602"/>
    <w:rsid w:val="00ED04EA"/>
    <w:rsid w:val="00ED0514"/>
    <w:rsid w:val="00ED069C"/>
    <w:rsid w:val="00ED0AED"/>
    <w:rsid w:val="00ED28BF"/>
    <w:rsid w:val="00ED28F6"/>
    <w:rsid w:val="00ED2C62"/>
    <w:rsid w:val="00ED3A3A"/>
    <w:rsid w:val="00ED41B4"/>
    <w:rsid w:val="00ED4844"/>
    <w:rsid w:val="00ED613C"/>
    <w:rsid w:val="00ED6D27"/>
    <w:rsid w:val="00ED785C"/>
    <w:rsid w:val="00EE00E4"/>
    <w:rsid w:val="00EE074C"/>
    <w:rsid w:val="00EE603D"/>
    <w:rsid w:val="00EF084A"/>
    <w:rsid w:val="00EF0C30"/>
    <w:rsid w:val="00EF0E10"/>
    <w:rsid w:val="00EF0F1B"/>
    <w:rsid w:val="00EF1D87"/>
    <w:rsid w:val="00EF3AFA"/>
    <w:rsid w:val="00EF434A"/>
    <w:rsid w:val="00EF4A67"/>
    <w:rsid w:val="00EF5594"/>
    <w:rsid w:val="00EF67D8"/>
    <w:rsid w:val="00EF7310"/>
    <w:rsid w:val="00F00626"/>
    <w:rsid w:val="00F00A72"/>
    <w:rsid w:val="00F00DC1"/>
    <w:rsid w:val="00F00F4D"/>
    <w:rsid w:val="00F01346"/>
    <w:rsid w:val="00F01666"/>
    <w:rsid w:val="00F024DD"/>
    <w:rsid w:val="00F02A16"/>
    <w:rsid w:val="00F069A0"/>
    <w:rsid w:val="00F06FA0"/>
    <w:rsid w:val="00F12D84"/>
    <w:rsid w:val="00F12F03"/>
    <w:rsid w:val="00F13C36"/>
    <w:rsid w:val="00F15153"/>
    <w:rsid w:val="00F1636D"/>
    <w:rsid w:val="00F23245"/>
    <w:rsid w:val="00F2475E"/>
    <w:rsid w:val="00F26032"/>
    <w:rsid w:val="00F26C18"/>
    <w:rsid w:val="00F26CCD"/>
    <w:rsid w:val="00F26F95"/>
    <w:rsid w:val="00F2771B"/>
    <w:rsid w:val="00F31073"/>
    <w:rsid w:val="00F319BD"/>
    <w:rsid w:val="00F33CC2"/>
    <w:rsid w:val="00F34104"/>
    <w:rsid w:val="00F413D0"/>
    <w:rsid w:val="00F42BD5"/>
    <w:rsid w:val="00F438A0"/>
    <w:rsid w:val="00F43F9B"/>
    <w:rsid w:val="00F4499D"/>
    <w:rsid w:val="00F4587D"/>
    <w:rsid w:val="00F46934"/>
    <w:rsid w:val="00F47820"/>
    <w:rsid w:val="00F47A56"/>
    <w:rsid w:val="00F47EB9"/>
    <w:rsid w:val="00F52D14"/>
    <w:rsid w:val="00F52FE8"/>
    <w:rsid w:val="00F54ADF"/>
    <w:rsid w:val="00F5724E"/>
    <w:rsid w:val="00F5751F"/>
    <w:rsid w:val="00F57B9C"/>
    <w:rsid w:val="00F60682"/>
    <w:rsid w:val="00F63B24"/>
    <w:rsid w:val="00F64C6B"/>
    <w:rsid w:val="00F70450"/>
    <w:rsid w:val="00F70B8F"/>
    <w:rsid w:val="00F71803"/>
    <w:rsid w:val="00F75504"/>
    <w:rsid w:val="00F762A8"/>
    <w:rsid w:val="00F76A2F"/>
    <w:rsid w:val="00F77ECE"/>
    <w:rsid w:val="00F810E3"/>
    <w:rsid w:val="00F83712"/>
    <w:rsid w:val="00F84955"/>
    <w:rsid w:val="00F85BC1"/>
    <w:rsid w:val="00F86E63"/>
    <w:rsid w:val="00F8718B"/>
    <w:rsid w:val="00F9183C"/>
    <w:rsid w:val="00F92A03"/>
    <w:rsid w:val="00F93312"/>
    <w:rsid w:val="00F939B6"/>
    <w:rsid w:val="00F9744E"/>
    <w:rsid w:val="00F97B59"/>
    <w:rsid w:val="00FA04EE"/>
    <w:rsid w:val="00FA23EE"/>
    <w:rsid w:val="00FA417E"/>
    <w:rsid w:val="00FA4746"/>
    <w:rsid w:val="00FA4A50"/>
    <w:rsid w:val="00FA5265"/>
    <w:rsid w:val="00FA557E"/>
    <w:rsid w:val="00FB017E"/>
    <w:rsid w:val="00FB0B19"/>
    <w:rsid w:val="00FB16E9"/>
    <w:rsid w:val="00FB4984"/>
    <w:rsid w:val="00FB4EC1"/>
    <w:rsid w:val="00FB6594"/>
    <w:rsid w:val="00FB7C82"/>
    <w:rsid w:val="00FC1261"/>
    <w:rsid w:val="00FC13B9"/>
    <w:rsid w:val="00FC2AA9"/>
    <w:rsid w:val="00FC40B8"/>
    <w:rsid w:val="00FC485D"/>
    <w:rsid w:val="00FC57C4"/>
    <w:rsid w:val="00FD0651"/>
    <w:rsid w:val="00FD0B98"/>
    <w:rsid w:val="00FD17AF"/>
    <w:rsid w:val="00FD2836"/>
    <w:rsid w:val="00FD2A57"/>
    <w:rsid w:val="00FD34A0"/>
    <w:rsid w:val="00FE2638"/>
    <w:rsid w:val="00FE41E5"/>
    <w:rsid w:val="00FE5D41"/>
    <w:rsid w:val="00FE5E81"/>
    <w:rsid w:val="00FE7076"/>
    <w:rsid w:val="00FF1C7D"/>
    <w:rsid w:val="00FF2183"/>
    <w:rsid w:val="00FF3530"/>
    <w:rsid w:val="00FF35E4"/>
    <w:rsid w:val="00FF53A3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">
    <w:name w:val="[Normal]"/>
    <w:rsid w:val="005216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duda@zlinskykraj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omas.duda@zlinskykraj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europa.eu/eli/reg/2023/2831/oj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07AB44CAD5F4089B21B5445D7776D" ma:contentTypeVersion="11" ma:contentTypeDescription="Vytvoří nový dokument" ma:contentTypeScope="" ma:versionID="a1fa04fc01160d4dcfb56093183f1a5e">
  <xsd:schema xmlns:xsd="http://www.w3.org/2001/XMLSchema" xmlns:xs="http://www.w3.org/2001/XMLSchema" xmlns:p="http://schemas.microsoft.com/office/2006/metadata/properties" xmlns:ns3="3a757582-7f21-4c92-9bfd-5570672dcb09" targetNamespace="http://schemas.microsoft.com/office/2006/metadata/properties" ma:root="true" ma:fieldsID="79bc49f5262525d511c0cbaca87069d9" ns3:_="">
    <xsd:import namespace="3a757582-7f21-4c92-9bfd-5570672dc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7582-7f21-4c92-9bfd-5570672d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D00D-CC52-4C61-92D0-EF74F5EC1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7582-7f21-4c92-9bfd-5570672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571AF-0976-480D-982A-F413C62C2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2BE98-DB9B-4A4A-88B5-1CAED46C3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63C3A4-AEC6-4308-BC77-746242FF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5344</Words>
  <Characters>31532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Polanská Yvetta</cp:lastModifiedBy>
  <cp:revision>134</cp:revision>
  <cp:lastPrinted>2022-10-03T07:50:00Z</cp:lastPrinted>
  <dcterms:created xsi:type="dcterms:W3CDTF">2024-11-28T09:28:00Z</dcterms:created>
  <dcterms:modified xsi:type="dcterms:W3CDTF">2025-12-10T06:55:00Z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0x01010057A07AB44CAD5F4089B21B5445D7776D</vt:lpwstr>
  </property>
</Properties>
</file>