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EFE5E" w14:textId="77777777" w:rsidR="00EB4242" w:rsidRPr="001D5040" w:rsidRDefault="00EB4242" w:rsidP="00EB4242">
      <w:pPr>
        <w:rPr>
          <w:szCs w:val="20"/>
        </w:rPr>
      </w:pPr>
    </w:p>
    <w:p w14:paraId="7541322A" w14:textId="77777777" w:rsidR="001D5040" w:rsidRPr="001D5040" w:rsidRDefault="001D5040" w:rsidP="00EB4242">
      <w:pPr>
        <w:rPr>
          <w:szCs w:val="20"/>
        </w:rPr>
      </w:pPr>
    </w:p>
    <w:tbl>
      <w:tblPr>
        <w:tblW w:w="8868" w:type="dxa"/>
        <w:tblInd w:w="199" w:type="dxa"/>
        <w:tblLook w:val="01E0" w:firstRow="1" w:lastRow="1" w:firstColumn="1" w:lastColumn="1" w:noHBand="0" w:noVBand="0"/>
      </w:tblPr>
      <w:tblGrid>
        <w:gridCol w:w="1985"/>
        <w:gridCol w:w="6883"/>
      </w:tblGrid>
      <w:tr w:rsidR="00EB4242" w:rsidRPr="00F64883" w14:paraId="45F6D712" w14:textId="77777777" w:rsidTr="003F1CBD">
        <w:trPr>
          <w:trHeight w:val="39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-1" w:type="dxa"/>
            </w:tcMar>
          </w:tcPr>
          <w:p w14:paraId="612E632D" w14:textId="77777777" w:rsidR="00EB4242" w:rsidRPr="003F1CBD" w:rsidRDefault="00EB4242" w:rsidP="003F1CBD">
            <w:pPr>
              <w:spacing w:before="120"/>
              <w:rPr>
                <w:szCs w:val="20"/>
              </w:rPr>
            </w:pPr>
            <w:r w:rsidRPr="003F1CBD">
              <w:rPr>
                <w:szCs w:val="20"/>
              </w:rPr>
              <w:t>Typ vnitřní normy: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A12B" w14:textId="77777777" w:rsidR="00EB4242" w:rsidRPr="003F1CBD" w:rsidRDefault="00EB4242" w:rsidP="00E97640">
            <w:pPr>
              <w:rPr>
                <w:b/>
                <w:sz w:val="28"/>
                <w:szCs w:val="28"/>
              </w:rPr>
            </w:pPr>
            <w:r w:rsidRPr="003F1CBD">
              <w:rPr>
                <w:b/>
                <w:sz w:val="28"/>
                <w:szCs w:val="28"/>
              </w:rPr>
              <w:t>Směrnice</w:t>
            </w:r>
          </w:p>
        </w:tc>
      </w:tr>
      <w:tr w:rsidR="00EB4242" w:rsidRPr="00F64883" w14:paraId="44FE6D72" w14:textId="77777777" w:rsidTr="003F1CBD">
        <w:trPr>
          <w:trHeight w:val="39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-1" w:type="dxa"/>
            </w:tcMar>
          </w:tcPr>
          <w:p w14:paraId="29A5AF52" w14:textId="77777777" w:rsidR="00EB4242" w:rsidRPr="003F1CBD" w:rsidRDefault="00EB4242" w:rsidP="003F1CBD">
            <w:pPr>
              <w:spacing w:before="120"/>
              <w:rPr>
                <w:szCs w:val="20"/>
              </w:rPr>
            </w:pPr>
            <w:r w:rsidRPr="003F1CBD">
              <w:rPr>
                <w:szCs w:val="20"/>
              </w:rPr>
              <w:t>Identifikační znak: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B833" w14:textId="77777777" w:rsidR="00EB4242" w:rsidRPr="003F1CBD" w:rsidRDefault="00EB4242" w:rsidP="008E0B83">
            <w:pPr>
              <w:rPr>
                <w:b/>
                <w:sz w:val="28"/>
                <w:szCs w:val="28"/>
              </w:rPr>
            </w:pPr>
            <w:r w:rsidRPr="003F1CBD">
              <w:rPr>
                <w:b/>
                <w:sz w:val="28"/>
                <w:szCs w:val="28"/>
              </w:rPr>
              <w:t>SM/10/0</w:t>
            </w:r>
            <w:r w:rsidR="005B57A0" w:rsidRPr="003F1CBD">
              <w:rPr>
                <w:b/>
                <w:sz w:val="28"/>
                <w:szCs w:val="28"/>
              </w:rPr>
              <w:t>4</w:t>
            </w:r>
            <w:r w:rsidRPr="003F1CBD">
              <w:rPr>
                <w:b/>
                <w:sz w:val="28"/>
                <w:szCs w:val="28"/>
              </w:rPr>
              <w:t>/</w:t>
            </w:r>
            <w:r w:rsidR="005B57A0" w:rsidRPr="003F1CBD">
              <w:rPr>
                <w:b/>
                <w:sz w:val="28"/>
                <w:szCs w:val="28"/>
              </w:rPr>
              <w:t>2</w:t>
            </w:r>
            <w:r w:rsidR="008E0B83" w:rsidRPr="003F1CBD">
              <w:rPr>
                <w:b/>
                <w:sz w:val="28"/>
                <w:szCs w:val="28"/>
              </w:rPr>
              <w:t>1</w:t>
            </w:r>
          </w:p>
        </w:tc>
      </w:tr>
      <w:tr w:rsidR="00EB4242" w:rsidRPr="00F64883" w14:paraId="71E8D9F6" w14:textId="77777777" w:rsidTr="003F1CBD">
        <w:trPr>
          <w:trHeight w:val="39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-1" w:type="dxa"/>
            </w:tcMar>
          </w:tcPr>
          <w:p w14:paraId="6FB97DFC" w14:textId="77777777" w:rsidR="00EB4242" w:rsidRPr="003F1CBD" w:rsidRDefault="00EB4242" w:rsidP="003F1CBD">
            <w:pPr>
              <w:spacing w:before="120"/>
              <w:rPr>
                <w:szCs w:val="20"/>
              </w:rPr>
            </w:pPr>
            <w:r w:rsidRPr="003F1CBD">
              <w:rPr>
                <w:szCs w:val="20"/>
              </w:rPr>
              <w:t>Název: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232901" w14:textId="77777777" w:rsidR="00EB4242" w:rsidRPr="003F1CBD" w:rsidRDefault="00EB4242" w:rsidP="00EB4242">
            <w:pPr>
              <w:rPr>
                <w:b/>
                <w:sz w:val="28"/>
                <w:szCs w:val="28"/>
              </w:rPr>
            </w:pPr>
            <w:r w:rsidRPr="003F1CBD">
              <w:rPr>
                <w:b/>
                <w:sz w:val="28"/>
                <w:szCs w:val="28"/>
              </w:rPr>
              <w:t>Směrnice o poskytování cestovních náhrad členům zastupitelstva a členům jiných orgánů</w:t>
            </w:r>
          </w:p>
        </w:tc>
      </w:tr>
      <w:tr w:rsidR="00EB4242" w:rsidRPr="00F64883" w14:paraId="6DEF5733" w14:textId="77777777" w:rsidTr="003F1CBD">
        <w:trPr>
          <w:trHeight w:val="5133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-1" w:type="dxa"/>
            </w:tcMar>
          </w:tcPr>
          <w:p w14:paraId="0CFEA0F7" w14:textId="77777777" w:rsidR="00EB4242" w:rsidRPr="00F64883" w:rsidRDefault="00EB4242" w:rsidP="003F1CBD">
            <w:pPr>
              <w:spacing w:before="120"/>
            </w:pPr>
          </w:p>
        </w:tc>
        <w:tc>
          <w:tcPr>
            <w:tcW w:w="6883" w:type="dxa"/>
            <w:tcBorders>
              <w:top w:val="single" w:sz="4" w:space="0" w:color="auto"/>
            </w:tcBorders>
            <w:vAlign w:val="center"/>
          </w:tcPr>
          <w:p w14:paraId="1F71DB1B" w14:textId="77777777" w:rsidR="00EB4242" w:rsidRPr="00F64883" w:rsidRDefault="00EB4242" w:rsidP="003F1CBD">
            <w:pPr>
              <w:jc w:val="both"/>
            </w:pPr>
          </w:p>
        </w:tc>
      </w:tr>
      <w:tr w:rsidR="00EB4242" w:rsidRPr="00F64883" w14:paraId="4AD874BB" w14:textId="77777777" w:rsidTr="003F1CBD">
        <w:trPr>
          <w:trHeight w:val="39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-1" w:type="dxa"/>
            </w:tcMar>
          </w:tcPr>
          <w:p w14:paraId="11F128CE" w14:textId="77777777" w:rsidR="00EB4242" w:rsidRPr="003F1CBD" w:rsidRDefault="00EB4242" w:rsidP="003F1CBD">
            <w:pPr>
              <w:spacing w:before="120"/>
              <w:rPr>
                <w:szCs w:val="20"/>
              </w:rPr>
            </w:pPr>
            <w:r w:rsidRPr="003F1CBD">
              <w:rPr>
                <w:szCs w:val="20"/>
              </w:rPr>
              <w:t>Vazba na legislativu: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72240" w14:textId="77777777" w:rsidR="00EB4242" w:rsidRPr="003F1CBD" w:rsidRDefault="00EB4242" w:rsidP="003F1CBD">
            <w:pPr>
              <w:jc w:val="both"/>
              <w:rPr>
                <w:szCs w:val="20"/>
              </w:rPr>
            </w:pPr>
            <w:r w:rsidRPr="003F1CBD">
              <w:rPr>
                <w:szCs w:val="20"/>
              </w:rPr>
              <w:t>Zákon č. 262/2006 Sb., zákoník práce</w:t>
            </w:r>
          </w:p>
          <w:p w14:paraId="6BA9F306" w14:textId="77777777" w:rsidR="00EB4242" w:rsidRPr="003F1CBD" w:rsidRDefault="00EB4242" w:rsidP="003F1CBD">
            <w:pPr>
              <w:jc w:val="both"/>
              <w:rPr>
                <w:szCs w:val="20"/>
              </w:rPr>
            </w:pPr>
            <w:r w:rsidRPr="003F1CBD">
              <w:rPr>
                <w:szCs w:val="20"/>
              </w:rPr>
              <w:t>Zákon č. 563/1991 Sb., o účetnictví</w:t>
            </w:r>
          </w:p>
          <w:p w14:paraId="71DD1E18" w14:textId="77777777" w:rsidR="00EB4242" w:rsidRPr="003F1CBD" w:rsidRDefault="00EB4242" w:rsidP="00E97640">
            <w:pPr>
              <w:rPr>
                <w:szCs w:val="20"/>
              </w:rPr>
            </w:pPr>
            <w:r w:rsidRPr="003F1CBD">
              <w:rPr>
                <w:szCs w:val="20"/>
              </w:rPr>
              <w:t>Zákon č.</w:t>
            </w:r>
            <w:r w:rsidR="004A1602" w:rsidRPr="003F1CBD">
              <w:rPr>
                <w:szCs w:val="20"/>
              </w:rPr>
              <w:t xml:space="preserve"> </w:t>
            </w:r>
            <w:r w:rsidRPr="003F1CBD">
              <w:rPr>
                <w:szCs w:val="20"/>
              </w:rPr>
              <w:t>320/2001 Sb., o finanční kontrole ve veřejné správě</w:t>
            </w:r>
          </w:p>
        </w:tc>
      </w:tr>
      <w:tr w:rsidR="00EB4242" w:rsidRPr="00F64883" w14:paraId="49CFE4AC" w14:textId="77777777" w:rsidTr="003F1CBD">
        <w:trPr>
          <w:trHeight w:val="39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-1" w:type="dxa"/>
            </w:tcMar>
          </w:tcPr>
          <w:p w14:paraId="6D030711" w14:textId="77777777" w:rsidR="00EB4242" w:rsidRPr="003F1CBD" w:rsidRDefault="00EB4242" w:rsidP="003F1CBD">
            <w:pPr>
              <w:spacing w:before="120"/>
              <w:rPr>
                <w:szCs w:val="20"/>
              </w:rPr>
            </w:pPr>
            <w:r w:rsidRPr="003F1CBD">
              <w:rPr>
                <w:szCs w:val="20"/>
              </w:rPr>
              <w:t>Závazné pro: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0EEA" w14:textId="77777777" w:rsidR="00EB4242" w:rsidRPr="003F1CBD" w:rsidRDefault="00EB4242" w:rsidP="003F1CBD">
            <w:pPr>
              <w:jc w:val="both"/>
              <w:rPr>
                <w:szCs w:val="20"/>
              </w:rPr>
            </w:pPr>
            <w:r w:rsidRPr="003F1CBD">
              <w:rPr>
                <w:szCs w:val="20"/>
              </w:rPr>
              <w:t>Zaměstnanci kraje zařazení do krajského úřadu</w:t>
            </w:r>
          </w:p>
        </w:tc>
      </w:tr>
      <w:tr w:rsidR="00EB4242" w:rsidRPr="00F64883" w14:paraId="36DFFC1E" w14:textId="77777777" w:rsidTr="003F1CBD">
        <w:trPr>
          <w:trHeight w:val="39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-1" w:type="dxa"/>
            </w:tcMar>
          </w:tcPr>
          <w:p w14:paraId="47848721" w14:textId="77777777" w:rsidR="00EB4242" w:rsidRPr="003F1CBD" w:rsidRDefault="00EB4242" w:rsidP="003F1CBD">
            <w:pPr>
              <w:spacing w:before="120"/>
              <w:rPr>
                <w:szCs w:val="20"/>
              </w:rPr>
            </w:pPr>
            <w:r w:rsidRPr="003F1CBD">
              <w:rPr>
                <w:szCs w:val="20"/>
              </w:rPr>
              <w:t>Související vnitřní normy: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E55D" w14:textId="77777777" w:rsidR="00EB4242" w:rsidRPr="003F1CBD" w:rsidRDefault="00EB4242" w:rsidP="00E97640">
            <w:pPr>
              <w:rPr>
                <w:szCs w:val="20"/>
              </w:rPr>
            </w:pPr>
            <w:r w:rsidRPr="003F1CBD">
              <w:rPr>
                <w:szCs w:val="20"/>
              </w:rPr>
              <w:t>SM/32 – Systém zpracování účetnictví</w:t>
            </w:r>
            <w:r w:rsidR="006946BB" w:rsidRPr="003F1CBD">
              <w:rPr>
                <w:szCs w:val="20"/>
              </w:rPr>
              <w:t xml:space="preserve"> a oběh účetních dokladů</w:t>
            </w:r>
          </w:p>
          <w:p w14:paraId="4EABFB99" w14:textId="77777777" w:rsidR="00EB4242" w:rsidRPr="003F1CBD" w:rsidRDefault="00EB4242" w:rsidP="00126DC7">
            <w:pPr>
              <w:rPr>
                <w:szCs w:val="20"/>
              </w:rPr>
            </w:pPr>
            <w:r w:rsidRPr="003F1CBD">
              <w:rPr>
                <w:szCs w:val="20"/>
              </w:rPr>
              <w:t xml:space="preserve">SM/26 – </w:t>
            </w:r>
            <w:r w:rsidR="00126DC7" w:rsidRPr="003F1CBD">
              <w:rPr>
                <w:szCs w:val="20"/>
              </w:rPr>
              <w:t>K</w:t>
            </w:r>
            <w:r w:rsidRPr="003F1CBD">
              <w:rPr>
                <w:szCs w:val="20"/>
              </w:rPr>
              <w:t>ontrolní systém Zlínského kraje</w:t>
            </w:r>
          </w:p>
        </w:tc>
      </w:tr>
      <w:tr w:rsidR="00EB4242" w:rsidRPr="00F64883" w14:paraId="06BD3B20" w14:textId="77777777" w:rsidTr="003F1CBD">
        <w:trPr>
          <w:trHeight w:val="39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-1" w:type="dxa"/>
            </w:tcMar>
          </w:tcPr>
          <w:p w14:paraId="49D7D514" w14:textId="77777777" w:rsidR="00EB4242" w:rsidRPr="003F1CBD" w:rsidRDefault="00EB4242" w:rsidP="003F1CBD">
            <w:pPr>
              <w:spacing w:before="120"/>
              <w:rPr>
                <w:szCs w:val="20"/>
              </w:rPr>
            </w:pPr>
            <w:r w:rsidRPr="003F1CBD">
              <w:rPr>
                <w:szCs w:val="20"/>
              </w:rPr>
              <w:t>Klasifikace: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335C" w14:textId="77777777" w:rsidR="00EB4242" w:rsidRPr="003F1CBD" w:rsidRDefault="00EB4242" w:rsidP="00E97640">
            <w:pPr>
              <w:rPr>
                <w:szCs w:val="20"/>
              </w:rPr>
            </w:pPr>
            <w:r w:rsidRPr="003F1CBD">
              <w:rPr>
                <w:szCs w:val="20"/>
              </w:rPr>
              <w:t>Interní</w:t>
            </w:r>
          </w:p>
        </w:tc>
      </w:tr>
      <w:tr w:rsidR="00FE6BDD" w:rsidRPr="00F64883" w14:paraId="202EE489" w14:textId="77777777" w:rsidTr="003F1CBD">
        <w:trPr>
          <w:trHeight w:val="39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-1" w:type="dxa"/>
            </w:tcMar>
          </w:tcPr>
          <w:p w14:paraId="2491E0EA" w14:textId="77777777" w:rsidR="00FE6BDD" w:rsidRPr="003F1CBD" w:rsidRDefault="00FE6BDD" w:rsidP="003F1CBD">
            <w:pPr>
              <w:spacing w:before="120"/>
              <w:rPr>
                <w:szCs w:val="20"/>
              </w:rPr>
            </w:pPr>
            <w:r w:rsidRPr="003F1CBD">
              <w:rPr>
                <w:szCs w:val="20"/>
              </w:rPr>
              <w:t>Odpovědná osoba: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43E2" w14:textId="77777777" w:rsidR="00FE6BDD" w:rsidRPr="003F1CBD" w:rsidRDefault="00FE6BDD" w:rsidP="00E97640">
            <w:pPr>
              <w:rPr>
                <w:szCs w:val="20"/>
              </w:rPr>
            </w:pPr>
            <w:r w:rsidRPr="003F1CBD">
              <w:rPr>
                <w:szCs w:val="20"/>
              </w:rPr>
              <w:t>Vedoucí odboru Kancelář hejtmana</w:t>
            </w:r>
          </w:p>
        </w:tc>
      </w:tr>
      <w:tr w:rsidR="00EB4242" w:rsidRPr="00F64883" w14:paraId="0CAE7B8B" w14:textId="77777777" w:rsidTr="003F1CBD">
        <w:trPr>
          <w:trHeight w:val="39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-1" w:type="dxa"/>
            </w:tcMar>
          </w:tcPr>
          <w:p w14:paraId="42020E6C" w14:textId="77777777" w:rsidR="00EB4242" w:rsidRPr="003F1CBD" w:rsidRDefault="00EB4242" w:rsidP="003F1CBD">
            <w:pPr>
              <w:spacing w:before="120"/>
              <w:rPr>
                <w:szCs w:val="20"/>
              </w:rPr>
            </w:pPr>
            <w:r w:rsidRPr="003F1CBD">
              <w:rPr>
                <w:szCs w:val="20"/>
              </w:rPr>
              <w:t>Schváleno: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16FB" w14:textId="77777777" w:rsidR="00EB4242" w:rsidRPr="003F1CBD" w:rsidRDefault="00416B1A" w:rsidP="00E744FE">
            <w:pPr>
              <w:rPr>
                <w:szCs w:val="20"/>
              </w:rPr>
            </w:pPr>
            <w:r w:rsidRPr="003F1CBD">
              <w:rPr>
                <w:szCs w:val="20"/>
              </w:rPr>
              <w:t>Zastupitelstvo Zlínského kraje</w:t>
            </w:r>
            <w:r w:rsidR="0031468E">
              <w:rPr>
                <w:szCs w:val="20"/>
              </w:rPr>
              <w:t>, 0071/Z03/21, 15.2.2021</w:t>
            </w:r>
          </w:p>
        </w:tc>
      </w:tr>
      <w:tr w:rsidR="00EB4242" w:rsidRPr="00F64883" w14:paraId="3BE3765C" w14:textId="77777777" w:rsidTr="003F1CBD">
        <w:trPr>
          <w:trHeight w:val="39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-1" w:type="dxa"/>
            </w:tcMar>
          </w:tcPr>
          <w:p w14:paraId="1CC64D9A" w14:textId="77777777" w:rsidR="00EB4242" w:rsidRPr="003F1CBD" w:rsidRDefault="00EB4242" w:rsidP="003F1CBD">
            <w:pPr>
              <w:spacing w:before="120"/>
              <w:rPr>
                <w:szCs w:val="20"/>
              </w:rPr>
            </w:pPr>
            <w:r w:rsidRPr="003F1CBD">
              <w:rPr>
                <w:szCs w:val="20"/>
              </w:rPr>
              <w:t>Účinnost od: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D912" w14:textId="77777777" w:rsidR="00EB4242" w:rsidRPr="003F1CBD" w:rsidRDefault="006409A2" w:rsidP="00E97640">
            <w:pPr>
              <w:rPr>
                <w:szCs w:val="20"/>
              </w:rPr>
            </w:pPr>
            <w:r>
              <w:rPr>
                <w:szCs w:val="20"/>
              </w:rPr>
              <w:t>17.2.2021</w:t>
            </w:r>
          </w:p>
        </w:tc>
      </w:tr>
      <w:tr w:rsidR="00EB4242" w:rsidRPr="00F64883" w14:paraId="7E630D28" w14:textId="77777777" w:rsidTr="003F1CBD">
        <w:trPr>
          <w:trHeight w:val="39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-1" w:type="dxa"/>
            </w:tcMar>
          </w:tcPr>
          <w:p w14:paraId="204073C7" w14:textId="77777777" w:rsidR="00EB4242" w:rsidRPr="003F1CBD" w:rsidRDefault="00EB4242" w:rsidP="003F1CBD">
            <w:pPr>
              <w:spacing w:before="120"/>
              <w:rPr>
                <w:szCs w:val="20"/>
              </w:rPr>
            </w:pPr>
            <w:r w:rsidRPr="003F1CBD">
              <w:rPr>
                <w:szCs w:val="20"/>
              </w:rPr>
              <w:t>Účinnost do: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6504A" w14:textId="77777777" w:rsidR="00EB4242" w:rsidRPr="003F1CBD" w:rsidRDefault="00EB4242" w:rsidP="00E97640">
            <w:pPr>
              <w:rPr>
                <w:szCs w:val="20"/>
              </w:rPr>
            </w:pPr>
            <w:r w:rsidRPr="003F1CBD">
              <w:rPr>
                <w:szCs w:val="20"/>
              </w:rPr>
              <w:t>Neomezena</w:t>
            </w:r>
          </w:p>
        </w:tc>
      </w:tr>
      <w:tr w:rsidR="00EB4242" w:rsidRPr="00F64883" w14:paraId="3C5DFBFD" w14:textId="77777777" w:rsidTr="003F1CBD">
        <w:trPr>
          <w:trHeight w:val="39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-1" w:type="dxa"/>
            </w:tcMar>
          </w:tcPr>
          <w:p w14:paraId="38FCB569" w14:textId="77777777" w:rsidR="00EB4242" w:rsidRPr="003F1CBD" w:rsidRDefault="00EB4242" w:rsidP="003F1CBD">
            <w:pPr>
              <w:spacing w:before="120"/>
              <w:rPr>
                <w:szCs w:val="20"/>
              </w:rPr>
            </w:pPr>
            <w:r w:rsidRPr="003F1CBD">
              <w:rPr>
                <w:szCs w:val="20"/>
              </w:rPr>
              <w:t>Přílohy: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5CFA" w14:textId="77777777" w:rsidR="00EB4242" w:rsidRPr="003F1CBD" w:rsidRDefault="00EB4242" w:rsidP="00E97640">
            <w:pPr>
              <w:rPr>
                <w:szCs w:val="20"/>
              </w:rPr>
            </w:pPr>
            <w:r w:rsidRPr="003F1CBD">
              <w:rPr>
                <w:szCs w:val="20"/>
              </w:rPr>
              <w:t xml:space="preserve">Příloha č. 1 – </w:t>
            </w:r>
            <w:r w:rsidR="004C6370" w:rsidRPr="003F1CBD">
              <w:rPr>
                <w:szCs w:val="20"/>
              </w:rPr>
              <w:t>Cestovní náhrady</w:t>
            </w:r>
          </w:p>
          <w:p w14:paraId="0EA3C8E0" w14:textId="77777777" w:rsidR="00EB4242" w:rsidRPr="003F1CBD" w:rsidRDefault="00EB4242" w:rsidP="00EB4242">
            <w:pPr>
              <w:rPr>
                <w:strike/>
                <w:szCs w:val="20"/>
              </w:rPr>
            </w:pPr>
            <w:r w:rsidRPr="003F1CBD">
              <w:rPr>
                <w:szCs w:val="20"/>
              </w:rPr>
              <w:t xml:space="preserve">Příloha č. 2 – Vzor </w:t>
            </w:r>
            <w:r w:rsidR="004C6370" w:rsidRPr="003F1CBD">
              <w:rPr>
                <w:szCs w:val="20"/>
              </w:rPr>
              <w:t>vyplnění cestovního příkazu</w:t>
            </w:r>
          </w:p>
        </w:tc>
      </w:tr>
    </w:tbl>
    <w:p w14:paraId="7C98DEBD" w14:textId="77777777" w:rsidR="00236589" w:rsidRDefault="00EB4242" w:rsidP="005264D4">
      <w:pPr>
        <w:spacing w:before="120"/>
        <w:jc w:val="both"/>
      </w:pPr>
      <w:r>
        <w:br w:type="page"/>
      </w:r>
    </w:p>
    <w:p w14:paraId="0FA603F5" w14:textId="77777777" w:rsidR="00236589" w:rsidRPr="003C3F01" w:rsidRDefault="00236589" w:rsidP="005264D4">
      <w:pPr>
        <w:spacing w:before="120"/>
        <w:jc w:val="both"/>
        <w:rPr>
          <w:b/>
          <w:szCs w:val="20"/>
        </w:rPr>
      </w:pPr>
      <w:r w:rsidRPr="003C3F01">
        <w:rPr>
          <w:b/>
          <w:szCs w:val="20"/>
        </w:rPr>
        <w:lastRenderedPageBreak/>
        <w:t>OBSAH:</w:t>
      </w:r>
    </w:p>
    <w:p w14:paraId="6EF274E4" w14:textId="77777777" w:rsidR="00236589" w:rsidRDefault="00236589" w:rsidP="005264D4">
      <w:pPr>
        <w:spacing w:before="120"/>
        <w:jc w:val="both"/>
        <w:rPr>
          <w:szCs w:val="20"/>
        </w:rPr>
      </w:pPr>
    </w:p>
    <w:p w14:paraId="667B3315" w14:textId="77777777" w:rsidR="008B728C" w:rsidRPr="003F1CBD" w:rsidRDefault="00236589">
      <w:pPr>
        <w:pStyle w:val="Obsah1"/>
        <w:tabs>
          <w:tab w:val="right" w:leader="dot" w:pos="9062"/>
        </w:tabs>
        <w:rPr>
          <w:rFonts w:ascii="Calibri" w:hAnsi="Calibri" w:cs="Times New Roman"/>
          <w:noProof/>
          <w:sz w:val="22"/>
          <w:szCs w:val="22"/>
        </w:rPr>
      </w:pPr>
      <w:r>
        <w:rPr>
          <w:szCs w:val="20"/>
        </w:rPr>
        <w:fldChar w:fldCharType="begin"/>
      </w:r>
      <w:r>
        <w:rPr>
          <w:szCs w:val="20"/>
        </w:rPr>
        <w:instrText xml:space="preserve"> TOC \o "1-3" \h \z \u </w:instrText>
      </w:r>
      <w:r>
        <w:rPr>
          <w:szCs w:val="20"/>
        </w:rPr>
        <w:fldChar w:fldCharType="separate"/>
      </w:r>
      <w:hyperlink w:anchor="_Toc421263177" w:history="1">
        <w:r w:rsidR="008B728C" w:rsidRPr="00215877">
          <w:rPr>
            <w:rStyle w:val="Hypertextovodkaz"/>
            <w:noProof/>
          </w:rPr>
          <w:t>Článek 1 Úvodní ustanovení</w:t>
        </w:r>
        <w:r w:rsidR="008B728C">
          <w:rPr>
            <w:noProof/>
            <w:webHidden/>
          </w:rPr>
          <w:tab/>
        </w:r>
        <w:r w:rsidR="008B728C">
          <w:rPr>
            <w:noProof/>
            <w:webHidden/>
          </w:rPr>
          <w:fldChar w:fldCharType="begin"/>
        </w:r>
        <w:r w:rsidR="008B728C">
          <w:rPr>
            <w:noProof/>
            <w:webHidden/>
          </w:rPr>
          <w:instrText xml:space="preserve"> PAGEREF _Toc421263177 \h </w:instrText>
        </w:r>
        <w:r w:rsidR="008B728C">
          <w:rPr>
            <w:noProof/>
            <w:webHidden/>
          </w:rPr>
        </w:r>
        <w:r w:rsidR="008B728C">
          <w:rPr>
            <w:noProof/>
            <w:webHidden/>
          </w:rPr>
          <w:fldChar w:fldCharType="separate"/>
        </w:r>
        <w:r w:rsidR="00110204">
          <w:rPr>
            <w:noProof/>
            <w:webHidden/>
          </w:rPr>
          <w:t>3</w:t>
        </w:r>
        <w:r w:rsidR="008B728C">
          <w:rPr>
            <w:noProof/>
            <w:webHidden/>
          </w:rPr>
          <w:fldChar w:fldCharType="end"/>
        </w:r>
      </w:hyperlink>
    </w:p>
    <w:p w14:paraId="1F6387F8" w14:textId="77777777" w:rsidR="008B728C" w:rsidRPr="003F1CBD" w:rsidRDefault="008B728C">
      <w:pPr>
        <w:pStyle w:val="Obsah1"/>
        <w:tabs>
          <w:tab w:val="right" w:leader="dot" w:pos="9062"/>
        </w:tabs>
        <w:rPr>
          <w:rFonts w:ascii="Calibri" w:hAnsi="Calibri" w:cs="Times New Roman"/>
          <w:noProof/>
          <w:sz w:val="22"/>
          <w:szCs w:val="22"/>
        </w:rPr>
      </w:pPr>
      <w:hyperlink w:anchor="_Toc421263178" w:history="1">
        <w:r w:rsidRPr="00215877">
          <w:rPr>
            <w:rStyle w:val="Hypertextovodkaz"/>
            <w:noProof/>
          </w:rPr>
          <w:t>Článek 2 Vymezení pojmů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_Toc421263178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10204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863F8AE" w14:textId="77777777" w:rsidR="008B728C" w:rsidRPr="003F1CBD" w:rsidRDefault="008B728C">
      <w:pPr>
        <w:pStyle w:val="Obsah1"/>
        <w:tabs>
          <w:tab w:val="right" w:leader="dot" w:pos="9062"/>
        </w:tabs>
        <w:rPr>
          <w:rFonts w:ascii="Calibri" w:hAnsi="Calibri" w:cs="Times New Roman"/>
          <w:noProof/>
          <w:sz w:val="22"/>
          <w:szCs w:val="22"/>
        </w:rPr>
      </w:pPr>
      <w:hyperlink w:anchor="_Toc421263179" w:history="1">
        <w:r w:rsidRPr="00215877">
          <w:rPr>
            <w:rStyle w:val="Hypertextovodkaz"/>
            <w:noProof/>
          </w:rPr>
          <w:t>Článek 3 Vymezení odpovědností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_Toc421263179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10204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E47FEE8" w14:textId="77777777" w:rsidR="008B728C" w:rsidRPr="003F1CBD" w:rsidRDefault="008B728C">
      <w:pPr>
        <w:pStyle w:val="Obsah1"/>
        <w:tabs>
          <w:tab w:val="right" w:leader="dot" w:pos="9062"/>
        </w:tabs>
        <w:rPr>
          <w:rFonts w:ascii="Calibri" w:hAnsi="Calibri" w:cs="Times New Roman"/>
          <w:noProof/>
          <w:sz w:val="22"/>
          <w:szCs w:val="22"/>
        </w:rPr>
      </w:pPr>
      <w:hyperlink w:anchor="_Toc421263180" w:history="1">
        <w:r w:rsidRPr="00215877">
          <w:rPr>
            <w:rStyle w:val="Hypertextovodkaz"/>
            <w:noProof/>
          </w:rPr>
          <w:t>Článek 4 Podmínky pro konání pracovní cesty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_Toc421263180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10204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B0ADFFF" w14:textId="77777777" w:rsidR="008B728C" w:rsidRPr="003F1CBD" w:rsidRDefault="008B728C">
      <w:pPr>
        <w:pStyle w:val="Obsah1"/>
        <w:tabs>
          <w:tab w:val="right" w:leader="dot" w:pos="9062"/>
        </w:tabs>
        <w:rPr>
          <w:rFonts w:ascii="Calibri" w:hAnsi="Calibri" w:cs="Times New Roman"/>
          <w:noProof/>
          <w:sz w:val="22"/>
          <w:szCs w:val="22"/>
        </w:rPr>
      </w:pPr>
      <w:hyperlink w:anchor="_Toc421263181" w:history="1">
        <w:r w:rsidRPr="00215877">
          <w:rPr>
            <w:rStyle w:val="Hypertextovodkaz"/>
            <w:noProof/>
          </w:rPr>
          <w:t>Článek 5 Poskytování náhrad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_Toc421263181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10204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B40320D" w14:textId="77777777" w:rsidR="008B728C" w:rsidRPr="003F1CBD" w:rsidRDefault="008B728C">
      <w:pPr>
        <w:pStyle w:val="Obsah1"/>
        <w:tabs>
          <w:tab w:val="right" w:leader="dot" w:pos="9062"/>
        </w:tabs>
        <w:rPr>
          <w:rFonts w:ascii="Calibri" w:hAnsi="Calibri" w:cs="Times New Roman"/>
          <w:noProof/>
          <w:sz w:val="22"/>
          <w:szCs w:val="22"/>
        </w:rPr>
      </w:pPr>
      <w:hyperlink w:anchor="_Toc421263182" w:history="1">
        <w:r w:rsidRPr="00215877">
          <w:rPr>
            <w:rStyle w:val="Hypertextovodkaz"/>
            <w:noProof/>
          </w:rPr>
          <w:t>Článek 6 Vyúčtování pracovní cesty a výplaty cestovních náhrad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_Toc421263182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10204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8CCCC4E" w14:textId="77777777" w:rsidR="008B728C" w:rsidRPr="003F1CBD" w:rsidRDefault="008B728C">
      <w:pPr>
        <w:pStyle w:val="Obsah1"/>
        <w:tabs>
          <w:tab w:val="right" w:leader="dot" w:pos="9062"/>
        </w:tabs>
        <w:rPr>
          <w:rFonts w:ascii="Calibri" w:hAnsi="Calibri" w:cs="Times New Roman"/>
          <w:noProof/>
          <w:sz w:val="22"/>
          <w:szCs w:val="22"/>
        </w:rPr>
      </w:pPr>
      <w:hyperlink w:anchor="_Toc421263183" w:history="1">
        <w:r w:rsidRPr="00215877">
          <w:rPr>
            <w:rStyle w:val="Hypertextovodkaz"/>
            <w:noProof/>
          </w:rPr>
          <w:t>Článek 7 Zahraniční pracovní cesty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_Toc421263183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10204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3C68CED" w14:textId="77777777" w:rsidR="008B728C" w:rsidRPr="003F1CBD" w:rsidRDefault="008B728C">
      <w:pPr>
        <w:pStyle w:val="Obsah1"/>
        <w:tabs>
          <w:tab w:val="right" w:leader="dot" w:pos="9062"/>
        </w:tabs>
        <w:rPr>
          <w:rFonts w:ascii="Calibri" w:hAnsi="Calibri" w:cs="Times New Roman"/>
          <w:noProof/>
          <w:sz w:val="22"/>
          <w:szCs w:val="22"/>
        </w:rPr>
      </w:pPr>
      <w:hyperlink w:anchor="_Toc421263184" w:history="1">
        <w:r w:rsidRPr="00215877">
          <w:rPr>
            <w:rStyle w:val="Hypertextovodkaz"/>
            <w:noProof/>
          </w:rPr>
          <w:t>Článek 8 Předběžná řídící kontrola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_Toc421263184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10204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319299A" w14:textId="77777777" w:rsidR="008B728C" w:rsidRPr="003F1CBD" w:rsidRDefault="008B728C">
      <w:pPr>
        <w:pStyle w:val="Obsah1"/>
        <w:tabs>
          <w:tab w:val="right" w:leader="dot" w:pos="9062"/>
        </w:tabs>
        <w:rPr>
          <w:rFonts w:ascii="Calibri" w:hAnsi="Calibri" w:cs="Times New Roman"/>
          <w:noProof/>
          <w:sz w:val="22"/>
          <w:szCs w:val="22"/>
        </w:rPr>
      </w:pPr>
      <w:hyperlink w:anchor="_Toc421263185" w:history="1">
        <w:r w:rsidRPr="00215877">
          <w:rPr>
            <w:rStyle w:val="Hypertextovodkaz"/>
            <w:noProof/>
          </w:rPr>
          <w:t>Článek 9 Závěrečná ustanovení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_Toc421263185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10204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75DDA0D" w14:textId="77777777" w:rsidR="008B728C" w:rsidRPr="003F1CBD" w:rsidRDefault="008B728C">
      <w:pPr>
        <w:pStyle w:val="Obsah2"/>
        <w:tabs>
          <w:tab w:val="right" w:leader="dot" w:pos="9062"/>
        </w:tabs>
        <w:rPr>
          <w:rFonts w:ascii="Calibri" w:hAnsi="Calibri" w:cs="Times New Roman"/>
          <w:noProof/>
          <w:sz w:val="22"/>
          <w:szCs w:val="22"/>
        </w:rPr>
      </w:pPr>
      <w:hyperlink w:anchor="_Toc421263186" w:history="1">
        <w:r w:rsidRPr="00215877">
          <w:rPr>
            <w:rStyle w:val="Hypertextovodkaz"/>
            <w:b/>
            <w:noProof/>
          </w:rPr>
          <w:t>Příloha č. 1</w:t>
        </w:r>
        <w:r w:rsidRPr="00215877">
          <w:rPr>
            <w:rStyle w:val="Hypertextovodkaz"/>
            <w:noProof/>
          </w:rPr>
          <w:t xml:space="preserve"> – Cestovní náhrady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_Toc421263186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10204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6830E26" w14:textId="77777777" w:rsidR="008B728C" w:rsidRPr="003F1CBD" w:rsidRDefault="008B728C">
      <w:pPr>
        <w:pStyle w:val="Obsah2"/>
        <w:tabs>
          <w:tab w:val="right" w:leader="dot" w:pos="9062"/>
        </w:tabs>
        <w:rPr>
          <w:rFonts w:ascii="Calibri" w:hAnsi="Calibri" w:cs="Times New Roman"/>
          <w:noProof/>
          <w:sz w:val="22"/>
          <w:szCs w:val="22"/>
        </w:rPr>
      </w:pPr>
      <w:hyperlink w:anchor="_Toc421263187" w:history="1">
        <w:r w:rsidRPr="00215877">
          <w:rPr>
            <w:rStyle w:val="Hypertextovodkaz"/>
            <w:b/>
            <w:noProof/>
          </w:rPr>
          <w:t>Příloha č. 2</w:t>
        </w:r>
        <w:r w:rsidRPr="00215877">
          <w:rPr>
            <w:rStyle w:val="Hypertextovodkaz"/>
            <w:noProof/>
          </w:rPr>
          <w:t xml:space="preserve"> – Vzor vyplnění cestovního příkazu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_Toc421263187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10204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CC29116" w14:textId="77777777" w:rsidR="00236589" w:rsidRDefault="00236589" w:rsidP="005264D4">
      <w:pPr>
        <w:spacing w:before="120"/>
        <w:jc w:val="both"/>
        <w:rPr>
          <w:szCs w:val="20"/>
        </w:rPr>
      </w:pPr>
      <w:r>
        <w:rPr>
          <w:szCs w:val="20"/>
        </w:rPr>
        <w:fldChar w:fldCharType="end"/>
      </w:r>
    </w:p>
    <w:p w14:paraId="3F44C532" w14:textId="77777777" w:rsidR="00377139" w:rsidRPr="00A90E5B" w:rsidRDefault="00236589" w:rsidP="00A16110">
      <w:r>
        <w:rPr>
          <w:szCs w:val="20"/>
        </w:rPr>
        <w:br w:type="page"/>
      </w:r>
      <w:r w:rsidR="00957656">
        <w:lastRenderedPageBreak/>
        <w:t xml:space="preserve">Tato směrnice </w:t>
      </w:r>
      <w:r w:rsidR="00377139" w:rsidRPr="00A90E5B">
        <w:t>komplexně vymezuje podle ustanovení § 151 až 189 zákona č. 262/2006 Sb., zákoník práce, ve znění pozdějších předpisů</w:t>
      </w:r>
      <w:r w:rsidR="00032294" w:rsidRPr="00A90E5B">
        <w:t>, (dále jen „zákoník práce“)</w:t>
      </w:r>
      <w:r w:rsidR="00377139" w:rsidRPr="00A90E5B">
        <w:t xml:space="preserve"> podmínky a postup při uplatňování a</w:t>
      </w:r>
      <w:r w:rsidR="004C443F">
        <w:t> </w:t>
      </w:r>
      <w:r w:rsidR="00377139" w:rsidRPr="00A90E5B">
        <w:t>poskytování ces</w:t>
      </w:r>
      <w:r w:rsidR="00662DE8" w:rsidRPr="00A90E5B">
        <w:t>tovních náhrad členům Zastupitelstva Zlínského kraje (dále jen „zastupitel“) a fyzickým osobám, které jsou zvoleny nebo jmenovány do orgánů Zastupitelstva Zlínského kraje</w:t>
      </w:r>
      <w:r w:rsidR="001F747D" w:rsidRPr="00A90E5B">
        <w:t xml:space="preserve"> </w:t>
      </w:r>
      <w:r w:rsidR="00662DE8" w:rsidRPr="00A90E5B">
        <w:t>a Rady Zlínského kraje</w:t>
      </w:r>
      <w:r w:rsidR="004C443F">
        <w:t>,</w:t>
      </w:r>
      <w:r w:rsidR="00662DE8" w:rsidRPr="00A90E5B">
        <w:t xml:space="preserve"> příp. zvláštního orgánu Zlínského kraje</w:t>
      </w:r>
      <w:r w:rsidR="0074412F">
        <w:t>,</w:t>
      </w:r>
      <w:r w:rsidR="00674895">
        <w:t xml:space="preserve"> a nejsou zastupiteli</w:t>
      </w:r>
      <w:r w:rsidR="004C443F">
        <w:t xml:space="preserve"> (dále jen „člen orgánu“)</w:t>
      </w:r>
      <w:r w:rsidR="00662DE8" w:rsidRPr="00A90E5B">
        <w:t>.</w:t>
      </w:r>
    </w:p>
    <w:p w14:paraId="4C4DDE96" w14:textId="77777777" w:rsidR="007238B4" w:rsidRPr="006A4B65" w:rsidRDefault="007238B4" w:rsidP="007238B4">
      <w:pPr>
        <w:pStyle w:val="StylArial10bTunzarovnnnastedPed24b"/>
        <w:rPr>
          <w:b w:val="0"/>
        </w:rPr>
      </w:pPr>
      <w:bookmarkStart w:id="0" w:name="_Toc415046063"/>
      <w:bookmarkStart w:id="1" w:name="_Toc421263177"/>
      <w:r w:rsidRPr="006A4B65">
        <w:t>Článek 1</w:t>
      </w:r>
      <w:r>
        <w:br/>
      </w:r>
      <w:bookmarkStart w:id="2" w:name="_Toc199167692"/>
      <w:r w:rsidRPr="006A4B65">
        <w:t>Úvodní ustanovení</w:t>
      </w:r>
      <w:bookmarkEnd w:id="0"/>
      <w:bookmarkEnd w:id="1"/>
    </w:p>
    <w:bookmarkEnd w:id="2"/>
    <w:p w14:paraId="62610F02" w14:textId="77777777" w:rsidR="006109FB" w:rsidRPr="00FE2975" w:rsidRDefault="006109FB" w:rsidP="005463F3">
      <w:pPr>
        <w:widowControl w:val="0"/>
        <w:numPr>
          <w:ilvl w:val="0"/>
          <w:numId w:val="5"/>
        </w:numPr>
        <w:tabs>
          <w:tab w:val="clear" w:pos="720"/>
          <w:tab w:val="num" w:pos="360"/>
        </w:tabs>
        <w:spacing w:before="120"/>
        <w:ind w:left="340" w:hanging="340"/>
        <w:jc w:val="both"/>
        <w:rPr>
          <w:szCs w:val="20"/>
        </w:rPr>
      </w:pPr>
      <w:r w:rsidRPr="00FE2975">
        <w:rPr>
          <w:szCs w:val="20"/>
        </w:rPr>
        <w:t xml:space="preserve">Směrnice se vztahuje na </w:t>
      </w:r>
      <w:r w:rsidRPr="005463F3">
        <w:rPr>
          <w:szCs w:val="20"/>
        </w:rPr>
        <w:t xml:space="preserve">zastupitele a členy orgánu a na </w:t>
      </w:r>
      <w:r w:rsidRPr="00FE2975">
        <w:rPr>
          <w:szCs w:val="20"/>
        </w:rPr>
        <w:t>zaměstnance kraje zařazené do Krajského úřadu Zlínského kraje (dále jen „zaměstnanec“).</w:t>
      </w:r>
    </w:p>
    <w:p w14:paraId="4089BCDB" w14:textId="77777777" w:rsidR="00662DE8" w:rsidRPr="005463F3" w:rsidRDefault="007666CD" w:rsidP="00374636">
      <w:pPr>
        <w:widowControl w:val="0"/>
        <w:numPr>
          <w:ilvl w:val="0"/>
          <w:numId w:val="5"/>
        </w:numPr>
        <w:tabs>
          <w:tab w:val="clear" w:pos="720"/>
          <w:tab w:val="num" w:pos="360"/>
        </w:tabs>
        <w:spacing w:before="120"/>
        <w:ind w:left="340" w:hanging="340"/>
        <w:jc w:val="both"/>
        <w:rPr>
          <w:szCs w:val="20"/>
        </w:rPr>
      </w:pPr>
      <w:r w:rsidRPr="005463F3">
        <w:rPr>
          <w:szCs w:val="20"/>
        </w:rPr>
        <w:t>Zastupitel</w:t>
      </w:r>
      <w:r w:rsidR="00CD41AD" w:rsidRPr="005463F3">
        <w:rPr>
          <w:szCs w:val="20"/>
        </w:rPr>
        <w:t>ům</w:t>
      </w:r>
      <w:r w:rsidR="00CD41AD" w:rsidRPr="00FE2975">
        <w:rPr>
          <w:szCs w:val="20"/>
        </w:rPr>
        <w:t xml:space="preserve"> </w:t>
      </w:r>
      <w:r w:rsidRPr="00FE2975">
        <w:rPr>
          <w:szCs w:val="20"/>
        </w:rPr>
        <w:t>náleží, v souladu s ustanovením zákona č.129/2000 Sb., o krajích</w:t>
      </w:r>
      <w:r w:rsidR="00662DE8" w:rsidRPr="005463F3">
        <w:rPr>
          <w:szCs w:val="20"/>
        </w:rPr>
        <w:t xml:space="preserve"> (krajské zřízení)</w:t>
      </w:r>
      <w:r w:rsidRPr="005463F3">
        <w:rPr>
          <w:szCs w:val="20"/>
        </w:rPr>
        <w:t>,</w:t>
      </w:r>
      <w:r w:rsidR="00662DE8" w:rsidRPr="005463F3">
        <w:rPr>
          <w:szCs w:val="20"/>
        </w:rPr>
        <w:t xml:space="preserve"> ve znění pozdějších předpisů (dále jen </w:t>
      </w:r>
      <w:r w:rsidR="00605FEC" w:rsidRPr="005463F3">
        <w:rPr>
          <w:szCs w:val="20"/>
        </w:rPr>
        <w:t>„</w:t>
      </w:r>
      <w:r w:rsidR="00662DE8" w:rsidRPr="005463F3">
        <w:rPr>
          <w:szCs w:val="20"/>
        </w:rPr>
        <w:t>zákon o krajích</w:t>
      </w:r>
      <w:r w:rsidR="00605FEC" w:rsidRPr="005463F3">
        <w:rPr>
          <w:szCs w:val="20"/>
        </w:rPr>
        <w:t>“</w:t>
      </w:r>
      <w:r w:rsidR="00662DE8" w:rsidRPr="005463F3">
        <w:rPr>
          <w:szCs w:val="20"/>
        </w:rPr>
        <w:t>),</w:t>
      </w:r>
      <w:r w:rsidRPr="005463F3">
        <w:rPr>
          <w:szCs w:val="20"/>
        </w:rPr>
        <w:t xml:space="preserve"> v souvislosti s výkonem jejich funkce cestovní náhrady ve výši a za podmínek stanovených </w:t>
      </w:r>
      <w:r w:rsidR="001B3842" w:rsidRPr="005463F3">
        <w:rPr>
          <w:szCs w:val="20"/>
        </w:rPr>
        <w:t xml:space="preserve">platnými </w:t>
      </w:r>
      <w:r w:rsidRPr="005463F3">
        <w:rPr>
          <w:szCs w:val="20"/>
        </w:rPr>
        <w:t xml:space="preserve">právními předpisy </w:t>
      </w:r>
      <w:r w:rsidR="007849B7" w:rsidRPr="005463F3">
        <w:rPr>
          <w:szCs w:val="20"/>
        </w:rPr>
        <w:t xml:space="preserve">pro zaměstnance v pracovním poměru </w:t>
      </w:r>
      <w:r w:rsidR="001B3842" w:rsidRPr="005463F3">
        <w:rPr>
          <w:szCs w:val="20"/>
        </w:rPr>
        <w:t>a touto směrnicí.</w:t>
      </w:r>
    </w:p>
    <w:p w14:paraId="7F1F046E" w14:textId="77777777" w:rsidR="00662DE8" w:rsidRPr="00A90E5B" w:rsidRDefault="00662DE8" w:rsidP="00374636">
      <w:pPr>
        <w:numPr>
          <w:ilvl w:val="0"/>
          <w:numId w:val="5"/>
        </w:numPr>
        <w:tabs>
          <w:tab w:val="clear" w:pos="720"/>
          <w:tab w:val="num" w:pos="360"/>
        </w:tabs>
        <w:spacing w:before="120"/>
        <w:ind w:left="340" w:hanging="340"/>
        <w:jc w:val="both"/>
        <w:rPr>
          <w:szCs w:val="20"/>
        </w:rPr>
      </w:pPr>
      <w:r w:rsidRPr="005463F3">
        <w:rPr>
          <w:szCs w:val="20"/>
        </w:rPr>
        <w:t>Členům orgán</w:t>
      </w:r>
      <w:r w:rsidR="00BA6737" w:rsidRPr="005463F3">
        <w:rPr>
          <w:szCs w:val="20"/>
        </w:rPr>
        <w:t>ů</w:t>
      </w:r>
      <w:r w:rsidR="007666CD" w:rsidRPr="00FE2975">
        <w:rPr>
          <w:szCs w:val="20"/>
        </w:rPr>
        <w:t xml:space="preserve"> náleží </w:t>
      </w:r>
      <w:r w:rsidRPr="00FE2975">
        <w:rPr>
          <w:szCs w:val="20"/>
        </w:rPr>
        <w:t>cestovní náhrady</w:t>
      </w:r>
      <w:r w:rsidR="007666CD" w:rsidRPr="00FE2975">
        <w:rPr>
          <w:szCs w:val="20"/>
        </w:rPr>
        <w:t xml:space="preserve"> jako součást peněžitého plnění spojeného s výkonem funkce v orgánech zastupitelstva, rady</w:t>
      </w:r>
      <w:r w:rsidR="00BA6737" w:rsidRPr="005463F3">
        <w:rPr>
          <w:szCs w:val="20"/>
        </w:rPr>
        <w:t>,</w:t>
      </w:r>
      <w:r w:rsidR="007666CD" w:rsidRPr="005463F3">
        <w:rPr>
          <w:szCs w:val="20"/>
        </w:rPr>
        <w:t xml:space="preserve"> příp. zvl</w:t>
      </w:r>
      <w:r w:rsidRPr="005463F3">
        <w:rPr>
          <w:szCs w:val="20"/>
        </w:rPr>
        <w:t>áštního orgánu Zlínského kraje, o němž je v souladu s ustanovením</w:t>
      </w:r>
      <w:r w:rsidRPr="00A90E5B">
        <w:rPr>
          <w:szCs w:val="20"/>
        </w:rPr>
        <w:t xml:space="preserve"> § 35 odst. 2 písm. s) zákona o krajích o</w:t>
      </w:r>
      <w:r w:rsidR="004869C6" w:rsidRPr="00A90E5B">
        <w:rPr>
          <w:szCs w:val="20"/>
        </w:rPr>
        <w:t>prá</w:t>
      </w:r>
      <w:r w:rsidRPr="00A90E5B">
        <w:rPr>
          <w:szCs w:val="20"/>
        </w:rPr>
        <w:t>vněno rozhodovat Zastupitelstvo Zlínského kraje</w:t>
      </w:r>
      <w:r w:rsidR="001C5F66">
        <w:rPr>
          <w:szCs w:val="20"/>
        </w:rPr>
        <w:t xml:space="preserve"> (dále jen „ZZK“)</w:t>
      </w:r>
      <w:r w:rsidRPr="00A90E5B">
        <w:rPr>
          <w:szCs w:val="20"/>
        </w:rPr>
        <w:t>.</w:t>
      </w:r>
    </w:p>
    <w:p w14:paraId="63F9FF39" w14:textId="77777777" w:rsidR="007666CD" w:rsidRPr="007666CD" w:rsidRDefault="007666CD" w:rsidP="00374636">
      <w:pPr>
        <w:numPr>
          <w:ilvl w:val="0"/>
          <w:numId w:val="5"/>
        </w:numPr>
        <w:tabs>
          <w:tab w:val="clear" w:pos="720"/>
          <w:tab w:val="num" w:pos="360"/>
        </w:tabs>
        <w:spacing w:before="120"/>
        <w:ind w:left="340" w:hanging="340"/>
        <w:jc w:val="both"/>
        <w:rPr>
          <w:szCs w:val="20"/>
        </w:rPr>
      </w:pPr>
      <w:r w:rsidRPr="00A90E5B">
        <w:rPr>
          <w:szCs w:val="20"/>
        </w:rPr>
        <w:t>Pro vyúčtování náhrad cestovních výdajů zastupitelů</w:t>
      </w:r>
      <w:r w:rsidR="00662DE8" w:rsidRPr="00A90E5B">
        <w:rPr>
          <w:szCs w:val="20"/>
        </w:rPr>
        <w:t xml:space="preserve"> a členů orgán</w:t>
      </w:r>
      <w:r w:rsidR="00A90E5B" w:rsidRPr="00A90E5B">
        <w:rPr>
          <w:szCs w:val="20"/>
        </w:rPr>
        <w:t>ů</w:t>
      </w:r>
      <w:r w:rsidRPr="00A90E5B">
        <w:rPr>
          <w:szCs w:val="20"/>
        </w:rPr>
        <w:t xml:space="preserve"> platí obdobné podmínky a</w:t>
      </w:r>
      <w:r w:rsidR="00CA5BC0">
        <w:rPr>
          <w:szCs w:val="20"/>
        </w:rPr>
        <w:t> </w:t>
      </w:r>
      <w:r w:rsidRPr="00A90E5B">
        <w:rPr>
          <w:szCs w:val="20"/>
        </w:rPr>
        <w:t>pravidla jako pro zaměstnance, přičemž se přihlíží k oprávněným zájmům a možnostem zastupitelů</w:t>
      </w:r>
      <w:r w:rsidRPr="007666CD">
        <w:rPr>
          <w:szCs w:val="20"/>
        </w:rPr>
        <w:t xml:space="preserve"> </w:t>
      </w:r>
      <w:r w:rsidR="00662DE8">
        <w:rPr>
          <w:szCs w:val="20"/>
        </w:rPr>
        <w:t>a členům orgán</w:t>
      </w:r>
      <w:r w:rsidR="00BA6737">
        <w:rPr>
          <w:szCs w:val="20"/>
        </w:rPr>
        <w:t>ů</w:t>
      </w:r>
      <w:r w:rsidR="00662DE8">
        <w:rPr>
          <w:szCs w:val="20"/>
        </w:rPr>
        <w:t xml:space="preserve"> </w:t>
      </w:r>
      <w:r w:rsidRPr="007666CD">
        <w:rPr>
          <w:szCs w:val="20"/>
        </w:rPr>
        <w:t>dostavit se na krajský úřad k vyřízení vyúčtování.</w:t>
      </w:r>
    </w:p>
    <w:p w14:paraId="08C112F0" w14:textId="77777777" w:rsidR="00377139" w:rsidRPr="007238B4" w:rsidRDefault="00541189" w:rsidP="007238B4">
      <w:pPr>
        <w:pStyle w:val="StylArial10bTunzarovnnnastedPed24b"/>
      </w:pPr>
      <w:bookmarkStart w:id="3" w:name="_Ref517112818"/>
      <w:bookmarkStart w:id="4" w:name="_Toc421263178"/>
      <w:r w:rsidRPr="00D433F0">
        <w:t xml:space="preserve">Článek </w:t>
      </w:r>
      <w:r w:rsidR="00A90E5B" w:rsidRPr="00D433F0">
        <w:t>2</w:t>
      </w:r>
      <w:bookmarkEnd w:id="3"/>
      <w:r w:rsidR="008B728C">
        <w:br/>
      </w:r>
      <w:r w:rsidR="00377139" w:rsidRPr="007238B4">
        <w:t>Vymezení pojmů</w:t>
      </w:r>
      <w:bookmarkEnd w:id="4"/>
    </w:p>
    <w:p w14:paraId="720043DF" w14:textId="77777777" w:rsidR="00377139" w:rsidRPr="00E01863" w:rsidRDefault="00377139" w:rsidP="00374636">
      <w:pPr>
        <w:pStyle w:val="slovan-1rove"/>
        <w:numPr>
          <w:ilvl w:val="0"/>
          <w:numId w:val="6"/>
        </w:numPr>
        <w:tabs>
          <w:tab w:val="clear" w:pos="397"/>
          <w:tab w:val="clear" w:pos="720"/>
          <w:tab w:val="num" w:pos="360"/>
        </w:tabs>
        <w:ind w:left="357" w:hanging="357"/>
      </w:pPr>
      <w:r w:rsidRPr="003C60AD">
        <w:rPr>
          <w:b/>
        </w:rPr>
        <w:t>Uvolněným zastupitelem</w:t>
      </w:r>
      <w:r w:rsidRPr="00E01863">
        <w:t xml:space="preserve"> </w:t>
      </w:r>
      <w:r w:rsidR="00CA5BC0">
        <w:t xml:space="preserve">- </w:t>
      </w:r>
      <w:r w:rsidRPr="00E01863">
        <w:t>se rozumí člen ZZK dlouhodobě uvolněný pro výkon své funkce.</w:t>
      </w:r>
      <w:bookmarkStart w:id="5" w:name="_Ref517112885"/>
    </w:p>
    <w:p w14:paraId="0F38B52E" w14:textId="77777777" w:rsidR="0019562A" w:rsidRPr="00F71AF2" w:rsidRDefault="00377139" w:rsidP="00374636">
      <w:pPr>
        <w:pStyle w:val="slovan-1rove"/>
        <w:numPr>
          <w:ilvl w:val="0"/>
          <w:numId w:val="6"/>
        </w:numPr>
        <w:tabs>
          <w:tab w:val="clear" w:pos="397"/>
          <w:tab w:val="clear" w:pos="720"/>
          <w:tab w:val="num" w:pos="360"/>
        </w:tabs>
        <w:ind w:left="357" w:hanging="357"/>
      </w:pPr>
      <w:r w:rsidRPr="003C60AD">
        <w:rPr>
          <w:b/>
        </w:rPr>
        <w:t>Neuvolněným zastupitelem</w:t>
      </w:r>
      <w:r w:rsidRPr="00CA5BC0">
        <w:t xml:space="preserve"> </w:t>
      </w:r>
      <w:r w:rsidR="00CA5BC0">
        <w:t xml:space="preserve">- </w:t>
      </w:r>
      <w:r w:rsidRPr="00F71AF2">
        <w:t>se rozumí neuvolněný člen ZZK</w:t>
      </w:r>
      <w:bookmarkStart w:id="6" w:name="_Ref517112929"/>
      <w:bookmarkEnd w:id="5"/>
      <w:r w:rsidR="00B61D0C" w:rsidRPr="00F71AF2">
        <w:t>.</w:t>
      </w:r>
    </w:p>
    <w:p w14:paraId="0D8B603C" w14:textId="77777777" w:rsidR="00F71AF2" w:rsidRPr="004406E2" w:rsidRDefault="00F71AF2" w:rsidP="00374636">
      <w:pPr>
        <w:pStyle w:val="slovan-1rove"/>
        <w:numPr>
          <w:ilvl w:val="0"/>
          <w:numId w:val="6"/>
        </w:numPr>
        <w:tabs>
          <w:tab w:val="clear" w:pos="397"/>
          <w:tab w:val="clear" w:pos="720"/>
          <w:tab w:val="num" w:pos="360"/>
        </w:tabs>
        <w:ind w:left="357" w:hanging="357"/>
        <w:rPr>
          <w:u w:val="single"/>
        </w:rPr>
      </w:pPr>
      <w:r w:rsidRPr="003C60AD">
        <w:rPr>
          <w:b/>
        </w:rPr>
        <w:t>Členem orgánu</w:t>
      </w:r>
      <w:r>
        <w:t xml:space="preserve"> </w:t>
      </w:r>
      <w:r w:rsidR="00CA5BC0">
        <w:t xml:space="preserve">- </w:t>
      </w:r>
      <w:r>
        <w:t xml:space="preserve">se rozumí </w:t>
      </w:r>
      <w:r w:rsidRPr="00A90E5B">
        <w:t>fyzick</w:t>
      </w:r>
      <w:r>
        <w:t>á osoba</w:t>
      </w:r>
      <w:r w:rsidRPr="00A90E5B">
        <w:t>, kter</w:t>
      </w:r>
      <w:r>
        <w:t>á</w:t>
      </w:r>
      <w:r w:rsidRPr="00A90E5B">
        <w:t xml:space="preserve"> j</w:t>
      </w:r>
      <w:r w:rsidR="0089613A">
        <w:t>e</w:t>
      </w:r>
      <w:r w:rsidRPr="00A90E5B">
        <w:t xml:space="preserve"> zvolen</w:t>
      </w:r>
      <w:r w:rsidR="0089613A">
        <w:t>a</w:t>
      </w:r>
      <w:r w:rsidRPr="00A90E5B">
        <w:t xml:space="preserve"> nebo jmenován</w:t>
      </w:r>
      <w:r w:rsidR="0089613A">
        <w:t>a</w:t>
      </w:r>
      <w:r w:rsidRPr="00A90E5B">
        <w:t xml:space="preserve"> do orgánů </w:t>
      </w:r>
      <w:r w:rsidR="003A76D6">
        <w:t>ZZK</w:t>
      </w:r>
      <w:r w:rsidRPr="00A90E5B">
        <w:t xml:space="preserve"> a</w:t>
      </w:r>
      <w:r w:rsidR="00374636">
        <w:t> </w:t>
      </w:r>
      <w:r w:rsidRPr="00A90E5B">
        <w:t>Rady Zlínského kraje</w:t>
      </w:r>
      <w:r w:rsidR="003A76D6">
        <w:t xml:space="preserve"> (dále jen „RZK“)</w:t>
      </w:r>
      <w:r w:rsidRPr="00A90E5B">
        <w:t>, příp. zvláštního orgánu Zlínského kraje</w:t>
      </w:r>
      <w:r>
        <w:t xml:space="preserve"> a ne</w:t>
      </w:r>
      <w:r w:rsidR="0089613A">
        <w:t>ní</w:t>
      </w:r>
      <w:r>
        <w:t xml:space="preserve"> zastupitel</w:t>
      </w:r>
      <w:r w:rsidR="0089613A">
        <w:t>em.</w:t>
      </w:r>
    </w:p>
    <w:p w14:paraId="36F78BF4" w14:textId="77777777" w:rsidR="00377139" w:rsidRPr="004406E2" w:rsidRDefault="00377139" w:rsidP="00374636">
      <w:pPr>
        <w:pStyle w:val="slovan-1rove"/>
        <w:numPr>
          <w:ilvl w:val="0"/>
          <w:numId w:val="6"/>
        </w:numPr>
        <w:tabs>
          <w:tab w:val="clear" w:pos="397"/>
          <w:tab w:val="clear" w:pos="720"/>
          <w:tab w:val="num" w:pos="360"/>
        </w:tabs>
        <w:ind w:left="357" w:hanging="357"/>
      </w:pPr>
      <w:r w:rsidRPr="003C60AD">
        <w:rPr>
          <w:b/>
        </w:rPr>
        <w:t>Pracovní cesta</w:t>
      </w:r>
      <w:r w:rsidR="00A90E5B" w:rsidRPr="004406E2">
        <w:t xml:space="preserve"> </w:t>
      </w:r>
      <w:r w:rsidR="00CA5BC0">
        <w:t xml:space="preserve">- </w:t>
      </w:r>
      <w:r w:rsidRPr="004406E2">
        <w:t xml:space="preserve">je charakterizována jako </w:t>
      </w:r>
      <w:r w:rsidR="00032294" w:rsidRPr="004406E2">
        <w:t xml:space="preserve">časově omezené </w:t>
      </w:r>
      <w:r w:rsidR="0017196A" w:rsidRPr="004406E2">
        <w:t xml:space="preserve">vyslání </w:t>
      </w:r>
      <w:r w:rsidR="00032294" w:rsidRPr="004406E2">
        <w:t>zastupitele nebo člena orgánu</w:t>
      </w:r>
      <w:r w:rsidR="0017196A" w:rsidRPr="004406E2">
        <w:t xml:space="preserve"> k výkonu činnosti, vyplývající z jeho funkce nebo působnosti orgánu, jehož je členem, do jiného místa než je místo</w:t>
      </w:r>
      <w:r w:rsidR="00A90E5B" w:rsidRPr="004406E2">
        <w:t>:</w:t>
      </w:r>
    </w:p>
    <w:p w14:paraId="51C0E548" w14:textId="77777777" w:rsidR="00377139" w:rsidRPr="00A90E5B" w:rsidRDefault="00377139" w:rsidP="00374636">
      <w:pPr>
        <w:pStyle w:val="slovan-2rove"/>
        <w:numPr>
          <w:ilvl w:val="0"/>
          <w:numId w:val="7"/>
        </w:numPr>
        <w:tabs>
          <w:tab w:val="clear" w:pos="717"/>
          <w:tab w:val="num" w:pos="720"/>
        </w:tabs>
        <w:ind w:left="1259" w:hanging="902"/>
      </w:pPr>
      <w:r w:rsidRPr="00A90E5B">
        <w:t>Zlínsk</w:t>
      </w:r>
      <w:r w:rsidR="00F94B63">
        <w:t xml:space="preserve">ý </w:t>
      </w:r>
      <w:r w:rsidRPr="00A90E5B">
        <w:t>kraj v případě uvolněných zastupitelů;</w:t>
      </w:r>
    </w:p>
    <w:p w14:paraId="7028EC98" w14:textId="77777777" w:rsidR="00377139" w:rsidRPr="00A90E5B" w:rsidRDefault="00377139" w:rsidP="00374636">
      <w:pPr>
        <w:pStyle w:val="slovan-2rove"/>
        <w:numPr>
          <w:ilvl w:val="0"/>
          <w:numId w:val="7"/>
        </w:numPr>
        <w:tabs>
          <w:tab w:val="clear" w:pos="717"/>
          <w:tab w:val="num" w:pos="720"/>
        </w:tabs>
        <w:ind w:left="1259" w:hanging="902"/>
      </w:pPr>
      <w:r w:rsidRPr="00A90E5B">
        <w:t>místo pobytu nebo stálé pracoviště v případě neuvolněných zastupitelů a členů orgán</w:t>
      </w:r>
      <w:r w:rsidR="00B61D0C">
        <w:t>ů</w:t>
      </w:r>
      <w:r w:rsidR="00605FEC">
        <w:t>.</w:t>
      </w:r>
    </w:p>
    <w:p w14:paraId="6D098392" w14:textId="77777777" w:rsidR="00377139" w:rsidRDefault="00377139" w:rsidP="00374636">
      <w:pPr>
        <w:pStyle w:val="slovan-2rove"/>
        <w:spacing w:before="120"/>
        <w:ind w:left="360"/>
      </w:pPr>
      <w:r w:rsidRPr="00A90E5B">
        <w:t>Do výkonu funkce zastupitelů a členů orgán</w:t>
      </w:r>
      <w:r w:rsidR="00A90E5B" w:rsidRPr="00A90E5B">
        <w:t>ů</w:t>
      </w:r>
      <w:r w:rsidRPr="00A90E5B">
        <w:t xml:space="preserve"> též spadá účast na školeních, seminářích a ostatních aktivitách. Ostatními aktivitami se rozumí společenské a politické akce, související s</w:t>
      </w:r>
      <w:r w:rsidR="00D2680F">
        <w:t xml:space="preserve"> </w:t>
      </w:r>
      <w:r w:rsidRPr="00A90E5B">
        <w:t>působností</w:t>
      </w:r>
      <w:r w:rsidRPr="00E01863">
        <w:t xml:space="preserve"> Zlínského kraje.</w:t>
      </w:r>
    </w:p>
    <w:p w14:paraId="210957BA" w14:textId="77777777" w:rsidR="005F7C91" w:rsidRPr="005F7C91" w:rsidRDefault="005F7C91" w:rsidP="007238B4">
      <w:pPr>
        <w:pStyle w:val="StylArial10bTunzarovnnnastedPed24b"/>
      </w:pPr>
      <w:bookmarkStart w:id="7" w:name="_Toc421263179"/>
      <w:r w:rsidRPr="00D433F0">
        <w:t>Článek 3</w:t>
      </w:r>
      <w:r w:rsidR="007238B4">
        <w:br/>
      </w:r>
      <w:r w:rsidRPr="005F7C91">
        <w:t>Vymezení odpovědností</w:t>
      </w:r>
      <w:bookmarkEnd w:id="7"/>
    </w:p>
    <w:p w14:paraId="7E772C65" w14:textId="77777777" w:rsidR="005F7C91" w:rsidRPr="005F7C91" w:rsidRDefault="005F7C91" w:rsidP="00374636">
      <w:pPr>
        <w:pStyle w:val="slovan-1rove"/>
        <w:numPr>
          <w:ilvl w:val="0"/>
          <w:numId w:val="0"/>
        </w:numPr>
      </w:pPr>
      <w:r w:rsidRPr="005F7C91">
        <w:t>Vedoucí odboru Kancelář hejtmana</w:t>
      </w:r>
      <w:r>
        <w:t xml:space="preserve"> </w:t>
      </w:r>
      <w:r w:rsidRPr="005F7C91">
        <w:t xml:space="preserve">odpovídá za správnost </w:t>
      </w:r>
      <w:r w:rsidR="006109FB">
        <w:t xml:space="preserve">předaných podkladů k </w:t>
      </w:r>
      <w:r w:rsidRPr="005F7C91">
        <w:t xml:space="preserve">vyúčtování pracovních </w:t>
      </w:r>
      <w:r w:rsidR="006856AD" w:rsidRPr="005F7C91">
        <w:t>cest</w:t>
      </w:r>
      <w:r w:rsidR="006856AD">
        <w:t xml:space="preserve"> a za</w:t>
      </w:r>
      <w:r w:rsidR="00870198">
        <w:t xml:space="preserve"> distribuci aktuální verze směrnice všem zastupitelům a členům orgánu</w:t>
      </w:r>
      <w:r w:rsidRPr="005F7C91">
        <w:t>.</w:t>
      </w:r>
    </w:p>
    <w:p w14:paraId="3CEF16E0" w14:textId="77777777" w:rsidR="00377139" w:rsidRPr="007238B4" w:rsidRDefault="00541189" w:rsidP="007238B4">
      <w:pPr>
        <w:pStyle w:val="StylArial10bTunzarovnnnastedPed24b"/>
      </w:pPr>
      <w:bookmarkStart w:id="8" w:name="_Ref517113017"/>
      <w:bookmarkStart w:id="9" w:name="_Toc421263180"/>
      <w:bookmarkEnd w:id="6"/>
      <w:r w:rsidRPr="00D433F0">
        <w:t xml:space="preserve">Článek </w:t>
      </w:r>
      <w:r w:rsidR="005F7C91">
        <w:t>4</w:t>
      </w:r>
      <w:bookmarkEnd w:id="8"/>
      <w:r w:rsidR="007238B4">
        <w:br/>
      </w:r>
      <w:r w:rsidR="00377139" w:rsidRPr="007238B4">
        <w:t>Podmínky pro konání pracovní cesty</w:t>
      </w:r>
      <w:bookmarkEnd w:id="9"/>
    </w:p>
    <w:p w14:paraId="3B4D76B4" w14:textId="77777777" w:rsidR="00377139" w:rsidRPr="00A90E5B" w:rsidRDefault="000C4B84" w:rsidP="00374636">
      <w:pPr>
        <w:pStyle w:val="slovan-1rove"/>
        <w:numPr>
          <w:ilvl w:val="0"/>
          <w:numId w:val="8"/>
        </w:numPr>
        <w:tabs>
          <w:tab w:val="clear" w:pos="397"/>
          <w:tab w:val="num" w:pos="360"/>
        </w:tabs>
        <w:ind w:left="340" w:hanging="340"/>
      </w:pPr>
      <w:bookmarkStart w:id="10" w:name="_Ref517113034"/>
      <w:r w:rsidRPr="000C4B84">
        <w:rPr>
          <w:b/>
        </w:rPr>
        <w:t>Při pracovní cestě v rámci České republiky</w:t>
      </w:r>
      <w:r>
        <w:t xml:space="preserve"> j</w:t>
      </w:r>
      <w:r w:rsidR="00377139" w:rsidRPr="00E01863">
        <w:t xml:space="preserve">ménem Zlínského kraje </w:t>
      </w:r>
      <w:r w:rsidR="00377139" w:rsidRPr="006E58D3">
        <w:t>(dále jen „zaměstnavatel“)</w:t>
      </w:r>
      <w:r w:rsidR="00377139" w:rsidRPr="00E01863">
        <w:t xml:space="preserve"> podmínky </w:t>
      </w:r>
      <w:r w:rsidR="00377139" w:rsidRPr="00A90E5B">
        <w:t xml:space="preserve">podle § </w:t>
      </w:r>
      <w:r w:rsidR="0017196A" w:rsidRPr="00A90E5B">
        <w:t>153 odst. 1 zákoníku práce</w:t>
      </w:r>
      <w:r w:rsidR="00377139" w:rsidRPr="00A90E5B">
        <w:t xml:space="preserve"> – tj. </w:t>
      </w:r>
      <w:r w:rsidR="0017196A" w:rsidRPr="00A90E5B">
        <w:t xml:space="preserve">dobu a </w:t>
      </w:r>
      <w:r w:rsidR="00377139" w:rsidRPr="00A90E5B">
        <w:t xml:space="preserve">místo nástupu </w:t>
      </w:r>
      <w:r w:rsidR="0017196A" w:rsidRPr="00A90E5B">
        <w:t xml:space="preserve">a ukončení </w:t>
      </w:r>
      <w:r w:rsidR="00377139" w:rsidRPr="00A90E5B">
        <w:t xml:space="preserve">cesty, místo </w:t>
      </w:r>
      <w:r w:rsidR="0017196A" w:rsidRPr="00A90E5B">
        <w:t>plnění pracovních úkolů</w:t>
      </w:r>
      <w:r w:rsidR="00377139" w:rsidRPr="00A90E5B">
        <w:t>, způsob dopravy a</w:t>
      </w:r>
      <w:r w:rsidR="007F7772">
        <w:t> </w:t>
      </w:r>
      <w:r w:rsidR="00377139" w:rsidRPr="00A90E5B">
        <w:t>u</w:t>
      </w:r>
      <w:r w:rsidR="0017196A" w:rsidRPr="00A90E5B">
        <w:t>bytování</w:t>
      </w:r>
      <w:r w:rsidR="00377139" w:rsidRPr="00A90E5B">
        <w:t xml:space="preserve">, popř. další podmínky pro konání pracovní </w:t>
      </w:r>
      <w:r w:rsidR="0017196A" w:rsidRPr="00A90E5B">
        <w:t xml:space="preserve">cesty </w:t>
      </w:r>
      <w:r w:rsidR="00377139" w:rsidRPr="00A90E5B">
        <w:t xml:space="preserve">zastupitelů </w:t>
      </w:r>
      <w:r w:rsidR="0017196A" w:rsidRPr="00A90E5B">
        <w:t>a členů orgán</w:t>
      </w:r>
      <w:r w:rsidR="00A90E5B" w:rsidRPr="00A90E5B">
        <w:t>ů</w:t>
      </w:r>
      <w:r w:rsidR="0017196A" w:rsidRPr="00A90E5B">
        <w:t xml:space="preserve"> </w:t>
      </w:r>
      <w:r w:rsidR="00377139" w:rsidRPr="00A90E5B">
        <w:t>určí:</w:t>
      </w:r>
      <w:bookmarkEnd w:id="10"/>
    </w:p>
    <w:p w14:paraId="25CF9D60" w14:textId="77777777" w:rsidR="00377139" w:rsidRPr="00E01863" w:rsidRDefault="00747EF5" w:rsidP="00374636">
      <w:pPr>
        <w:pStyle w:val="slovan-2rove"/>
        <w:numPr>
          <w:ilvl w:val="1"/>
          <w:numId w:val="8"/>
        </w:numPr>
        <w:tabs>
          <w:tab w:val="clear" w:pos="1440"/>
          <w:tab w:val="num" w:pos="720"/>
        </w:tabs>
        <w:ind w:left="680" w:hanging="340"/>
      </w:pPr>
      <w:r w:rsidRPr="00374636">
        <w:rPr>
          <w:u w:val="single"/>
        </w:rPr>
        <w:t>Svolavatel jednání</w:t>
      </w:r>
      <w:r>
        <w:t xml:space="preserve">, </w:t>
      </w:r>
      <w:r w:rsidRPr="00747EF5">
        <w:t xml:space="preserve">zpravidla předseda </w:t>
      </w:r>
      <w:r w:rsidR="00377139" w:rsidRPr="00747EF5">
        <w:t xml:space="preserve">příslušného orgánu – pro pracovní cesty </w:t>
      </w:r>
      <w:r w:rsidR="001941FF" w:rsidRPr="00747EF5">
        <w:t xml:space="preserve">neuvolněných </w:t>
      </w:r>
      <w:r w:rsidR="0019562A" w:rsidRPr="00747EF5">
        <w:t xml:space="preserve">zastupitelů </w:t>
      </w:r>
      <w:r w:rsidR="001C01E2">
        <w:t>nebo</w:t>
      </w:r>
      <w:r w:rsidR="00C73DA2" w:rsidRPr="00747EF5">
        <w:t xml:space="preserve"> členů orgánů </w:t>
      </w:r>
      <w:r w:rsidR="00377139" w:rsidRPr="00747EF5">
        <w:t>na zasedání zastupitelstva, rady, klubu zastupitelů, výboru, komise či jiného orgánu Zlínského kraje</w:t>
      </w:r>
      <w:r w:rsidR="00377139" w:rsidRPr="00E01863">
        <w:t>.</w:t>
      </w:r>
    </w:p>
    <w:p w14:paraId="28D53861" w14:textId="77777777" w:rsidR="00377139" w:rsidRPr="00E01863" w:rsidRDefault="00377139" w:rsidP="00374636">
      <w:pPr>
        <w:pStyle w:val="slovan-2rove"/>
        <w:numPr>
          <w:ilvl w:val="1"/>
          <w:numId w:val="8"/>
        </w:numPr>
        <w:tabs>
          <w:tab w:val="clear" w:pos="1440"/>
          <w:tab w:val="num" w:pos="720"/>
        </w:tabs>
        <w:ind w:left="680" w:hanging="340"/>
      </w:pPr>
      <w:r w:rsidRPr="00374636">
        <w:rPr>
          <w:u w:val="single"/>
        </w:rPr>
        <w:lastRenderedPageBreak/>
        <w:t>Předseda zvláštního orgánu</w:t>
      </w:r>
      <w:r w:rsidRPr="00E01863">
        <w:t xml:space="preserve"> – pro pracovní cestu člena zvláštního orgánu na zasedání tohoto orgánu.</w:t>
      </w:r>
    </w:p>
    <w:p w14:paraId="16E0A62D" w14:textId="77777777" w:rsidR="001941FF" w:rsidRPr="00D433F0" w:rsidRDefault="00377139" w:rsidP="00374636">
      <w:pPr>
        <w:pStyle w:val="slovan-2rove"/>
        <w:numPr>
          <w:ilvl w:val="1"/>
          <w:numId w:val="8"/>
        </w:numPr>
        <w:tabs>
          <w:tab w:val="clear" w:pos="1440"/>
          <w:tab w:val="num" w:pos="720"/>
        </w:tabs>
        <w:ind w:left="680" w:hanging="340"/>
        <w:rPr>
          <w:b/>
        </w:rPr>
      </w:pPr>
      <w:r w:rsidRPr="00374636">
        <w:rPr>
          <w:u w:val="single"/>
        </w:rPr>
        <w:t>Hejtman</w:t>
      </w:r>
      <w:r w:rsidRPr="00E01863">
        <w:t xml:space="preserve"> nebo jím pověřený náměstek hejtmana</w:t>
      </w:r>
      <w:r w:rsidR="001941FF" w:rsidRPr="00D433F0">
        <w:t>:</w:t>
      </w:r>
    </w:p>
    <w:p w14:paraId="4353C405" w14:textId="77777777" w:rsidR="001941FF" w:rsidRDefault="00377139" w:rsidP="001941FF">
      <w:pPr>
        <w:pStyle w:val="slovan-2rove"/>
        <w:tabs>
          <w:tab w:val="left" w:pos="1080"/>
        </w:tabs>
        <w:spacing w:before="40"/>
        <w:ind w:left="1080" w:hanging="360"/>
      </w:pPr>
      <w:r w:rsidRPr="00E01863">
        <w:t>–</w:t>
      </w:r>
      <w:r w:rsidR="001941FF">
        <w:tab/>
      </w:r>
      <w:r w:rsidRPr="00E01863">
        <w:t xml:space="preserve">pro pracovní </w:t>
      </w:r>
      <w:r w:rsidRPr="001941FF">
        <w:t>cestu uvolněného zastupitele ve všech případech, kdy bude uvolněný zastupitel uplatňovat náhra</w:t>
      </w:r>
      <w:r w:rsidRPr="00A90E5B">
        <w:t xml:space="preserve">du </w:t>
      </w:r>
      <w:r w:rsidR="0036225D" w:rsidRPr="00A90E5B">
        <w:t xml:space="preserve">cestovních výdajů podle </w:t>
      </w:r>
      <w:r w:rsidR="0015372C" w:rsidRPr="00A90E5B">
        <w:t>příslušných ustanovení zákoníku práce</w:t>
      </w:r>
      <w:r w:rsidR="001941FF">
        <w:t>;</w:t>
      </w:r>
    </w:p>
    <w:p w14:paraId="7F93CC14" w14:textId="77777777" w:rsidR="001941FF" w:rsidRDefault="001941FF" w:rsidP="001941FF">
      <w:pPr>
        <w:pStyle w:val="slovan-2rove"/>
        <w:tabs>
          <w:tab w:val="left" w:pos="1080"/>
        </w:tabs>
        <w:spacing w:before="40"/>
        <w:ind w:left="1080" w:hanging="360"/>
      </w:pPr>
      <w:r w:rsidRPr="00E01863">
        <w:t>–</w:t>
      </w:r>
      <w:r>
        <w:tab/>
      </w:r>
      <w:r w:rsidR="0036225D" w:rsidRPr="00A90E5B">
        <w:t>pro pracovní cesty předsedů výborů ZZK, komisí RZK a předse</w:t>
      </w:r>
      <w:r w:rsidR="006E58D3" w:rsidRPr="00A90E5B">
        <w:t>dů zvláštních orgánů</w:t>
      </w:r>
      <w:r>
        <w:t>;</w:t>
      </w:r>
    </w:p>
    <w:p w14:paraId="64091A6B" w14:textId="77777777" w:rsidR="00541A21" w:rsidRPr="00EE432C" w:rsidRDefault="001941FF" w:rsidP="001941FF">
      <w:pPr>
        <w:pStyle w:val="slovan-2rove"/>
        <w:tabs>
          <w:tab w:val="left" w:pos="1080"/>
        </w:tabs>
        <w:spacing w:before="40"/>
        <w:ind w:left="1080" w:hanging="360"/>
      </w:pPr>
      <w:r w:rsidRPr="00E01863">
        <w:t>–</w:t>
      </w:r>
      <w:r>
        <w:tab/>
      </w:r>
      <w:r w:rsidR="00541A21" w:rsidRPr="00A90E5B">
        <w:t xml:space="preserve">pro pracovní cestu </w:t>
      </w:r>
      <w:r>
        <w:t>neuvolněn</w:t>
      </w:r>
      <w:r w:rsidR="00747EF5">
        <w:t>ého</w:t>
      </w:r>
      <w:r>
        <w:t xml:space="preserve"> zastupitel</w:t>
      </w:r>
      <w:r w:rsidR="00747EF5">
        <w:t>e</w:t>
      </w:r>
      <w:r>
        <w:t xml:space="preserve"> </w:t>
      </w:r>
      <w:r w:rsidR="001C01E2">
        <w:t>nebo</w:t>
      </w:r>
      <w:r>
        <w:t xml:space="preserve"> </w:t>
      </w:r>
      <w:r w:rsidR="00541A21" w:rsidRPr="00A90E5B">
        <w:t>člena orgánu ve všech případech, kdy předpokládané náklady na jednu pracovní cestu u jedné osoby převyšu</w:t>
      </w:r>
      <w:r w:rsidR="006E58D3" w:rsidRPr="00A90E5B">
        <w:t>jí</w:t>
      </w:r>
      <w:r w:rsidR="00A90E5B">
        <w:t xml:space="preserve"> </w:t>
      </w:r>
      <w:r w:rsidR="006E58D3" w:rsidRPr="00A90E5B">
        <w:t>5.000</w:t>
      </w:r>
      <w:r w:rsidR="00EE4BF0">
        <w:t xml:space="preserve">,- </w:t>
      </w:r>
      <w:r w:rsidR="006E58D3" w:rsidRPr="00EE432C">
        <w:t>Kč</w:t>
      </w:r>
      <w:r w:rsidRPr="00EE432C">
        <w:t>.</w:t>
      </w:r>
    </w:p>
    <w:p w14:paraId="4C475E27" w14:textId="77777777" w:rsidR="00541A21" w:rsidRPr="00A90E5B" w:rsidRDefault="0036225D" w:rsidP="00F94B63">
      <w:pPr>
        <w:pStyle w:val="slovan-2rove"/>
        <w:numPr>
          <w:ilvl w:val="1"/>
          <w:numId w:val="8"/>
        </w:numPr>
        <w:tabs>
          <w:tab w:val="clear" w:pos="1440"/>
          <w:tab w:val="num" w:pos="720"/>
        </w:tabs>
        <w:ind w:left="340" w:hanging="340"/>
      </w:pPr>
      <w:r w:rsidRPr="005B57A0">
        <w:rPr>
          <w:u w:val="single"/>
        </w:rPr>
        <w:t>Statutární náměstek hejtmana</w:t>
      </w:r>
      <w:r w:rsidRPr="00A90E5B">
        <w:t xml:space="preserve"> nebo jím pověřený jiný náměstek hejtmana – pro pracovní cestu</w:t>
      </w:r>
      <w:r w:rsidR="00A90E5B">
        <w:t xml:space="preserve"> </w:t>
      </w:r>
      <w:r w:rsidRPr="00A90E5B">
        <w:t xml:space="preserve">hejtmana ve všech případech, kdy bude hejtman uplatňovat náhradu cestovních výdajů podle </w:t>
      </w:r>
      <w:r w:rsidR="000678D9" w:rsidRPr="00A90E5B">
        <w:t xml:space="preserve">příslušných ustanovení </w:t>
      </w:r>
      <w:r w:rsidRPr="00A90E5B">
        <w:t>zákon</w:t>
      </w:r>
      <w:r w:rsidR="000678D9" w:rsidRPr="00A90E5B">
        <w:t>íku práce</w:t>
      </w:r>
      <w:r w:rsidRPr="00A90E5B">
        <w:t>.</w:t>
      </w:r>
    </w:p>
    <w:p w14:paraId="68F3CB7E" w14:textId="77777777" w:rsidR="0036225D" w:rsidRPr="00E01863" w:rsidRDefault="0036225D" w:rsidP="005B57A0">
      <w:pPr>
        <w:pStyle w:val="slovan-2rove"/>
        <w:numPr>
          <w:ilvl w:val="1"/>
          <w:numId w:val="8"/>
        </w:numPr>
        <w:tabs>
          <w:tab w:val="clear" w:pos="1440"/>
          <w:tab w:val="num" w:pos="720"/>
        </w:tabs>
        <w:ind w:left="680" w:hanging="340"/>
      </w:pPr>
      <w:r w:rsidRPr="00A90E5B">
        <w:t>Převyšují-li předpokládané náklady</w:t>
      </w:r>
      <w:r w:rsidR="00A90E5B">
        <w:t xml:space="preserve"> </w:t>
      </w:r>
      <w:r w:rsidRPr="00A90E5B">
        <w:t>na jednu pracovní cestu u jedné osoby 20.000</w:t>
      </w:r>
      <w:r w:rsidR="00EE4BF0">
        <w:t>,-</w:t>
      </w:r>
      <w:r w:rsidRPr="00A90E5B">
        <w:t xml:space="preserve"> Kč, je vždy</w:t>
      </w:r>
      <w:r w:rsidRPr="006E58D3">
        <w:t xml:space="preserve"> nutný předchozí souhlas </w:t>
      </w:r>
      <w:r w:rsidR="000E2F68">
        <w:t>RZK</w:t>
      </w:r>
      <w:r w:rsidRPr="006E58D3">
        <w:t>.</w:t>
      </w:r>
    </w:p>
    <w:p w14:paraId="6BD28BFE" w14:textId="77777777" w:rsidR="0036225D" w:rsidRPr="009B30A1" w:rsidRDefault="00255117" w:rsidP="00EE432C">
      <w:pPr>
        <w:pStyle w:val="slovan-1rove"/>
        <w:numPr>
          <w:ilvl w:val="0"/>
          <w:numId w:val="8"/>
        </w:numPr>
        <w:tabs>
          <w:tab w:val="clear" w:pos="397"/>
          <w:tab w:val="clear" w:pos="4187"/>
          <w:tab w:val="num" w:pos="360"/>
        </w:tabs>
        <w:ind w:left="340" w:hanging="340"/>
      </w:pPr>
      <w:r w:rsidRPr="00255117">
        <w:rPr>
          <w:b/>
        </w:rPr>
        <w:t>Při pracovní cestě do zahraničí</w:t>
      </w:r>
      <w:r>
        <w:t xml:space="preserve"> j</w:t>
      </w:r>
      <w:r w:rsidR="0036225D" w:rsidRPr="00E01863">
        <w:t xml:space="preserve">ménem zaměstnavatele </w:t>
      </w:r>
      <w:r w:rsidR="0036225D" w:rsidRPr="00A90E5B">
        <w:t xml:space="preserve">podmínky podle § </w:t>
      </w:r>
      <w:r w:rsidR="00C50675" w:rsidRPr="00A90E5B">
        <w:t>153 zákoníku práce</w:t>
      </w:r>
      <w:r w:rsidR="0036225D" w:rsidRPr="00A90E5B">
        <w:t xml:space="preserve"> – </w:t>
      </w:r>
      <w:r w:rsidR="00C50675" w:rsidRPr="00A90E5B">
        <w:t>tj. dobu a místo nástupu a ukončení cesty, místo plnění pracovních úkolů, způsob dopravy a ubytování</w:t>
      </w:r>
      <w:r>
        <w:t>,</w:t>
      </w:r>
      <w:r w:rsidR="0036225D" w:rsidRPr="00A90E5B">
        <w:t xml:space="preserve"> popř. další podmínky pro konání </w:t>
      </w:r>
      <w:r w:rsidR="0036225D" w:rsidRPr="009B30A1">
        <w:t xml:space="preserve">pracovní cesty </w:t>
      </w:r>
      <w:r w:rsidR="00C50675" w:rsidRPr="009B30A1">
        <w:t xml:space="preserve">zastupitelů </w:t>
      </w:r>
      <w:r w:rsidR="001C01E2" w:rsidRPr="009B30A1">
        <w:t>nebo</w:t>
      </w:r>
      <w:r w:rsidR="00C50675" w:rsidRPr="009B30A1">
        <w:t xml:space="preserve"> členů orgán</w:t>
      </w:r>
      <w:r w:rsidR="00A90E5B" w:rsidRPr="009B30A1">
        <w:t>ů</w:t>
      </w:r>
      <w:r w:rsidR="0036225D" w:rsidRPr="009B30A1">
        <w:t xml:space="preserve"> určí:</w:t>
      </w:r>
    </w:p>
    <w:p w14:paraId="07518CB5" w14:textId="77777777" w:rsidR="007666CD" w:rsidRPr="009B30A1" w:rsidRDefault="00E41A39" w:rsidP="00EE432C">
      <w:pPr>
        <w:pStyle w:val="slovan-2rove"/>
        <w:numPr>
          <w:ilvl w:val="1"/>
          <w:numId w:val="8"/>
        </w:numPr>
        <w:tabs>
          <w:tab w:val="clear" w:pos="1440"/>
          <w:tab w:val="num" w:pos="720"/>
        </w:tabs>
        <w:ind w:left="680" w:hanging="340"/>
      </w:pPr>
      <w:r w:rsidRPr="009B30A1">
        <w:rPr>
          <w:u w:val="single"/>
        </w:rPr>
        <w:t>H</w:t>
      </w:r>
      <w:r w:rsidR="0036225D" w:rsidRPr="009B30A1">
        <w:rPr>
          <w:u w:val="single"/>
        </w:rPr>
        <w:t xml:space="preserve">ejtman </w:t>
      </w:r>
      <w:r w:rsidR="0036225D" w:rsidRPr="009B30A1">
        <w:t>nebo jím pověřený zástupce –</w:t>
      </w:r>
      <w:r w:rsidR="004C403E" w:rsidRPr="009B30A1">
        <w:t xml:space="preserve"> </w:t>
      </w:r>
      <w:r w:rsidR="00EF6EA4" w:rsidRPr="009B30A1">
        <w:t xml:space="preserve">do států Evropy </w:t>
      </w:r>
      <w:r w:rsidR="0036225D" w:rsidRPr="009B30A1">
        <w:t xml:space="preserve">s omezením celkové doby trvání do 5 kalendářních dnů a </w:t>
      </w:r>
      <w:r w:rsidR="00AC1176">
        <w:t xml:space="preserve">současně </w:t>
      </w:r>
      <w:r w:rsidR="0036225D" w:rsidRPr="009B30A1">
        <w:t>za podmínky, že náklady na prac</w:t>
      </w:r>
      <w:r w:rsidR="007666CD" w:rsidRPr="009B30A1">
        <w:t>ovní cestu nepřekročí 20.000</w:t>
      </w:r>
      <w:r w:rsidR="00EE4BF0" w:rsidRPr="009B30A1">
        <w:t>,-</w:t>
      </w:r>
      <w:r w:rsidR="007666CD" w:rsidRPr="009B30A1">
        <w:t xml:space="preserve"> Kč</w:t>
      </w:r>
      <w:r w:rsidRPr="009B30A1">
        <w:t>.</w:t>
      </w:r>
    </w:p>
    <w:p w14:paraId="5E8FB1ED" w14:textId="77777777" w:rsidR="007666CD" w:rsidRPr="009B30A1" w:rsidRDefault="00E41A39" w:rsidP="00F94B63">
      <w:pPr>
        <w:pStyle w:val="slovan-2rove"/>
        <w:numPr>
          <w:ilvl w:val="1"/>
          <w:numId w:val="8"/>
        </w:numPr>
        <w:tabs>
          <w:tab w:val="clear" w:pos="1440"/>
          <w:tab w:val="num" w:pos="720"/>
        </w:tabs>
        <w:ind w:left="680" w:hanging="340"/>
      </w:pPr>
      <w:r w:rsidRPr="005B57A0">
        <w:rPr>
          <w:u w:val="single"/>
        </w:rPr>
        <w:t>S</w:t>
      </w:r>
      <w:r w:rsidR="007666CD" w:rsidRPr="005B57A0">
        <w:rPr>
          <w:u w:val="single"/>
        </w:rPr>
        <w:t>tatutární náměstek hejtmana</w:t>
      </w:r>
      <w:r w:rsidR="007666CD" w:rsidRPr="009B30A1">
        <w:t xml:space="preserve"> nebo jím pověřený jiný náměstek hejtmana</w:t>
      </w:r>
      <w:r w:rsidR="00A90E5B" w:rsidRPr="009B30A1">
        <w:t xml:space="preserve"> </w:t>
      </w:r>
      <w:r w:rsidR="007666CD" w:rsidRPr="009B30A1">
        <w:t>– hejtmanovi</w:t>
      </w:r>
      <w:r w:rsidR="00EF6EA4" w:rsidRPr="009B30A1">
        <w:t xml:space="preserve"> do států Evropy </w:t>
      </w:r>
      <w:r w:rsidR="007666CD" w:rsidRPr="009B30A1">
        <w:t>s omezením celkové doby trvání do 5 kalendářních dnů</w:t>
      </w:r>
      <w:r w:rsidR="00A90E5B" w:rsidRPr="009B30A1">
        <w:t xml:space="preserve"> a za podmínky, že náklady na pracovní cestu nepřekročí 20.000 Kč</w:t>
      </w:r>
      <w:r w:rsidRPr="009B30A1">
        <w:t>.</w:t>
      </w:r>
    </w:p>
    <w:p w14:paraId="49A9B773" w14:textId="77777777" w:rsidR="0036225D" w:rsidRPr="009B30A1" w:rsidRDefault="0036225D" w:rsidP="005B57A0">
      <w:pPr>
        <w:pStyle w:val="slovan-2rove"/>
        <w:numPr>
          <w:ilvl w:val="1"/>
          <w:numId w:val="8"/>
        </w:numPr>
        <w:tabs>
          <w:tab w:val="clear" w:pos="1440"/>
          <w:tab w:val="num" w:pos="720"/>
        </w:tabs>
        <w:ind w:left="680" w:hanging="340"/>
      </w:pPr>
      <w:r w:rsidRPr="005B57A0">
        <w:rPr>
          <w:u w:val="single"/>
        </w:rPr>
        <w:t>RZK</w:t>
      </w:r>
      <w:r w:rsidRPr="009B30A1">
        <w:t xml:space="preserve"> – všechny ostatní případy.</w:t>
      </w:r>
    </w:p>
    <w:p w14:paraId="0EEF9544" w14:textId="77777777" w:rsidR="0036225D" w:rsidRPr="00E01863" w:rsidRDefault="0036225D" w:rsidP="00EE432C">
      <w:pPr>
        <w:pStyle w:val="slovan-1rove"/>
        <w:numPr>
          <w:ilvl w:val="0"/>
          <w:numId w:val="8"/>
        </w:numPr>
        <w:tabs>
          <w:tab w:val="clear" w:pos="397"/>
          <w:tab w:val="clear" w:pos="4187"/>
          <w:tab w:val="num" w:pos="360"/>
        </w:tabs>
        <w:ind w:left="340" w:hanging="340"/>
      </w:pPr>
      <w:r w:rsidRPr="00E01863">
        <w:t xml:space="preserve">Podmínky dle odst. </w:t>
      </w:r>
      <w:smartTag w:uri="urn:schemas-microsoft-com:office:smarttags" w:element="metricconverter">
        <w:smartTagPr>
          <w:attr w:name="ProductID" w:val="1 a"/>
        </w:smartTagPr>
        <w:r w:rsidRPr="00E01863">
          <w:t>1</w:t>
        </w:r>
        <w:r w:rsidR="00A42CCE">
          <w:t xml:space="preserve"> </w:t>
        </w:r>
        <w:r w:rsidRPr="00E01863">
          <w:t>a</w:t>
        </w:r>
      </w:smartTag>
      <w:r w:rsidRPr="00E01863">
        <w:t xml:space="preserve"> 2 jsou stanoveny v cestovním příkazu, popř. v příloze k cestovnímu příkazu, kterou tvoří např. pozvánka na jednání apod. Při určení podmínek může zaměstnavatel stanovit formu vyhotovení a způsob uložení zprávy o výsledku pracovní cesty.</w:t>
      </w:r>
    </w:p>
    <w:p w14:paraId="183E070E" w14:textId="77777777" w:rsidR="0089613A" w:rsidRPr="00C57E86" w:rsidRDefault="00747EF5" w:rsidP="00EE432C">
      <w:pPr>
        <w:pStyle w:val="slovan-1rove"/>
        <w:numPr>
          <w:ilvl w:val="0"/>
          <w:numId w:val="8"/>
        </w:numPr>
        <w:tabs>
          <w:tab w:val="clear" w:pos="397"/>
          <w:tab w:val="clear" w:pos="4187"/>
          <w:tab w:val="num" w:pos="360"/>
        </w:tabs>
        <w:ind w:left="340" w:hanging="340"/>
      </w:pPr>
      <w:r w:rsidRPr="00C57E86">
        <w:t>Použije-li z</w:t>
      </w:r>
      <w:r w:rsidR="0036225D" w:rsidRPr="00C57E86">
        <w:t>astupitel</w:t>
      </w:r>
      <w:r w:rsidR="00C40E58" w:rsidRPr="00C57E86">
        <w:t xml:space="preserve"> nebo člen orgánu</w:t>
      </w:r>
      <w:r w:rsidR="0036225D" w:rsidRPr="00C57E86">
        <w:t xml:space="preserve"> </w:t>
      </w:r>
      <w:r w:rsidRPr="00C57E86">
        <w:t xml:space="preserve">při pracovní cestě </w:t>
      </w:r>
      <w:r w:rsidR="0036225D" w:rsidRPr="00C57E86">
        <w:t>silniční motorové vozidlo, s výjimkou vozidla za</w:t>
      </w:r>
      <w:r w:rsidR="0002618A" w:rsidRPr="00C57E86">
        <w:t>městnavatele</w:t>
      </w:r>
      <w:r w:rsidRPr="00C57E86">
        <w:t xml:space="preserve">, je </w:t>
      </w:r>
      <w:r w:rsidR="00957656" w:rsidRPr="00C57E86">
        <w:t xml:space="preserve">podmínkou </w:t>
      </w:r>
      <w:r w:rsidR="0036225D" w:rsidRPr="00C57E86">
        <w:t>k použití tohoto vozidla sjednané a právně účinné havarijní pojištění</w:t>
      </w:r>
      <w:r w:rsidR="001536E8">
        <w:t>.</w:t>
      </w:r>
      <w:r w:rsidR="00884D0E">
        <w:t xml:space="preserve"> Kopii platné pojistné smlouvy doloží zastupitel nebo člen orgánu </w:t>
      </w:r>
      <w:r w:rsidR="00AC1176">
        <w:t xml:space="preserve">oddělení personálních věcí a vzdělávání </w:t>
      </w:r>
      <w:r w:rsidR="00884D0E">
        <w:t xml:space="preserve">odboru </w:t>
      </w:r>
      <w:r w:rsidR="00AC1176">
        <w:t xml:space="preserve">Kancelář ředitele </w:t>
      </w:r>
      <w:r w:rsidR="00884D0E">
        <w:t>do svého osobního spisu.</w:t>
      </w:r>
    </w:p>
    <w:p w14:paraId="1EA16427" w14:textId="77777777" w:rsidR="0036225D" w:rsidRDefault="0036225D" w:rsidP="00EE432C">
      <w:pPr>
        <w:pStyle w:val="slovan-1rove"/>
        <w:numPr>
          <w:ilvl w:val="0"/>
          <w:numId w:val="8"/>
        </w:numPr>
        <w:tabs>
          <w:tab w:val="clear" w:pos="397"/>
          <w:tab w:val="clear" w:pos="4187"/>
          <w:tab w:val="num" w:pos="360"/>
        </w:tabs>
        <w:ind w:left="340" w:hanging="340"/>
      </w:pPr>
      <w:r w:rsidRPr="00A90E5B">
        <w:t>Při určení způsobu dopravy přihlédne zaměstnavatel k časové</w:t>
      </w:r>
      <w:r w:rsidRPr="00E01863">
        <w:t xml:space="preserve"> náročnosti a věcné dostupnosti místa výkonu pracovní cesty.</w:t>
      </w:r>
    </w:p>
    <w:p w14:paraId="308BEB42" w14:textId="77777777" w:rsidR="0036225D" w:rsidRPr="007238B4" w:rsidRDefault="00541189" w:rsidP="007238B4">
      <w:pPr>
        <w:pStyle w:val="StylArial10bTunzarovnnnastedPed24b"/>
      </w:pPr>
      <w:bookmarkStart w:id="11" w:name="_Ref517113227"/>
      <w:bookmarkStart w:id="12" w:name="_Toc421263181"/>
      <w:r w:rsidRPr="00D433F0">
        <w:t xml:space="preserve">Článek </w:t>
      </w:r>
      <w:r w:rsidR="005F7C91">
        <w:t>5</w:t>
      </w:r>
      <w:bookmarkEnd w:id="11"/>
      <w:r w:rsidR="007238B4">
        <w:br/>
      </w:r>
      <w:r w:rsidR="0036225D" w:rsidRPr="007238B4">
        <w:t>Poskytování náhrad</w:t>
      </w:r>
      <w:bookmarkEnd w:id="12"/>
    </w:p>
    <w:p w14:paraId="02CD1A92" w14:textId="77777777" w:rsidR="0036225D" w:rsidRPr="00E01863" w:rsidRDefault="0036225D" w:rsidP="00EC0BD5">
      <w:pPr>
        <w:pStyle w:val="slovan-1rove"/>
        <w:numPr>
          <w:ilvl w:val="0"/>
          <w:numId w:val="32"/>
        </w:numPr>
        <w:tabs>
          <w:tab w:val="clear" w:pos="397"/>
          <w:tab w:val="left" w:pos="-2977"/>
        </w:tabs>
        <w:ind w:left="340" w:hanging="340"/>
      </w:pPr>
      <w:bookmarkStart w:id="13" w:name="_Ref517113244"/>
      <w:r w:rsidRPr="00637B30">
        <w:t>Zastupiteli</w:t>
      </w:r>
      <w:r w:rsidR="00C40E58" w:rsidRPr="00637B30">
        <w:t xml:space="preserve"> nebo </w:t>
      </w:r>
      <w:r w:rsidR="009D336F" w:rsidRPr="00637B30">
        <w:t xml:space="preserve">členu </w:t>
      </w:r>
      <w:r w:rsidR="00C40E58" w:rsidRPr="00637B30">
        <w:t>o</w:t>
      </w:r>
      <w:r w:rsidR="00C40E58" w:rsidRPr="00A24E6B">
        <w:t>rgánu</w:t>
      </w:r>
      <w:r w:rsidRPr="00A24E6B">
        <w:t xml:space="preserve"> vyslanému na pracovní cestu přísluší v souladu s ustanovením</w:t>
      </w:r>
      <w:r w:rsidR="00C40E58" w:rsidRPr="00A24E6B">
        <w:t xml:space="preserve"> z</w:t>
      </w:r>
      <w:r w:rsidRPr="00A24E6B">
        <w:t>ákona</w:t>
      </w:r>
      <w:r w:rsidR="00C40E58" w:rsidRPr="00A24E6B">
        <w:t xml:space="preserve"> </w:t>
      </w:r>
      <w:r w:rsidRPr="00A24E6B">
        <w:t>č. 129/2000 Sb., o krajích, cestovní náhrady ve výši a za podmínek stanovených právními předpisy pro zaměstnance</w:t>
      </w:r>
      <w:r w:rsidRPr="00E01863">
        <w:t xml:space="preserve"> v pracovním poměru, a to:</w:t>
      </w:r>
      <w:bookmarkEnd w:id="13"/>
    </w:p>
    <w:p w14:paraId="1181137B" w14:textId="77777777" w:rsidR="0036225D" w:rsidRPr="00E01863" w:rsidRDefault="0036225D" w:rsidP="00EC0BD5">
      <w:pPr>
        <w:pStyle w:val="slovan-2rove"/>
        <w:numPr>
          <w:ilvl w:val="1"/>
          <w:numId w:val="9"/>
        </w:numPr>
        <w:tabs>
          <w:tab w:val="clear" w:pos="1440"/>
          <w:tab w:val="num" w:pos="426"/>
        </w:tabs>
        <w:spacing w:before="120"/>
        <w:ind w:left="680" w:hanging="340"/>
      </w:pPr>
      <w:r w:rsidRPr="00097C35">
        <w:rPr>
          <w:u w:val="single"/>
        </w:rPr>
        <w:t>Náhrada jízdních</w:t>
      </w:r>
      <w:r w:rsidRPr="00E01863">
        <w:rPr>
          <w:u w:val="single"/>
        </w:rPr>
        <w:t xml:space="preserve"> výdajů</w:t>
      </w:r>
      <w:r w:rsidRPr="00E01863">
        <w:t xml:space="preserve"> dle stanoveného způsobu dopravy, a to:</w:t>
      </w:r>
    </w:p>
    <w:p w14:paraId="1FD51142" w14:textId="77777777" w:rsidR="0036225D" w:rsidRPr="00A90E5B" w:rsidRDefault="0036225D" w:rsidP="00EC0BD5">
      <w:pPr>
        <w:pStyle w:val="slovan-2rove"/>
        <w:numPr>
          <w:ilvl w:val="0"/>
          <w:numId w:val="10"/>
        </w:numPr>
        <w:tabs>
          <w:tab w:val="clear" w:pos="1080"/>
        </w:tabs>
        <w:ind w:left="964" w:hanging="170"/>
      </w:pPr>
      <w:r w:rsidRPr="00E01863">
        <w:t xml:space="preserve">Při </w:t>
      </w:r>
      <w:r w:rsidRPr="00A90E5B">
        <w:t xml:space="preserve">použití </w:t>
      </w:r>
      <w:r w:rsidR="00E80A60" w:rsidRPr="00A90E5B">
        <w:t xml:space="preserve">hromadného dopravního prostředku dálkové přepravy, taxislužby i místní hromadné dopravy </w:t>
      </w:r>
      <w:r w:rsidR="00A90E5B" w:rsidRPr="00A90E5B">
        <w:t xml:space="preserve">(dále jen „MHD“) </w:t>
      </w:r>
      <w:r w:rsidR="00E80A60" w:rsidRPr="00A90E5B">
        <w:t xml:space="preserve">v prokazatelné </w:t>
      </w:r>
      <w:r w:rsidRPr="00A90E5B">
        <w:t xml:space="preserve">výši jízdného do místa určení pracovní cesty a zpět. Při použití </w:t>
      </w:r>
      <w:r w:rsidR="00A90E5B" w:rsidRPr="00A90E5B">
        <w:t>hromadného dopravního prostředku a</w:t>
      </w:r>
      <w:r w:rsidRPr="00A90E5B">
        <w:t xml:space="preserve"> MHD je zastupitel</w:t>
      </w:r>
      <w:r w:rsidR="00C40E58" w:rsidRPr="00A90E5B">
        <w:t xml:space="preserve"> </w:t>
      </w:r>
      <w:r w:rsidR="00730871" w:rsidRPr="00A90E5B">
        <w:t>nebo člen</w:t>
      </w:r>
      <w:r w:rsidR="00C40E58" w:rsidRPr="00A90E5B">
        <w:t xml:space="preserve"> orgánu</w:t>
      </w:r>
      <w:r w:rsidRPr="00A90E5B">
        <w:t xml:space="preserve"> povinen přiložit k cestovnímu příkazu jízdenky nebo jiné doklady o jízdních výdajích.</w:t>
      </w:r>
    </w:p>
    <w:p w14:paraId="4C03C49A" w14:textId="77777777" w:rsidR="0036225D" w:rsidRPr="006E58D3" w:rsidRDefault="0036225D" w:rsidP="00EC0BD5">
      <w:pPr>
        <w:pStyle w:val="slovan-2rove"/>
        <w:numPr>
          <w:ilvl w:val="0"/>
          <w:numId w:val="10"/>
        </w:numPr>
        <w:tabs>
          <w:tab w:val="clear" w:pos="1080"/>
        </w:tabs>
        <w:ind w:left="964" w:hanging="170"/>
      </w:pPr>
      <w:r w:rsidRPr="006E58D3">
        <w:t>Při použití silničního motorového vozidla (s výjimkou vozidla zaměstnavatele) je</w:t>
      </w:r>
      <w:r w:rsidR="00A90E5B">
        <w:t xml:space="preserve"> </w:t>
      </w:r>
      <w:r w:rsidRPr="006E58D3">
        <w:t xml:space="preserve">pro případ vyslání na pracovní cestu, kdy nelze využít vozidlo Zlínského kraje, stanovena za použití silničního motorového vozidla náhrada za každý </w:t>
      </w:r>
      <w:smartTag w:uri="urn:schemas-microsoft-com:office:smarttags" w:element="metricconverter">
        <w:smartTagPr>
          <w:attr w:name="ProductID" w:val="1 km"/>
        </w:smartTagPr>
        <w:r w:rsidRPr="006E58D3">
          <w:t>1 km</w:t>
        </w:r>
      </w:smartTag>
      <w:r w:rsidRPr="006E58D3">
        <w:t xml:space="preserve"> jízdy dle § </w:t>
      </w:r>
      <w:r w:rsidR="00730871" w:rsidRPr="006E58D3">
        <w:t>157</w:t>
      </w:r>
      <w:r w:rsidR="00A90E5B">
        <w:t xml:space="preserve"> </w:t>
      </w:r>
      <w:r w:rsidR="00730871" w:rsidRPr="006E58D3">
        <w:t>zákoníku</w:t>
      </w:r>
      <w:r w:rsidRPr="006E58D3">
        <w:t xml:space="preserve"> </w:t>
      </w:r>
      <w:r w:rsidR="00730871" w:rsidRPr="006E58D3">
        <w:t>práce.</w:t>
      </w:r>
    </w:p>
    <w:p w14:paraId="479A278E" w14:textId="77777777" w:rsidR="0036225D" w:rsidRPr="00A90E5B" w:rsidRDefault="0036225D" w:rsidP="00EC0BD5">
      <w:pPr>
        <w:pStyle w:val="slovan-2rove"/>
        <w:numPr>
          <w:ilvl w:val="0"/>
          <w:numId w:val="10"/>
        </w:numPr>
        <w:tabs>
          <w:tab w:val="clear" w:pos="1080"/>
        </w:tabs>
        <w:ind w:left="964" w:hanging="170"/>
      </w:pPr>
      <w:r w:rsidRPr="00E01863">
        <w:t xml:space="preserve">Při použití silničního motorového vozidla (s výjimkou vozidla zaměstnavatele) k pracovní cestě na zasedání orgánů Zlínského </w:t>
      </w:r>
      <w:r w:rsidRPr="00A54682">
        <w:t>kraje</w:t>
      </w:r>
      <w:r w:rsidRPr="00A54682">
        <w:rPr>
          <w:color w:val="FF0000"/>
        </w:rPr>
        <w:t xml:space="preserve">, </w:t>
      </w:r>
      <w:r w:rsidRPr="00A54682">
        <w:t>orgánů Z</w:t>
      </w:r>
      <w:r w:rsidR="0083521B" w:rsidRPr="00A54682">
        <w:t xml:space="preserve">ZK </w:t>
      </w:r>
      <w:r w:rsidRPr="00A54682">
        <w:t xml:space="preserve">a orgánů </w:t>
      </w:r>
      <w:r w:rsidR="00A54682" w:rsidRPr="00A54682">
        <w:t>RZK</w:t>
      </w:r>
      <w:r w:rsidRPr="00A54682">
        <w:rPr>
          <w:color w:val="FF0000"/>
        </w:rPr>
        <w:t xml:space="preserve"> </w:t>
      </w:r>
      <w:r w:rsidRPr="00A54682">
        <w:t>a na další jednání konaná v sídle Zlínského kraje je za použití</w:t>
      </w:r>
      <w:r w:rsidRPr="00A90E5B">
        <w:t xml:space="preserve"> silničního motorového vozidla stanovena paušální náhrada ve smyslu § </w:t>
      </w:r>
      <w:r w:rsidR="00AD0D40" w:rsidRPr="00A90E5B">
        <w:t>182 zákoníku práce</w:t>
      </w:r>
      <w:r w:rsidRPr="00A90E5B">
        <w:t xml:space="preserve">, ve výši dle přílohy č. </w:t>
      </w:r>
      <w:r w:rsidR="00957656">
        <w:t>1</w:t>
      </w:r>
      <w:r w:rsidRPr="00A90E5B">
        <w:t xml:space="preserve"> </w:t>
      </w:r>
      <w:r w:rsidR="00957656">
        <w:t>této směrnice</w:t>
      </w:r>
      <w:r w:rsidRPr="00A90E5B">
        <w:t>.</w:t>
      </w:r>
      <w:r w:rsidR="0019562A">
        <w:t xml:space="preserve"> </w:t>
      </w:r>
    </w:p>
    <w:p w14:paraId="7FEC43BB" w14:textId="77777777" w:rsidR="0036225D" w:rsidRDefault="0036225D" w:rsidP="00EC0BD5">
      <w:pPr>
        <w:pStyle w:val="slovan-2rove"/>
        <w:numPr>
          <w:ilvl w:val="1"/>
          <w:numId w:val="9"/>
        </w:numPr>
        <w:tabs>
          <w:tab w:val="clear" w:pos="1440"/>
          <w:tab w:val="num" w:pos="426"/>
        </w:tabs>
        <w:spacing w:before="120"/>
        <w:ind w:left="680" w:hanging="340"/>
      </w:pPr>
      <w:r w:rsidRPr="00097C35">
        <w:rPr>
          <w:u w:val="single"/>
        </w:rPr>
        <w:t>Náhrada</w:t>
      </w:r>
      <w:r w:rsidRPr="00097C35">
        <w:t xml:space="preserve"> </w:t>
      </w:r>
      <w:r w:rsidRPr="00A90E5B">
        <w:t xml:space="preserve">prokázaných </w:t>
      </w:r>
      <w:r w:rsidRPr="00A90E5B">
        <w:rPr>
          <w:u w:val="single"/>
        </w:rPr>
        <w:t>výdajů za ubytování</w:t>
      </w:r>
      <w:r w:rsidRPr="00A90E5B">
        <w:t>,</w:t>
      </w:r>
      <w:r w:rsidR="0091059A">
        <w:t xml:space="preserve"> </w:t>
      </w:r>
      <w:r w:rsidRPr="00A90E5B">
        <w:t>Tento doklad musí být opatřen názvem odběratele – Zlínský kraj – s uvedením jména a příjmení zastupitele</w:t>
      </w:r>
      <w:r w:rsidR="001D0621" w:rsidRPr="00A90E5B">
        <w:t xml:space="preserve"> nebo člena orgánu</w:t>
      </w:r>
      <w:r w:rsidRPr="00A90E5B">
        <w:t xml:space="preserve">, který ubytování čerpal. </w:t>
      </w:r>
    </w:p>
    <w:p w14:paraId="25EF5246" w14:textId="77777777" w:rsidR="006B02A9" w:rsidRDefault="00D76050" w:rsidP="00EC0BD5">
      <w:pPr>
        <w:pStyle w:val="slovan-2rove"/>
        <w:numPr>
          <w:ilvl w:val="1"/>
          <w:numId w:val="9"/>
        </w:numPr>
        <w:tabs>
          <w:tab w:val="clear" w:pos="1440"/>
          <w:tab w:val="num" w:pos="426"/>
        </w:tabs>
        <w:spacing w:before="120"/>
        <w:ind w:left="680" w:hanging="340"/>
      </w:pPr>
      <w:r w:rsidRPr="006B1C80">
        <w:rPr>
          <w:u w:val="single"/>
        </w:rPr>
        <w:t>Náhrada s</w:t>
      </w:r>
      <w:r w:rsidR="006B02A9" w:rsidRPr="006B1C80">
        <w:rPr>
          <w:u w:val="single"/>
        </w:rPr>
        <w:t>travné</w:t>
      </w:r>
      <w:r w:rsidRPr="006B1C80">
        <w:rPr>
          <w:u w:val="single"/>
        </w:rPr>
        <w:t>ho</w:t>
      </w:r>
      <w:r w:rsidR="006B02A9">
        <w:t xml:space="preserve"> </w:t>
      </w:r>
      <w:r>
        <w:t xml:space="preserve">– </w:t>
      </w:r>
      <w:r w:rsidR="006B02A9">
        <w:t>ve výši dle přílohy č. 1 této směrnice.</w:t>
      </w:r>
    </w:p>
    <w:p w14:paraId="69340C49" w14:textId="77777777" w:rsidR="00860CA3" w:rsidRPr="00A90E5B" w:rsidRDefault="00860CA3" w:rsidP="00EC0BD5">
      <w:pPr>
        <w:pStyle w:val="slovan-2rove"/>
        <w:spacing w:before="120"/>
        <w:ind w:left="680"/>
      </w:pPr>
      <w:r w:rsidRPr="00747EF5">
        <w:lastRenderedPageBreak/>
        <w:t>Při</w:t>
      </w:r>
      <w:r w:rsidR="00747EF5">
        <w:t xml:space="preserve"> </w:t>
      </w:r>
      <w:r w:rsidRPr="00A90E5B">
        <w:t>bezplatn</w:t>
      </w:r>
      <w:r w:rsidR="00747EF5">
        <w:t>ě poskytnutém</w:t>
      </w:r>
      <w:r w:rsidRPr="00A90E5B">
        <w:t xml:space="preserve"> jídl</w:t>
      </w:r>
      <w:r w:rsidR="00747EF5">
        <w:t>e</w:t>
      </w:r>
      <w:r w:rsidRPr="00A90E5B">
        <w:t>, které má charakter snídaně, oběda nebo večeře, se stanovená příslušná sazba stravného krátí o hodnotu:</w:t>
      </w:r>
    </w:p>
    <w:p w14:paraId="0CC849F4" w14:textId="77777777" w:rsidR="00860CA3" w:rsidRPr="00A90E5B" w:rsidRDefault="00860CA3" w:rsidP="00A60AFE">
      <w:pPr>
        <w:pStyle w:val="slovan-2rove"/>
        <w:numPr>
          <w:ilvl w:val="3"/>
          <w:numId w:val="14"/>
        </w:numPr>
        <w:tabs>
          <w:tab w:val="clear" w:pos="3600"/>
        </w:tabs>
        <w:ind w:left="1020" w:hanging="340"/>
      </w:pPr>
      <w:r w:rsidRPr="00A90E5B">
        <w:t>70 % stravného, trvá-li pracovní cesta 5 až 12 hodin,</w:t>
      </w:r>
    </w:p>
    <w:p w14:paraId="7AC9CBA9" w14:textId="77777777" w:rsidR="00860CA3" w:rsidRPr="00A90E5B" w:rsidRDefault="00860CA3" w:rsidP="00A60AFE">
      <w:pPr>
        <w:pStyle w:val="slovan-2rove"/>
        <w:numPr>
          <w:ilvl w:val="3"/>
          <w:numId w:val="14"/>
        </w:numPr>
        <w:tabs>
          <w:tab w:val="clear" w:pos="3600"/>
        </w:tabs>
        <w:ind w:left="1020" w:hanging="340"/>
      </w:pPr>
      <w:r w:rsidRPr="00A90E5B">
        <w:t>35 % stravného, trvá-li pracovní cesta déle než 12 hodin, nejdéle však 18 hodin,</w:t>
      </w:r>
    </w:p>
    <w:p w14:paraId="2A97112D" w14:textId="77777777" w:rsidR="00860CA3" w:rsidRDefault="00860CA3" w:rsidP="00A60AFE">
      <w:pPr>
        <w:pStyle w:val="slovan-2rove"/>
        <w:numPr>
          <w:ilvl w:val="3"/>
          <w:numId w:val="14"/>
        </w:numPr>
        <w:tabs>
          <w:tab w:val="clear" w:pos="3600"/>
        </w:tabs>
        <w:ind w:left="1020" w:hanging="340"/>
      </w:pPr>
      <w:r w:rsidRPr="00A90E5B">
        <w:t>25 % stravného, trvá-li pracovní cesta déle než 18 hodin.</w:t>
      </w:r>
    </w:p>
    <w:p w14:paraId="007AABB7" w14:textId="77777777" w:rsidR="00860CA3" w:rsidRPr="00A24E6B" w:rsidRDefault="00860CA3" w:rsidP="00A60AFE">
      <w:pPr>
        <w:pStyle w:val="slovan-2rove"/>
        <w:spacing w:before="120"/>
        <w:ind w:left="680"/>
      </w:pPr>
      <w:r w:rsidRPr="00A24E6B">
        <w:rPr>
          <w:iCs/>
        </w:rPr>
        <w:t>Při pracovní cestě</w:t>
      </w:r>
      <w:r w:rsidR="0047322E">
        <w:rPr>
          <w:iCs/>
        </w:rPr>
        <w:t xml:space="preserve"> v délce trvání </w:t>
      </w:r>
      <w:r w:rsidRPr="00A24E6B">
        <w:rPr>
          <w:iCs/>
        </w:rPr>
        <w:t xml:space="preserve">do 2 kalendářních dnů se upustí od odděleného posuzování doby trvání pracovní cesty </w:t>
      </w:r>
      <w:r w:rsidRPr="00A54682">
        <w:rPr>
          <w:iCs/>
        </w:rPr>
        <w:t xml:space="preserve">v kalendářním dnu, </w:t>
      </w:r>
      <w:r w:rsidR="00383CDF" w:rsidRPr="00A54682">
        <w:rPr>
          <w:iCs/>
        </w:rPr>
        <w:t>pokud zastupitel nebo člen orgánu posoudí, že je to pro něj výhodnější</w:t>
      </w:r>
      <w:r w:rsidRPr="00A54682">
        <w:rPr>
          <w:iCs/>
        </w:rPr>
        <w:t>.</w:t>
      </w:r>
    </w:p>
    <w:p w14:paraId="7D1A4014" w14:textId="77777777" w:rsidR="0036225D" w:rsidRPr="00A54682" w:rsidRDefault="0036225D" w:rsidP="00EC0BD5">
      <w:pPr>
        <w:pStyle w:val="slovan-2rove"/>
        <w:numPr>
          <w:ilvl w:val="1"/>
          <w:numId w:val="9"/>
        </w:numPr>
        <w:tabs>
          <w:tab w:val="clear" w:pos="1440"/>
          <w:tab w:val="num" w:pos="426"/>
        </w:tabs>
        <w:spacing w:before="120"/>
        <w:ind w:left="680" w:hanging="340"/>
      </w:pPr>
      <w:r w:rsidRPr="00E32E4A">
        <w:rPr>
          <w:u w:val="single"/>
        </w:rPr>
        <w:t>Náhrada</w:t>
      </w:r>
      <w:r w:rsidRPr="00A24E6B">
        <w:t xml:space="preserve"> prokázaných </w:t>
      </w:r>
      <w:r w:rsidRPr="00A24E6B">
        <w:rPr>
          <w:u w:val="single"/>
        </w:rPr>
        <w:t>nutných vedlejších výdajů</w:t>
      </w:r>
      <w:r w:rsidRPr="00A24E6B">
        <w:t>, např. parkovné při použití vozidla, použití</w:t>
      </w:r>
      <w:r w:rsidR="00A90E5B" w:rsidRPr="00A24E6B">
        <w:t xml:space="preserve"> </w:t>
      </w:r>
      <w:r w:rsidRPr="00A24E6B">
        <w:t>telefonu, poplatky za úschovu zavazadel.</w:t>
      </w:r>
      <w:r w:rsidR="00A90E5B" w:rsidRPr="00A24E6B">
        <w:t xml:space="preserve"> </w:t>
      </w:r>
      <w:r w:rsidR="00047EF8" w:rsidRPr="00A24E6B">
        <w:t>Nemůže-li zastupitel nebo člen orgánu výši výdajů prokázat, poskytne se náhrada odpovídající ceně věcí a služeb obvyklé v době a místě konání pracovní cesty</w:t>
      </w:r>
      <w:r w:rsidR="00383CDF">
        <w:t xml:space="preserve"> </w:t>
      </w:r>
      <w:r w:rsidR="00383CDF" w:rsidRPr="00A54682">
        <w:t>uvedené zastupitelem nebo členem orgánu</w:t>
      </w:r>
      <w:r w:rsidR="00047EF8" w:rsidRPr="00A54682">
        <w:t>.</w:t>
      </w:r>
    </w:p>
    <w:p w14:paraId="73192CBC" w14:textId="77777777" w:rsidR="0036225D" w:rsidRPr="007238B4" w:rsidRDefault="00541189" w:rsidP="007238B4">
      <w:pPr>
        <w:pStyle w:val="StylArial10bTunzarovnnnastedPed24b"/>
      </w:pPr>
      <w:bookmarkStart w:id="14" w:name="_Toc421263182"/>
      <w:r w:rsidRPr="00D433F0">
        <w:t xml:space="preserve">Článek </w:t>
      </w:r>
      <w:r w:rsidR="005F7C91">
        <w:t>6</w:t>
      </w:r>
      <w:r w:rsidR="007238B4">
        <w:br/>
      </w:r>
      <w:r w:rsidR="0036225D" w:rsidRPr="007238B4">
        <w:t>Vyúčtování pracovní cesty a výplaty cestovních náhrad</w:t>
      </w:r>
      <w:bookmarkEnd w:id="14"/>
    </w:p>
    <w:p w14:paraId="27D61C36" w14:textId="77777777" w:rsidR="0036225D" w:rsidRPr="00A54682" w:rsidRDefault="008C5FAF" w:rsidP="00EC0BD5">
      <w:pPr>
        <w:pStyle w:val="slovan-1rove"/>
        <w:numPr>
          <w:ilvl w:val="0"/>
          <w:numId w:val="11"/>
        </w:numPr>
        <w:tabs>
          <w:tab w:val="clear" w:pos="397"/>
          <w:tab w:val="clear" w:pos="720"/>
          <w:tab w:val="left" w:pos="-3119"/>
          <w:tab w:val="num" w:pos="360"/>
        </w:tabs>
        <w:ind w:left="340" w:hanging="340"/>
      </w:pPr>
      <w:r>
        <w:t>Předložení v</w:t>
      </w:r>
      <w:r w:rsidR="0036225D" w:rsidRPr="00E01863">
        <w:t xml:space="preserve">yúčtování </w:t>
      </w:r>
      <w:r w:rsidRPr="00E01863">
        <w:t xml:space="preserve">pracovní cesty </w:t>
      </w:r>
      <w:r w:rsidR="009D4261">
        <w:t xml:space="preserve">schvaluje podpisem </w:t>
      </w:r>
      <w:r>
        <w:t xml:space="preserve">a </w:t>
      </w:r>
      <w:r w:rsidR="009D4261">
        <w:t xml:space="preserve">provedení </w:t>
      </w:r>
      <w:r>
        <w:t>řídící kontrol</w:t>
      </w:r>
      <w:r w:rsidR="009D4261">
        <w:t>y</w:t>
      </w:r>
      <w:r>
        <w:t xml:space="preserve"> jako </w:t>
      </w:r>
      <w:r w:rsidR="009D4261">
        <w:t xml:space="preserve">příkazce </w:t>
      </w:r>
      <w:r>
        <w:t xml:space="preserve">operace zabezpečuje </w:t>
      </w:r>
      <w:r w:rsidR="00884D0E">
        <w:t>vedoucí odboru Kancelář hejtmana</w:t>
      </w:r>
      <w:r>
        <w:t xml:space="preserve"> na základě pověření k jejímu výkonu ředitele úřadu</w:t>
      </w:r>
      <w:r w:rsidR="0036225D" w:rsidRPr="00A54682">
        <w:t>.</w:t>
      </w:r>
    </w:p>
    <w:p w14:paraId="5C051D74" w14:textId="77777777" w:rsidR="0036225D" w:rsidRPr="00A54682" w:rsidRDefault="0036225D" w:rsidP="00EC0BD5">
      <w:pPr>
        <w:pStyle w:val="slovan-1rove"/>
        <w:numPr>
          <w:ilvl w:val="0"/>
          <w:numId w:val="11"/>
        </w:numPr>
        <w:tabs>
          <w:tab w:val="clear" w:pos="397"/>
          <w:tab w:val="clear" w:pos="720"/>
          <w:tab w:val="left" w:pos="-3119"/>
          <w:tab w:val="num" w:pos="360"/>
        </w:tabs>
        <w:ind w:left="340" w:hanging="340"/>
      </w:pPr>
      <w:r w:rsidRPr="00A54682">
        <w:t xml:space="preserve">Součástí vyúčtování pracovní cesty je i případné podání zprávy z </w:t>
      </w:r>
      <w:r w:rsidR="00566C7E" w:rsidRPr="00A54682">
        <w:t>pracov</w:t>
      </w:r>
      <w:r w:rsidRPr="00A54682">
        <w:t>ní cesty, v souladu s podmínkami konání pracovní cesty, stanoven</w:t>
      </w:r>
      <w:r w:rsidR="00044B16">
        <w:t>ými</w:t>
      </w:r>
      <w:r w:rsidRPr="00A54682">
        <w:t xml:space="preserve"> zaměstnavatelem.</w:t>
      </w:r>
    </w:p>
    <w:p w14:paraId="4B47E32D" w14:textId="77777777" w:rsidR="0036225D" w:rsidRPr="00E01863" w:rsidRDefault="0036225D" w:rsidP="00EC0BD5">
      <w:pPr>
        <w:pStyle w:val="slovan-1rove"/>
        <w:numPr>
          <w:ilvl w:val="0"/>
          <w:numId w:val="11"/>
        </w:numPr>
        <w:tabs>
          <w:tab w:val="clear" w:pos="397"/>
          <w:tab w:val="clear" w:pos="720"/>
          <w:tab w:val="left" w:pos="-3119"/>
          <w:tab w:val="num" w:pos="360"/>
        </w:tabs>
        <w:ind w:left="340" w:hanging="340"/>
      </w:pPr>
      <w:r w:rsidRPr="00A54682">
        <w:t xml:space="preserve">Požádá-li zastupitel </w:t>
      </w:r>
      <w:r w:rsidR="001D0621" w:rsidRPr="00A54682">
        <w:t xml:space="preserve">nebo člen orgánu </w:t>
      </w:r>
      <w:r w:rsidRPr="00A54682">
        <w:t>o poskytnutí zálohy</w:t>
      </w:r>
      <w:r w:rsidRPr="00A24E6B">
        <w:t xml:space="preserve"> na cestovní náhrady, bude mu poskytnuta </w:t>
      </w:r>
      <w:r w:rsidR="00DA0F3E">
        <w:t>na základě žádosti</w:t>
      </w:r>
      <w:r w:rsidR="00DA0F3E">
        <w:rPr>
          <w:rStyle w:val="Znakapoznpodarou"/>
        </w:rPr>
        <w:footnoteReference w:id="1"/>
      </w:r>
      <w:r w:rsidR="00DA0F3E">
        <w:t xml:space="preserve"> </w:t>
      </w:r>
      <w:r w:rsidRPr="00A24E6B">
        <w:t>až do předpokládané celkové výše náh</w:t>
      </w:r>
      <w:r w:rsidR="001D0621" w:rsidRPr="00A24E6B">
        <w:t>rad. Poskytnutí zálohy vyznačí zaměstnanec</w:t>
      </w:r>
      <w:r w:rsidRPr="00A24E6B">
        <w:t xml:space="preserve"> pokladny odboru</w:t>
      </w:r>
      <w:r w:rsidRPr="00E01863">
        <w:t xml:space="preserve"> </w:t>
      </w:r>
      <w:r w:rsidR="00A24E6B" w:rsidRPr="00E01863">
        <w:t xml:space="preserve">ekonomického </w:t>
      </w:r>
      <w:r w:rsidRPr="00E01863">
        <w:t>do cestovního příkazu.</w:t>
      </w:r>
    </w:p>
    <w:p w14:paraId="1FE30EBD" w14:textId="77777777" w:rsidR="00EC26C6" w:rsidRDefault="00564D22" w:rsidP="00EC0BD5">
      <w:pPr>
        <w:pStyle w:val="slovan-1rove"/>
        <w:numPr>
          <w:ilvl w:val="0"/>
          <w:numId w:val="11"/>
        </w:numPr>
        <w:tabs>
          <w:tab w:val="clear" w:pos="397"/>
          <w:tab w:val="clear" w:pos="720"/>
          <w:tab w:val="left" w:pos="-3119"/>
          <w:tab w:val="num" w:pos="360"/>
        </w:tabs>
        <w:ind w:left="340" w:hanging="340"/>
      </w:pPr>
      <w:r>
        <w:t xml:space="preserve">Zastupitel nebo člen orgánu je povinen do 10 pracovních dnů po ukončení pracovní cesty </w:t>
      </w:r>
      <w:r w:rsidRPr="00BF1527">
        <w:rPr>
          <w:u w:val="single"/>
        </w:rPr>
        <w:t xml:space="preserve">vyúčtovat </w:t>
      </w:r>
      <w:r>
        <w:rPr>
          <w:u w:val="single"/>
        </w:rPr>
        <w:t xml:space="preserve">cestovní </w:t>
      </w:r>
      <w:r w:rsidRPr="00BF1527">
        <w:rPr>
          <w:u w:val="single"/>
        </w:rPr>
        <w:t>náhrady, zabezpečit podpis tohoto vyúčtování</w:t>
      </w:r>
      <w:r>
        <w:rPr>
          <w:u w:val="single"/>
        </w:rPr>
        <w:t>, vrátit nevyúčtovanou zálohu</w:t>
      </w:r>
      <w:r w:rsidRPr="00BF1527">
        <w:rPr>
          <w:u w:val="single"/>
        </w:rPr>
        <w:t xml:space="preserve"> a předložit písemné doklady potřebné k vyúčtování pracovní cesty</w:t>
      </w:r>
      <w:r>
        <w:rPr>
          <w:rStyle w:val="Znakapoznpodarou"/>
          <w:u w:val="single"/>
        </w:rPr>
        <w:footnoteReference w:id="2"/>
      </w:r>
      <w:r w:rsidRPr="00BF1527">
        <w:rPr>
          <w:u w:val="single"/>
        </w:rPr>
        <w:t xml:space="preserve"> oddělení účetnictví</w:t>
      </w:r>
      <w:r>
        <w:t xml:space="preserve"> odboru ekonomickému</w:t>
      </w:r>
      <w:r w:rsidR="0036225D" w:rsidRPr="00EC26C6">
        <w:t xml:space="preserve">. </w:t>
      </w:r>
      <w:r w:rsidR="00383CDF" w:rsidRPr="00EC26C6">
        <w:t>Doklady musí splňovat náležitosti uvedené ve směrnici SM/</w:t>
      </w:r>
      <w:r w:rsidR="00FE341A" w:rsidRPr="00EC26C6">
        <w:t>32</w:t>
      </w:r>
      <w:r w:rsidR="00835C91" w:rsidRPr="00EC26C6">
        <w:t> </w:t>
      </w:r>
      <w:r w:rsidR="00383CDF" w:rsidRPr="00EC26C6">
        <w:t xml:space="preserve">– </w:t>
      </w:r>
      <w:r w:rsidR="00A54682" w:rsidRPr="00EC26C6">
        <w:t>Systém zpracování účetnictví</w:t>
      </w:r>
      <w:r w:rsidR="00835C91" w:rsidRPr="00EC26C6">
        <w:t xml:space="preserve"> a</w:t>
      </w:r>
      <w:r w:rsidR="00A54682" w:rsidRPr="00EC26C6">
        <w:t xml:space="preserve"> oběh účetních dokladů.</w:t>
      </w:r>
    </w:p>
    <w:p w14:paraId="64B936E2" w14:textId="77777777" w:rsidR="00957656" w:rsidRPr="00EC26C6" w:rsidRDefault="006B02A9" w:rsidP="00EC0BD5">
      <w:pPr>
        <w:pStyle w:val="slovan-1rove"/>
        <w:numPr>
          <w:ilvl w:val="0"/>
          <w:numId w:val="11"/>
        </w:numPr>
        <w:tabs>
          <w:tab w:val="clear" w:pos="397"/>
          <w:tab w:val="clear" w:pos="720"/>
          <w:tab w:val="left" w:pos="-3119"/>
          <w:tab w:val="num" w:pos="360"/>
        </w:tabs>
        <w:ind w:left="340" w:hanging="340"/>
      </w:pPr>
      <w:r w:rsidRPr="00EC26C6">
        <w:t xml:space="preserve">Vyúčtování pracovní cesty </w:t>
      </w:r>
      <w:r w:rsidR="00DA0F3E">
        <w:t xml:space="preserve">je nutno předat </w:t>
      </w:r>
      <w:r w:rsidRPr="00EC26C6">
        <w:t>oddělení účetnictví odboru ekonomického nejpozději do 25. dne toho měsíce, za který je požadováno vyplacení cestovní náhrady. V případě nedodržení této podmínky bude cestovní náhrada vyplacena v následujícím měsíci.</w:t>
      </w:r>
    </w:p>
    <w:p w14:paraId="307B6E38" w14:textId="77777777" w:rsidR="0036225D" w:rsidRPr="00A24E6B" w:rsidRDefault="00957656" w:rsidP="00EC0BD5">
      <w:pPr>
        <w:pStyle w:val="slovan-1rove"/>
        <w:numPr>
          <w:ilvl w:val="0"/>
          <w:numId w:val="11"/>
        </w:numPr>
        <w:tabs>
          <w:tab w:val="clear" w:pos="397"/>
          <w:tab w:val="clear" w:pos="720"/>
          <w:tab w:val="left" w:pos="-3119"/>
          <w:tab w:val="num" w:pos="360"/>
        </w:tabs>
        <w:ind w:left="340" w:hanging="340"/>
      </w:pPr>
      <w:r>
        <w:t>Cestovní náhrada je vyplácena společně s odměnou za výkon funkce.</w:t>
      </w:r>
    </w:p>
    <w:p w14:paraId="0A402653" w14:textId="77777777" w:rsidR="0036225D" w:rsidRPr="007238B4" w:rsidRDefault="00541189" w:rsidP="007238B4">
      <w:pPr>
        <w:pStyle w:val="StylArial10bTunzarovnnnastedPed24b"/>
      </w:pPr>
      <w:bookmarkStart w:id="15" w:name="_Toc421263183"/>
      <w:r w:rsidRPr="00D433F0">
        <w:t xml:space="preserve">Článek </w:t>
      </w:r>
      <w:r w:rsidR="005F7C91">
        <w:t>7</w:t>
      </w:r>
      <w:r w:rsidR="007238B4">
        <w:br/>
      </w:r>
      <w:r w:rsidR="0036225D" w:rsidRPr="007238B4">
        <w:t>Zahraniční pracovní cesty</w:t>
      </w:r>
      <w:bookmarkEnd w:id="15"/>
    </w:p>
    <w:p w14:paraId="5A0AF8AC" w14:textId="77777777" w:rsidR="00D76050" w:rsidRDefault="0036225D" w:rsidP="00CE5486">
      <w:pPr>
        <w:pStyle w:val="slovan-1rove"/>
        <w:numPr>
          <w:ilvl w:val="0"/>
          <w:numId w:val="12"/>
        </w:numPr>
        <w:tabs>
          <w:tab w:val="clear" w:pos="397"/>
          <w:tab w:val="clear" w:pos="720"/>
          <w:tab w:val="left" w:pos="-2977"/>
          <w:tab w:val="num" w:pos="360"/>
        </w:tabs>
        <w:ind w:left="340" w:hanging="340"/>
      </w:pPr>
      <w:r w:rsidRPr="001941FF">
        <w:t>Při zahraniční pracovní cestě přísluší zastupiteli</w:t>
      </w:r>
      <w:r w:rsidR="001604D3" w:rsidRPr="001941FF">
        <w:t xml:space="preserve"> </w:t>
      </w:r>
      <w:r w:rsidR="0047322E">
        <w:t xml:space="preserve">nebo </w:t>
      </w:r>
      <w:r w:rsidR="00E92162" w:rsidRPr="00E73161">
        <w:t xml:space="preserve">členu </w:t>
      </w:r>
      <w:r w:rsidR="001604D3" w:rsidRPr="00E73161">
        <w:t>o</w:t>
      </w:r>
      <w:r w:rsidR="001604D3" w:rsidRPr="001941FF">
        <w:t>rgánu</w:t>
      </w:r>
      <w:r w:rsidRPr="001941FF">
        <w:t xml:space="preserve"> stravné, stanovené v souladu s</w:t>
      </w:r>
      <w:r w:rsidR="003C5AD9">
        <w:t> </w:t>
      </w:r>
      <w:r w:rsidRPr="001941FF">
        <w:t>§</w:t>
      </w:r>
      <w:r w:rsidR="004A27D8">
        <w:t> </w:t>
      </w:r>
      <w:r w:rsidR="00383CDF" w:rsidRPr="001941FF">
        <w:t>179 zákoníku práce.</w:t>
      </w:r>
      <w:r w:rsidRPr="001941FF">
        <w:t xml:space="preserve"> Výši stravného v cizí měně určí zaměstnavatel ze základní sazby stravného stanoveného pro stát, ve kterém zaměstnanec stráví v kalendářním dni nejvíce času.</w:t>
      </w:r>
    </w:p>
    <w:p w14:paraId="71F2B300" w14:textId="77777777" w:rsidR="0036225D" w:rsidRPr="001941FF" w:rsidRDefault="0036225D" w:rsidP="00CE5486">
      <w:pPr>
        <w:pStyle w:val="slovan-1rove"/>
        <w:numPr>
          <w:ilvl w:val="0"/>
          <w:numId w:val="12"/>
        </w:numPr>
        <w:tabs>
          <w:tab w:val="clear" w:pos="397"/>
          <w:tab w:val="clear" w:pos="720"/>
          <w:tab w:val="left" w:pos="-2977"/>
          <w:tab w:val="num" w:pos="360"/>
        </w:tabs>
        <w:ind w:left="340" w:hanging="340"/>
      </w:pPr>
      <w:r w:rsidRPr="001941FF">
        <w:t>Základní sazby stravného v cizí měně stanovuje platná vyhláška MF ČR</w:t>
      </w:r>
      <w:r w:rsidR="009C6E1E">
        <w:rPr>
          <w:rStyle w:val="Znakapoznpodarou"/>
        </w:rPr>
        <w:footnoteReference w:id="3"/>
      </w:r>
      <w:r w:rsidRPr="001941FF">
        <w:t xml:space="preserve"> </w:t>
      </w:r>
      <w:r w:rsidR="003C5AD9" w:rsidRPr="003C5AD9">
        <w:t>o stanovení výše základních sazeb zahraničního stravného</w:t>
      </w:r>
      <w:r w:rsidR="003C5AD9">
        <w:t>.</w:t>
      </w:r>
    </w:p>
    <w:p w14:paraId="06CA0303" w14:textId="77777777" w:rsidR="00047EF8" w:rsidRPr="001941FF" w:rsidRDefault="00047EF8" w:rsidP="00CE5486">
      <w:pPr>
        <w:pStyle w:val="slovan-2rove"/>
        <w:numPr>
          <w:ilvl w:val="1"/>
          <w:numId w:val="12"/>
        </w:numPr>
        <w:tabs>
          <w:tab w:val="clear" w:pos="1440"/>
          <w:tab w:val="num" w:pos="720"/>
        </w:tabs>
        <w:ind w:left="680" w:hanging="340"/>
      </w:pPr>
      <w:bookmarkStart w:id="16" w:name="_Ref514137134"/>
      <w:r w:rsidRPr="001941FF">
        <w:t xml:space="preserve">Pokud doba zahraniční pracovní cesty strávená mimo území ČR trvá </w:t>
      </w:r>
      <w:bookmarkEnd w:id="16"/>
      <w:r w:rsidRPr="001941FF">
        <w:t>v kalendářním dni:</w:t>
      </w:r>
    </w:p>
    <w:p w14:paraId="0EE22EE2" w14:textId="77777777" w:rsidR="00047EF8" w:rsidRPr="001941FF" w:rsidRDefault="00047EF8" w:rsidP="00CE5486">
      <w:pPr>
        <w:pStyle w:val="slovan-2rove"/>
        <w:numPr>
          <w:ilvl w:val="3"/>
          <w:numId w:val="14"/>
        </w:numPr>
        <w:tabs>
          <w:tab w:val="clear" w:pos="3600"/>
          <w:tab w:val="num" w:pos="1080"/>
        </w:tabs>
        <w:ind w:left="1020" w:hanging="340"/>
      </w:pPr>
      <w:r w:rsidRPr="001941FF">
        <w:t>déle než 1</w:t>
      </w:r>
      <w:r w:rsidR="009C6E1E">
        <w:t>8</w:t>
      </w:r>
      <w:r w:rsidRPr="001941FF">
        <w:t xml:space="preserve"> hodin, přísluší </w:t>
      </w:r>
      <w:r w:rsidR="009E223F" w:rsidRPr="001941FF">
        <w:t>zastupiteli nebo člen</w:t>
      </w:r>
      <w:r w:rsidR="008C5FAF">
        <w:t>u</w:t>
      </w:r>
      <w:r w:rsidR="009E223F" w:rsidRPr="001941FF">
        <w:t xml:space="preserve"> orgánu </w:t>
      </w:r>
      <w:r w:rsidRPr="001941FF">
        <w:t>zahraniční stravné ve výši základní sazby stravného v cizí měně,</w:t>
      </w:r>
    </w:p>
    <w:p w14:paraId="162D4EB3" w14:textId="77777777" w:rsidR="00047EF8" w:rsidRPr="001941FF" w:rsidRDefault="00047EF8" w:rsidP="00CE5486">
      <w:pPr>
        <w:pStyle w:val="slovan-2rove"/>
        <w:numPr>
          <w:ilvl w:val="3"/>
          <w:numId w:val="14"/>
        </w:numPr>
        <w:tabs>
          <w:tab w:val="clear" w:pos="3600"/>
          <w:tab w:val="num" w:pos="1080"/>
        </w:tabs>
        <w:ind w:left="1020" w:hanging="340"/>
      </w:pPr>
      <w:r w:rsidRPr="001941FF">
        <w:t xml:space="preserve">déle než </w:t>
      </w:r>
      <w:r w:rsidR="009C6E1E">
        <w:t>12</w:t>
      </w:r>
      <w:r w:rsidRPr="001941FF">
        <w:t xml:space="preserve"> hodin, nejvýše 1</w:t>
      </w:r>
      <w:r w:rsidR="009C6E1E">
        <w:t>8</w:t>
      </w:r>
      <w:r w:rsidRPr="001941FF">
        <w:t xml:space="preserve"> hodin, přísluší </w:t>
      </w:r>
      <w:r w:rsidR="009C6E1E">
        <w:t>zastupiteli nebo člen</w:t>
      </w:r>
      <w:r w:rsidR="008C5FAF">
        <w:t>u</w:t>
      </w:r>
      <w:r w:rsidR="009C6E1E">
        <w:t xml:space="preserve"> orgánu </w:t>
      </w:r>
      <w:r w:rsidRPr="001941FF">
        <w:t>zahraniční stravné v</w:t>
      </w:r>
      <w:r w:rsidR="00C57E86">
        <w:t>e</w:t>
      </w:r>
      <w:r w:rsidRPr="001941FF">
        <w:t xml:space="preserve"> výši </w:t>
      </w:r>
      <w:r w:rsidR="009C6E1E">
        <w:t xml:space="preserve">dvou třetin </w:t>
      </w:r>
      <w:r w:rsidRPr="001941FF">
        <w:t>základní sazby zahraničního stravného,</w:t>
      </w:r>
    </w:p>
    <w:p w14:paraId="6330DE26" w14:textId="77777777" w:rsidR="00047EF8" w:rsidRDefault="00047EF8" w:rsidP="00CE5486">
      <w:pPr>
        <w:pStyle w:val="slovan-2rove"/>
        <w:numPr>
          <w:ilvl w:val="3"/>
          <w:numId w:val="14"/>
        </w:numPr>
        <w:tabs>
          <w:tab w:val="clear" w:pos="3600"/>
          <w:tab w:val="num" w:pos="1080"/>
        </w:tabs>
        <w:ind w:left="1020" w:hanging="340"/>
      </w:pPr>
      <w:r w:rsidRPr="001941FF">
        <w:t xml:space="preserve">déle než 1 hodinu, nejvýše </w:t>
      </w:r>
      <w:r w:rsidR="009C6E1E">
        <w:t>12</w:t>
      </w:r>
      <w:r w:rsidRPr="001941FF">
        <w:t xml:space="preserve"> hodin, přísluší </w:t>
      </w:r>
      <w:r w:rsidR="009C6E1E">
        <w:t>zastupiteli nebo člen</w:t>
      </w:r>
      <w:r w:rsidR="008C5FAF">
        <w:t>u</w:t>
      </w:r>
      <w:r w:rsidR="009C6E1E">
        <w:t xml:space="preserve"> orgánu</w:t>
      </w:r>
      <w:r w:rsidRPr="001941FF">
        <w:t xml:space="preserve"> zahraniční stravné ve výši </w:t>
      </w:r>
      <w:r w:rsidR="009C6E1E">
        <w:t xml:space="preserve">jedné třetiny </w:t>
      </w:r>
      <w:r w:rsidRPr="001941FF">
        <w:t>základní sazby zahraničního stravného,</w:t>
      </w:r>
    </w:p>
    <w:p w14:paraId="64C74FB0" w14:textId="77777777" w:rsidR="009C6E1E" w:rsidRPr="001941FF" w:rsidRDefault="009C6E1E" w:rsidP="00CE5486">
      <w:pPr>
        <w:pStyle w:val="slovan-2rove"/>
        <w:numPr>
          <w:ilvl w:val="3"/>
          <w:numId w:val="14"/>
        </w:numPr>
        <w:tabs>
          <w:tab w:val="clear" w:pos="3600"/>
          <w:tab w:val="num" w:pos="1080"/>
        </w:tabs>
        <w:ind w:left="1020" w:hanging="340"/>
      </w:pPr>
      <w:r>
        <w:lastRenderedPageBreak/>
        <w:t>déle než 5 hodin, pokud zastupiteli nebo člen</w:t>
      </w:r>
      <w:r w:rsidR="008C5FAF">
        <w:t>u</w:t>
      </w:r>
      <w:r>
        <w:t xml:space="preserve"> orgánu </w:t>
      </w:r>
      <w:r w:rsidR="001F747D">
        <w:t>vznikne za cestu na území České republiky právo na stravné v Kč, přísluší zastupiteli nebo člen</w:t>
      </w:r>
      <w:r w:rsidR="008C5FAF">
        <w:t>u</w:t>
      </w:r>
      <w:r w:rsidR="001F747D">
        <w:t xml:space="preserve"> orgánu zahraniční stravné ve výši jedné třetiny </w:t>
      </w:r>
      <w:r w:rsidR="001F747D" w:rsidRPr="001941FF">
        <w:t>základní sazby zahraničního stravného</w:t>
      </w:r>
      <w:r w:rsidR="001F747D">
        <w:t>,</w:t>
      </w:r>
    </w:p>
    <w:p w14:paraId="4D4904C1" w14:textId="77777777" w:rsidR="0036225D" w:rsidRPr="001941FF" w:rsidRDefault="00047EF8" w:rsidP="00CE5486">
      <w:pPr>
        <w:pStyle w:val="slovan-2rove"/>
        <w:numPr>
          <w:ilvl w:val="3"/>
          <w:numId w:val="14"/>
        </w:numPr>
        <w:tabs>
          <w:tab w:val="clear" w:pos="3600"/>
          <w:tab w:val="num" w:pos="1080"/>
        </w:tabs>
        <w:ind w:left="1020" w:hanging="340"/>
      </w:pPr>
      <w:r w:rsidRPr="001941FF">
        <w:t>méně než 1 hodinu, zahraniční stravné měně nepřísluší.</w:t>
      </w:r>
    </w:p>
    <w:p w14:paraId="05483696" w14:textId="77777777" w:rsidR="0036225D" w:rsidRPr="00A24E6B" w:rsidRDefault="0036225D" w:rsidP="00CE5486">
      <w:pPr>
        <w:pStyle w:val="slovan-2rove"/>
        <w:numPr>
          <w:ilvl w:val="1"/>
          <w:numId w:val="12"/>
        </w:numPr>
        <w:tabs>
          <w:tab w:val="clear" w:pos="1440"/>
          <w:tab w:val="num" w:pos="720"/>
        </w:tabs>
        <w:ind w:left="680" w:hanging="340"/>
      </w:pPr>
      <w:r w:rsidRPr="00A24E6B">
        <w:t xml:space="preserve">Pokud má zastupitel </w:t>
      </w:r>
      <w:r w:rsidR="001604D3" w:rsidRPr="00A24E6B">
        <w:t xml:space="preserve">nebo člen orgánu </w:t>
      </w:r>
      <w:r w:rsidRPr="00A24E6B">
        <w:t>na zahraniční pracovní cestě zajištěno (poskytnuto) částečné stravování, pak se stanovená příslušná sazba stravného krátí</w:t>
      </w:r>
      <w:r w:rsidR="00D76050">
        <w:rPr>
          <w:rStyle w:val="Znakapoznpodarou"/>
        </w:rPr>
        <w:footnoteReference w:id="4"/>
      </w:r>
      <w:r w:rsidRPr="00A24E6B">
        <w:t xml:space="preserve">: </w:t>
      </w:r>
    </w:p>
    <w:p w14:paraId="3E62BD22" w14:textId="77777777" w:rsidR="009E223F" w:rsidRPr="00A24E6B" w:rsidRDefault="009E223F" w:rsidP="00CE5486">
      <w:pPr>
        <w:pStyle w:val="slovan-2rove"/>
        <w:numPr>
          <w:ilvl w:val="3"/>
          <w:numId w:val="14"/>
        </w:numPr>
        <w:tabs>
          <w:tab w:val="clear" w:pos="3600"/>
          <w:tab w:val="num" w:pos="1080"/>
        </w:tabs>
        <w:ind w:left="1020" w:hanging="340"/>
      </w:pPr>
      <w:r w:rsidRPr="00A24E6B">
        <w:t>o 25 % za každé uvedené jídlo nebo</w:t>
      </w:r>
    </w:p>
    <w:p w14:paraId="6CFE945F" w14:textId="77777777" w:rsidR="009E223F" w:rsidRPr="00A24E6B" w:rsidRDefault="009E223F" w:rsidP="00CE5486">
      <w:pPr>
        <w:pStyle w:val="slovan-2rove"/>
        <w:numPr>
          <w:ilvl w:val="3"/>
          <w:numId w:val="14"/>
        </w:numPr>
        <w:tabs>
          <w:tab w:val="clear" w:pos="3600"/>
          <w:tab w:val="num" w:pos="1080"/>
        </w:tabs>
        <w:ind w:left="1020" w:hanging="340"/>
      </w:pPr>
      <w:r w:rsidRPr="00A24E6B">
        <w:t>o 35 %, jde-li o zahraniční stravné v</w:t>
      </w:r>
      <w:r w:rsidR="00D76050">
        <w:t xml:space="preserve"> dvoutřetinové </w:t>
      </w:r>
      <w:r w:rsidRPr="00A24E6B">
        <w:t>výši základní sazby, anebo</w:t>
      </w:r>
    </w:p>
    <w:p w14:paraId="7D8EE43D" w14:textId="77777777" w:rsidR="0036225D" w:rsidRPr="00A24E6B" w:rsidRDefault="00873279" w:rsidP="00CE5486">
      <w:pPr>
        <w:pStyle w:val="slovan-2rove"/>
        <w:numPr>
          <w:ilvl w:val="3"/>
          <w:numId w:val="14"/>
        </w:numPr>
        <w:tabs>
          <w:tab w:val="clear" w:pos="3600"/>
          <w:tab w:val="num" w:pos="1080"/>
        </w:tabs>
        <w:ind w:left="1020" w:hanging="340"/>
      </w:pPr>
      <w:r>
        <w:t>o</w:t>
      </w:r>
      <w:r w:rsidR="009E223F" w:rsidRPr="00A24E6B">
        <w:t xml:space="preserve"> 70 %, jde-li o zahraniční stravné v</w:t>
      </w:r>
      <w:r w:rsidR="00D76050">
        <w:t xml:space="preserve"> třetinové </w:t>
      </w:r>
      <w:r w:rsidR="009E223F" w:rsidRPr="00A24E6B">
        <w:t>výši základní sazby.</w:t>
      </w:r>
    </w:p>
    <w:p w14:paraId="6DD6EF5E" w14:textId="77777777" w:rsidR="0036225D" w:rsidRPr="00A24E6B" w:rsidRDefault="0036225D" w:rsidP="00CE5486">
      <w:pPr>
        <w:pStyle w:val="slovan-2rove"/>
        <w:numPr>
          <w:ilvl w:val="1"/>
          <w:numId w:val="12"/>
        </w:numPr>
        <w:tabs>
          <w:tab w:val="clear" w:pos="1440"/>
          <w:tab w:val="num" w:pos="720"/>
        </w:tabs>
        <w:ind w:left="680" w:hanging="340"/>
      </w:pPr>
      <w:r w:rsidRPr="00A24E6B">
        <w:t xml:space="preserve">Kapesné v cizí měně se poskytuje vedle stravného ve výši 40% stravného určeného </w:t>
      </w:r>
      <w:r w:rsidR="00D76050">
        <w:t>podle délky doby v zahraničí.</w:t>
      </w:r>
      <w:r w:rsidR="00D76050">
        <w:rPr>
          <w:rStyle w:val="Znakapoznpodarou"/>
        </w:rPr>
        <w:footnoteReference w:id="5"/>
      </w:r>
    </w:p>
    <w:p w14:paraId="69A9E90C" w14:textId="77777777" w:rsidR="0036225D" w:rsidRPr="00A24E6B" w:rsidRDefault="0036225D" w:rsidP="00CE5486">
      <w:pPr>
        <w:pStyle w:val="slovan-1rove"/>
        <w:numPr>
          <w:ilvl w:val="0"/>
          <w:numId w:val="12"/>
        </w:numPr>
        <w:tabs>
          <w:tab w:val="clear" w:pos="397"/>
          <w:tab w:val="clear" w:pos="720"/>
          <w:tab w:val="left" w:pos="-2977"/>
          <w:tab w:val="num" w:pos="360"/>
        </w:tabs>
        <w:ind w:left="340" w:hanging="340"/>
      </w:pPr>
      <w:r w:rsidRPr="00A24E6B">
        <w:t xml:space="preserve">Při pracovních cestách do zahraničí se zastupiteli </w:t>
      </w:r>
      <w:r w:rsidR="00FC5358">
        <w:t xml:space="preserve">může poskytnout </w:t>
      </w:r>
      <w:r w:rsidRPr="00A24E6B">
        <w:t>záloha v cizí měně</w:t>
      </w:r>
      <w:r w:rsidR="00DA0F3E">
        <w:t xml:space="preserve"> na základě žádosti</w:t>
      </w:r>
      <w:r w:rsidR="00DA0F3E">
        <w:rPr>
          <w:rStyle w:val="Znakapoznpodarou"/>
        </w:rPr>
        <w:footnoteReference w:id="6"/>
      </w:r>
      <w:r w:rsidRPr="00A24E6B">
        <w:t xml:space="preserve">, v rozsahu a výši podle předpokládané doby trvání a podmínek zahraniční pracovní cesty. Částka, o kterou byla poskytnutá záloha při vyúčtování pracovní cesty nižší, než činí </w:t>
      </w:r>
      <w:r w:rsidR="009E223F" w:rsidRPr="00A24E6B">
        <w:t>nároky</w:t>
      </w:r>
      <w:r w:rsidRPr="00A24E6B">
        <w:t xml:space="preserve"> zastupitele</w:t>
      </w:r>
      <w:r w:rsidR="009E223F" w:rsidRPr="00A24E6B">
        <w:t xml:space="preserve"> nebo člena orgánu</w:t>
      </w:r>
      <w:r w:rsidRPr="00A24E6B">
        <w:t>, se doplatí zastupiteli</w:t>
      </w:r>
      <w:r w:rsidR="009E223F" w:rsidRPr="00A24E6B">
        <w:t xml:space="preserve"> </w:t>
      </w:r>
      <w:r w:rsidR="00403FD9">
        <w:t xml:space="preserve">nebo </w:t>
      </w:r>
      <w:r w:rsidR="009E223F" w:rsidRPr="00A24E6B">
        <w:t>člen</w:t>
      </w:r>
      <w:r w:rsidR="009101DF">
        <w:t>u</w:t>
      </w:r>
      <w:r w:rsidR="009E223F" w:rsidRPr="00A24E6B">
        <w:t xml:space="preserve"> orgánu</w:t>
      </w:r>
      <w:r w:rsidRPr="00A24E6B">
        <w:t xml:space="preserve"> vždy v české měně. Částku, o kterou byla poskytnutá záloha při vyúčtování pracovní cesty vyšší, než činí </w:t>
      </w:r>
      <w:r w:rsidR="009E223F" w:rsidRPr="00A24E6B">
        <w:t>právo</w:t>
      </w:r>
      <w:r w:rsidRPr="00A24E6B">
        <w:t xml:space="preserve"> zastupitele</w:t>
      </w:r>
      <w:r w:rsidR="00AE0A50" w:rsidRPr="00A24E6B">
        <w:t xml:space="preserve"> nebo člena orgánu</w:t>
      </w:r>
      <w:r w:rsidRPr="00A24E6B">
        <w:t>, vrátí zastupitel</w:t>
      </w:r>
      <w:r w:rsidR="00AE0A50" w:rsidRPr="00A24E6B">
        <w:t xml:space="preserve"> </w:t>
      </w:r>
      <w:r w:rsidR="001C01E2">
        <w:t xml:space="preserve">nebo </w:t>
      </w:r>
      <w:r w:rsidR="00AE0A50" w:rsidRPr="00A24E6B">
        <w:t>člen orgánu</w:t>
      </w:r>
      <w:r w:rsidRPr="00A24E6B">
        <w:t xml:space="preserve"> v měně, ve které mu byla záloha poskytnuta nebo </w:t>
      </w:r>
      <w:r w:rsidR="00AE0A50" w:rsidRPr="00A24E6B">
        <w:t xml:space="preserve">v měně, </w:t>
      </w:r>
      <w:r w:rsidR="00AE0A50" w:rsidRPr="00FF268B">
        <w:t>n</w:t>
      </w:r>
      <w:r w:rsidR="00383CDF" w:rsidRPr="00FF268B">
        <w:t>a</w:t>
      </w:r>
      <w:r w:rsidR="00AE0A50" w:rsidRPr="00FF268B">
        <w:t xml:space="preserve"> k</w:t>
      </w:r>
      <w:r w:rsidR="00AE0A50" w:rsidRPr="00A24E6B">
        <w:t xml:space="preserve">terou tuto měnu v zahraničí </w:t>
      </w:r>
      <w:r w:rsidR="007C075F" w:rsidRPr="00A24E6B">
        <w:t>směnil</w:t>
      </w:r>
      <w:r w:rsidR="007C075F">
        <w:t>,</w:t>
      </w:r>
      <w:r w:rsidR="007C075F" w:rsidRPr="00A24E6B">
        <w:t xml:space="preserve"> anebo v české</w:t>
      </w:r>
      <w:r w:rsidRPr="00A24E6B">
        <w:t xml:space="preserve"> měně. </w:t>
      </w:r>
    </w:p>
    <w:p w14:paraId="365E73F6" w14:textId="77777777" w:rsidR="00BB2AB2" w:rsidRPr="00BB2AB2" w:rsidRDefault="00BB2AB2" w:rsidP="007238B4">
      <w:pPr>
        <w:pStyle w:val="StylArial10bTunzarovnnnastedPed24b"/>
      </w:pPr>
      <w:bookmarkStart w:id="17" w:name="_Toc421263184"/>
      <w:r w:rsidRPr="00BB2AB2">
        <w:t xml:space="preserve">Článek </w:t>
      </w:r>
      <w:r w:rsidR="005F7C91">
        <w:t>8</w:t>
      </w:r>
      <w:r w:rsidR="007238B4">
        <w:br/>
      </w:r>
      <w:r w:rsidRPr="00BB2AB2">
        <w:t>Předběžná řídící kontrola</w:t>
      </w:r>
      <w:bookmarkEnd w:id="17"/>
    </w:p>
    <w:p w14:paraId="60936ED8" w14:textId="77777777" w:rsidR="00BB2AB2" w:rsidRPr="00BB2AB2" w:rsidRDefault="00BB2AB2" w:rsidP="00822586">
      <w:pPr>
        <w:pStyle w:val="slovan-1rove"/>
        <w:numPr>
          <w:ilvl w:val="0"/>
          <w:numId w:val="0"/>
        </w:numPr>
        <w:tabs>
          <w:tab w:val="clear" w:pos="397"/>
        </w:tabs>
      </w:pPr>
      <w:r w:rsidRPr="00BB2AB2">
        <w:t>Předběžná řídící kontrola jako součást</w:t>
      </w:r>
      <w:r w:rsidR="00E92162">
        <w:t xml:space="preserve"> </w:t>
      </w:r>
      <w:r w:rsidRPr="00BB2AB2">
        <w:t>finanční kontroly je u závazků z titulu výdajů na cestovné v</w:t>
      </w:r>
      <w:r w:rsidR="000554F6">
        <w:t> </w:t>
      </w:r>
      <w:r w:rsidRPr="00BB2AB2">
        <w:t>podmínkách Zlínského kraje zabezpečena takto:</w:t>
      </w:r>
    </w:p>
    <w:p w14:paraId="13104371" w14:textId="77777777" w:rsidR="00BB2AB2" w:rsidRPr="00BB2AB2" w:rsidRDefault="00BB2AB2" w:rsidP="00822586">
      <w:pPr>
        <w:pStyle w:val="slovan-1rove"/>
        <w:tabs>
          <w:tab w:val="clear" w:pos="397"/>
          <w:tab w:val="clear" w:pos="720"/>
        </w:tabs>
        <w:ind w:left="340" w:hanging="340"/>
      </w:pPr>
      <w:r w:rsidRPr="00BB2AB2">
        <w:t xml:space="preserve">Předběžná kontrola před vznikem závazku je vyznačena na dokladu s názvem Doklad o kontrole a zajištění finančního krytí před vznikem závazku. Jedná se o limitovaný příslib. Je vyhotovován odborem Kancelář </w:t>
      </w:r>
      <w:r>
        <w:t>hejtmana</w:t>
      </w:r>
      <w:r w:rsidRPr="00BB2AB2">
        <w:t xml:space="preserve"> pro každý rok ve vazbě na schválený rozpočet a je podepsán příkazcem operace a správcem rozpočtu.</w:t>
      </w:r>
    </w:p>
    <w:p w14:paraId="71F7F9E6" w14:textId="77777777" w:rsidR="00BB2AB2" w:rsidRDefault="00BB2AB2" w:rsidP="00822586">
      <w:pPr>
        <w:pStyle w:val="slovan-1rove"/>
        <w:tabs>
          <w:tab w:val="clear" w:pos="397"/>
          <w:tab w:val="clear" w:pos="720"/>
        </w:tabs>
        <w:ind w:left="340" w:hanging="340"/>
      </w:pPr>
      <w:r w:rsidRPr="00BB2AB2">
        <w:t>Osoby oprávněné ke schvalování pracovní cesty v souvislosti s prováděním předběžné řídící kontroly před vznikem závazku při schvalování pracovní cesty prověřují zejména nezbytnost uskutečnění pracovní cesty a dále dodržení kritérií hospodárnosti, efektivnosti a účelnosti vynakládání výdajů na cestovné.</w:t>
      </w:r>
    </w:p>
    <w:p w14:paraId="513AE111" w14:textId="77777777" w:rsidR="00AE1CDD" w:rsidRPr="00BB2AB2" w:rsidRDefault="00BB2AB2" w:rsidP="00822586">
      <w:pPr>
        <w:pStyle w:val="slovan-1rove"/>
        <w:tabs>
          <w:tab w:val="clear" w:pos="397"/>
          <w:tab w:val="clear" w:pos="720"/>
        </w:tabs>
        <w:ind w:left="340" w:hanging="340"/>
      </w:pPr>
      <w:r w:rsidRPr="00BB2AB2">
        <w:t>Předběžná kontrola po vzniku závazku je vyznačena přímo ve formuláři vyúčtování pracovní cesty. Jedná se o podpisy stvrzující schválení vyúčtování cestovného příkazcem operace a</w:t>
      </w:r>
      <w:r w:rsidR="000554F6">
        <w:t> </w:t>
      </w:r>
      <w:r w:rsidRPr="00BB2AB2">
        <w:t>hlavní účetní.</w:t>
      </w:r>
    </w:p>
    <w:p w14:paraId="5AD93466" w14:textId="77777777" w:rsidR="0036225D" w:rsidRPr="00D2362C" w:rsidRDefault="00541189" w:rsidP="007238B4">
      <w:pPr>
        <w:pStyle w:val="StylArial10bTunzarovnnnastedPed24b"/>
      </w:pPr>
      <w:bookmarkStart w:id="18" w:name="_Toc421263185"/>
      <w:r w:rsidRPr="00D433F0">
        <w:t xml:space="preserve">Článek </w:t>
      </w:r>
      <w:r w:rsidR="005F7C91">
        <w:t>9</w:t>
      </w:r>
      <w:r w:rsidR="007238B4">
        <w:br/>
      </w:r>
      <w:r w:rsidR="0036225D" w:rsidRPr="007238B4">
        <w:t>Závěrečná ustanovení</w:t>
      </w:r>
      <w:bookmarkEnd w:id="18"/>
    </w:p>
    <w:p w14:paraId="59BC041F" w14:textId="77777777" w:rsidR="00F835F0" w:rsidRDefault="0036225D" w:rsidP="00822586">
      <w:pPr>
        <w:pStyle w:val="slovan-1rove"/>
        <w:numPr>
          <w:ilvl w:val="0"/>
          <w:numId w:val="13"/>
        </w:numPr>
        <w:tabs>
          <w:tab w:val="clear" w:pos="397"/>
          <w:tab w:val="clear" w:pos="720"/>
          <w:tab w:val="left" w:pos="-2977"/>
          <w:tab w:val="num" w:pos="360"/>
        </w:tabs>
        <w:ind w:left="340" w:hanging="340"/>
      </w:pPr>
      <w:r w:rsidRPr="00F835F0">
        <w:t>Při kontrole věcné a formální správnosti cestovních příkazů se postupuje podle platné směrnice SM/</w:t>
      </w:r>
      <w:r w:rsidR="00FE341A" w:rsidRPr="00F835F0">
        <w:t>32</w:t>
      </w:r>
      <w:r w:rsidRPr="00F835F0">
        <w:t xml:space="preserve"> – </w:t>
      </w:r>
      <w:r w:rsidR="00161101" w:rsidRPr="00F835F0">
        <w:t>Systém zpracování účetnictví</w:t>
      </w:r>
      <w:r w:rsidR="00CD0CB5" w:rsidRPr="00F835F0">
        <w:t xml:space="preserve"> a oběh účetních dokladů</w:t>
      </w:r>
      <w:r w:rsidRPr="00F835F0">
        <w:t xml:space="preserve">. </w:t>
      </w:r>
    </w:p>
    <w:p w14:paraId="1CF6F5A7" w14:textId="77777777" w:rsidR="00A03ECD" w:rsidRPr="00F835F0" w:rsidRDefault="006B02A9" w:rsidP="00822586">
      <w:pPr>
        <w:pStyle w:val="slovan-1rove"/>
        <w:numPr>
          <w:ilvl w:val="0"/>
          <w:numId w:val="13"/>
        </w:numPr>
        <w:tabs>
          <w:tab w:val="clear" w:pos="397"/>
          <w:tab w:val="clear" w:pos="720"/>
          <w:tab w:val="left" w:pos="-2977"/>
          <w:tab w:val="num" w:pos="360"/>
        </w:tabs>
        <w:ind w:left="340" w:hanging="340"/>
      </w:pPr>
      <w:r w:rsidRPr="00F835F0">
        <w:t xml:space="preserve">Přílohy této směrnice mohou být aktualizovány samostatně </w:t>
      </w:r>
      <w:r w:rsidR="00F94245" w:rsidRPr="00F835F0">
        <w:t>usnesením</w:t>
      </w:r>
      <w:r w:rsidRPr="00F835F0">
        <w:t xml:space="preserve"> </w:t>
      </w:r>
      <w:r w:rsidR="00256831" w:rsidRPr="00F835F0">
        <w:t>RZK</w:t>
      </w:r>
      <w:r w:rsidRPr="00F835F0">
        <w:t>.</w:t>
      </w:r>
    </w:p>
    <w:p w14:paraId="493AB9B8" w14:textId="77777777" w:rsidR="006B02A9" w:rsidRDefault="00F94245" w:rsidP="00822586">
      <w:pPr>
        <w:pStyle w:val="slovan-1rove"/>
        <w:numPr>
          <w:ilvl w:val="0"/>
          <w:numId w:val="13"/>
        </w:numPr>
        <w:tabs>
          <w:tab w:val="clear" w:pos="397"/>
          <w:tab w:val="clear" w:pos="720"/>
          <w:tab w:val="left" w:pos="-2977"/>
          <w:tab w:val="num" w:pos="360"/>
        </w:tabs>
        <w:ind w:left="340" w:hanging="340"/>
      </w:pPr>
      <w:r w:rsidRPr="00F835F0">
        <w:t xml:space="preserve">Ruší </w:t>
      </w:r>
      <w:r w:rsidR="00A03ECD" w:rsidRPr="00F835F0">
        <w:t>se</w:t>
      </w:r>
      <w:r w:rsidRPr="00F835F0">
        <w:t xml:space="preserve"> s</w:t>
      </w:r>
      <w:r w:rsidR="00EF6EA4">
        <w:t>měrnice SM/10/0</w:t>
      </w:r>
      <w:r w:rsidR="005B57A0">
        <w:t>3</w:t>
      </w:r>
      <w:r w:rsidR="006B02A9" w:rsidRPr="00F835F0">
        <w:t>/1</w:t>
      </w:r>
      <w:r w:rsidR="005B57A0">
        <w:t>7</w:t>
      </w:r>
      <w:r w:rsidR="006B02A9" w:rsidRPr="00F835F0">
        <w:t xml:space="preserve">, schválená ZZK dne </w:t>
      </w:r>
      <w:r w:rsidR="005B57A0">
        <w:t>31</w:t>
      </w:r>
      <w:r w:rsidR="00933B79">
        <w:t>.</w:t>
      </w:r>
      <w:r w:rsidR="005B57A0">
        <w:t>7</w:t>
      </w:r>
      <w:r w:rsidR="00933B79">
        <w:t>.</w:t>
      </w:r>
      <w:r w:rsidR="00EF6EA4">
        <w:t>201</w:t>
      </w:r>
      <w:r w:rsidR="005B57A0">
        <w:t>7</w:t>
      </w:r>
      <w:r w:rsidR="00933B79">
        <w:t>,</w:t>
      </w:r>
      <w:r w:rsidR="00EF6EA4">
        <w:t xml:space="preserve"> usnesením č. </w:t>
      </w:r>
      <w:r w:rsidR="005B57A0">
        <w:t>0157/Z07/17</w:t>
      </w:r>
      <w:r w:rsidR="006B02A9" w:rsidRPr="00F835F0">
        <w:t>.</w:t>
      </w:r>
    </w:p>
    <w:p w14:paraId="6CF3AE91" w14:textId="77777777" w:rsidR="0043222C" w:rsidRPr="003F1CBD" w:rsidRDefault="0043222C" w:rsidP="00822586">
      <w:pPr>
        <w:pStyle w:val="slovan-1rove"/>
        <w:numPr>
          <w:ilvl w:val="0"/>
          <w:numId w:val="13"/>
        </w:numPr>
        <w:tabs>
          <w:tab w:val="clear" w:pos="397"/>
          <w:tab w:val="clear" w:pos="720"/>
          <w:tab w:val="left" w:pos="-2977"/>
          <w:tab w:val="num" w:pos="360"/>
        </w:tabs>
        <w:ind w:left="340" w:hanging="340"/>
      </w:pPr>
      <w:r w:rsidRPr="003F1CBD">
        <w:t>Tato směrnice nabývá mimořádné účinnosti dnem zveřejnění na intranetu úřadu</w:t>
      </w:r>
      <w:r w:rsidR="000F06DD" w:rsidRPr="003F1CBD">
        <w:t>, po předchozím podpisu oprávněnými osobami</w:t>
      </w:r>
      <w:r w:rsidRPr="003F1CBD">
        <w:t>.</w:t>
      </w:r>
    </w:p>
    <w:p w14:paraId="5B7CF200" w14:textId="77777777" w:rsidR="00EA7DD0" w:rsidRDefault="00EA7DD0" w:rsidP="00140FEC">
      <w:pPr>
        <w:pStyle w:val="slovan-1rove"/>
        <w:numPr>
          <w:ilvl w:val="0"/>
          <w:numId w:val="0"/>
        </w:numPr>
        <w:tabs>
          <w:tab w:val="clear" w:pos="397"/>
        </w:tabs>
        <w:spacing w:before="0"/>
      </w:pPr>
    </w:p>
    <w:p w14:paraId="635CD79E" w14:textId="77777777" w:rsidR="00042DD8" w:rsidRDefault="00042DD8" w:rsidP="00140FEC">
      <w:pPr>
        <w:pStyle w:val="slovan-1rove"/>
        <w:numPr>
          <w:ilvl w:val="0"/>
          <w:numId w:val="0"/>
        </w:numPr>
        <w:tabs>
          <w:tab w:val="clear" w:pos="397"/>
        </w:tabs>
        <w:spacing w:before="0"/>
      </w:pPr>
    </w:p>
    <w:p w14:paraId="7BC8BEA2" w14:textId="77777777" w:rsidR="00B54A31" w:rsidRDefault="00B54A31" w:rsidP="00140FEC">
      <w:pPr>
        <w:pStyle w:val="slovan-1rove"/>
        <w:numPr>
          <w:ilvl w:val="0"/>
          <w:numId w:val="0"/>
        </w:numPr>
        <w:tabs>
          <w:tab w:val="clear" w:pos="397"/>
        </w:tabs>
        <w:spacing w:before="0"/>
      </w:pPr>
    </w:p>
    <w:p w14:paraId="5F463ED1" w14:textId="77777777" w:rsidR="00A16110" w:rsidRDefault="00A16110" w:rsidP="00140FEC">
      <w:pPr>
        <w:pStyle w:val="slovan-1rove"/>
        <w:numPr>
          <w:ilvl w:val="0"/>
          <w:numId w:val="0"/>
        </w:numPr>
        <w:tabs>
          <w:tab w:val="clear" w:pos="397"/>
        </w:tabs>
        <w:spacing w:before="0"/>
      </w:pPr>
    </w:p>
    <w:p w14:paraId="24E4BC68" w14:textId="77777777" w:rsidR="009265AF" w:rsidRPr="00A24E6B" w:rsidRDefault="009265AF" w:rsidP="00140FEC">
      <w:pPr>
        <w:pStyle w:val="slovan-1rove"/>
        <w:numPr>
          <w:ilvl w:val="0"/>
          <w:numId w:val="0"/>
        </w:numPr>
        <w:tabs>
          <w:tab w:val="clear" w:pos="397"/>
        </w:tabs>
        <w:spacing w:before="0"/>
      </w:pPr>
    </w:p>
    <w:tbl>
      <w:tblPr>
        <w:tblW w:w="907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2036"/>
        <w:gridCol w:w="3493"/>
      </w:tblGrid>
      <w:tr w:rsidR="0036225D" w:rsidRPr="00A24E6B" w14:paraId="6A49A1FB" w14:textId="77777777" w:rsidTr="00DB3691">
        <w:tc>
          <w:tcPr>
            <w:tcW w:w="3544" w:type="dxa"/>
          </w:tcPr>
          <w:p w14:paraId="761CAB82" w14:textId="77777777" w:rsidR="0036225D" w:rsidRPr="00A24E6B" w:rsidRDefault="0036225D" w:rsidP="0036225D">
            <w:pPr>
              <w:jc w:val="center"/>
              <w:rPr>
                <w:szCs w:val="20"/>
              </w:rPr>
            </w:pPr>
          </w:p>
        </w:tc>
        <w:tc>
          <w:tcPr>
            <w:tcW w:w="2036" w:type="dxa"/>
          </w:tcPr>
          <w:p w14:paraId="44EC903D" w14:textId="77777777" w:rsidR="0036225D" w:rsidRPr="00A24E6B" w:rsidRDefault="0036225D" w:rsidP="0036225D">
            <w:pPr>
              <w:jc w:val="center"/>
              <w:rPr>
                <w:szCs w:val="20"/>
              </w:rPr>
            </w:pPr>
          </w:p>
        </w:tc>
        <w:tc>
          <w:tcPr>
            <w:tcW w:w="3493" w:type="dxa"/>
          </w:tcPr>
          <w:p w14:paraId="4266514C" w14:textId="77777777" w:rsidR="0036225D" w:rsidRPr="00A24E6B" w:rsidRDefault="0036225D" w:rsidP="0036225D">
            <w:pPr>
              <w:jc w:val="center"/>
              <w:rPr>
                <w:szCs w:val="20"/>
              </w:rPr>
            </w:pPr>
          </w:p>
        </w:tc>
      </w:tr>
      <w:tr w:rsidR="0036225D" w:rsidRPr="00E01863" w14:paraId="45184C19" w14:textId="77777777" w:rsidTr="00DB3691">
        <w:tc>
          <w:tcPr>
            <w:tcW w:w="3544" w:type="dxa"/>
          </w:tcPr>
          <w:p w14:paraId="25D7FE11" w14:textId="77777777" w:rsidR="0036225D" w:rsidRPr="00A24E6B" w:rsidRDefault="00586417" w:rsidP="0036225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Ing. Radim Holiš</w:t>
            </w:r>
            <w:r w:rsidR="0061118F">
              <w:rPr>
                <w:szCs w:val="20"/>
              </w:rPr>
              <w:t xml:space="preserve"> v. r.</w:t>
            </w:r>
          </w:p>
          <w:p w14:paraId="6A3A8A85" w14:textId="77777777" w:rsidR="0036225D" w:rsidRPr="00A24E6B" w:rsidRDefault="0036225D" w:rsidP="0036225D">
            <w:pPr>
              <w:jc w:val="center"/>
              <w:rPr>
                <w:szCs w:val="20"/>
              </w:rPr>
            </w:pPr>
            <w:r w:rsidRPr="00A24E6B">
              <w:rPr>
                <w:szCs w:val="20"/>
              </w:rPr>
              <w:t>hejtman</w:t>
            </w:r>
          </w:p>
        </w:tc>
        <w:tc>
          <w:tcPr>
            <w:tcW w:w="2036" w:type="dxa"/>
          </w:tcPr>
          <w:p w14:paraId="62E100EF" w14:textId="77777777" w:rsidR="0036225D" w:rsidRPr="00A24E6B" w:rsidRDefault="0036225D" w:rsidP="0036225D">
            <w:pPr>
              <w:jc w:val="center"/>
              <w:rPr>
                <w:szCs w:val="20"/>
              </w:rPr>
            </w:pPr>
          </w:p>
        </w:tc>
        <w:tc>
          <w:tcPr>
            <w:tcW w:w="3493" w:type="dxa"/>
          </w:tcPr>
          <w:p w14:paraId="6CEDAAE3" w14:textId="77777777" w:rsidR="0036225D" w:rsidRPr="00A24E6B" w:rsidRDefault="0061118F" w:rsidP="0036225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Bc. Hana Ančincová v. r.</w:t>
            </w:r>
          </w:p>
          <w:p w14:paraId="74C1AD0A" w14:textId="77777777" w:rsidR="0036225D" w:rsidRPr="00E01863" w:rsidRDefault="0036225D">
            <w:pPr>
              <w:jc w:val="center"/>
              <w:rPr>
                <w:szCs w:val="20"/>
              </w:rPr>
            </w:pPr>
            <w:r w:rsidRPr="00A24E6B">
              <w:rPr>
                <w:szCs w:val="20"/>
              </w:rPr>
              <w:t xml:space="preserve">statutární </w:t>
            </w:r>
            <w:r w:rsidR="00586417" w:rsidRPr="00A24E6B">
              <w:rPr>
                <w:szCs w:val="20"/>
              </w:rPr>
              <w:t>náměst</w:t>
            </w:r>
            <w:r w:rsidR="00586417">
              <w:rPr>
                <w:szCs w:val="20"/>
              </w:rPr>
              <w:t>kyně</w:t>
            </w:r>
            <w:r w:rsidR="00586417" w:rsidRPr="00A24E6B">
              <w:rPr>
                <w:szCs w:val="20"/>
              </w:rPr>
              <w:t xml:space="preserve"> </w:t>
            </w:r>
            <w:r w:rsidRPr="00A24E6B">
              <w:rPr>
                <w:szCs w:val="20"/>
              </w:rPr>
              <w:t>hejtmana</w:t>
            </w:r>
          </w:p>
        </w:tc>
      </w:tr>
    </w:tbl>
    <w:p w14:paraId="502C3179" w14:textId="77777777" w:rsidR="00EB4242" w:rsidRDefault="00A54682" w:rsidP="003C3F01">
      <w:pPr>
        <w:pStyle w:val="Nadpis2"/>
        <w:rPr>
          <w:rFonts w:ascii="Arial" w:hAnsi="Arial" w:cs="Arial"/>
          <w:color w:val="auto"/>
          <w:sz w:val="20"/>
        </w:rPr>
      </w:pPr>
      <w:r>
        <w:rPr>
          <w:szCs w:val="20"/>
        </w:rPr>
        <w:br w:type="page"/>
      </w:r>
      <w:bookmarkStart w:id="19" w:name="_Toc421263186"/>
      <w:r w:rsidR="004701E2" w:rsidRPr="00FC7BE5">
        <w:rPr>
          <w:rFonts w:ascii="Arial" w:hAnsi="Arial" w:cs="Arial"/>
          <w:b/>
          <w:color w:val="auto"/>
          <w:sz w:val="20"/>
          <w:szCs w:val="20"/>
        </w:rPr>
        <w:lastRenderedPageBreak/>
        <w:t>Příloha č. 1</w:t>
      </w:r>
      <w:r w:rsidR="00980D1C" w:rsidRPr="00FC7BE5">
        <w:rPr>
          <w:rFonts w:ascii="Arial" w:hAnsi="Arial" w:cs="Arial"/>
          <w:color w:val="auto"/>
          <w:sz w:val="20"/>
          <w:szCs w:val="20"/>
        </w:rPr>
        <w:t xml:space="preserve"> </w:t>
      </w:r>
      <w:r w:rsidR="005C0536" w:rsidRPr="00FC7BE5">
        <w:rPr>
          <w:rFonts w:ascii="Arial" w:hAnsi="Arial" w:cs="Arial"/>
          <w:color w:val="auto"/>
          <w:sz w:val="20"/>
          <w:szCs w:val="20"/>
        </w:rPr>
        <w:t>–</w:t>
      </w:r>
      <w:r w:rsidR="00980D1C" w:rsidRPr="00FC7BE5">
        <w:rPr>
          <w:rFonts w:ascii="Arial" w:hAnsi="Arial" w:cs="Arial"/>
          <w:color w:val="auto"/>
          <w:sz w:val="20"/>
          <w:szCs w:val="20"/>
        </w:rPr>
        <w:t xml:space="preserve"> </w:t>
      </w:r>
      <w:r w:rsidR="00EB4242" w:rsidRPr="00FC7BE5">
        <w:rPr>
          <w:rFonts w:ascii="Arial" w:hAnsi="Arial" w:cs="Arial"/>
          <w:color w:val="auto"/>
          <w:sz w:val="20"/>
        </w:rPr>
        <w:t>Cestovní náhrady</w:t>
      </w:r>
      <w:bookmarkEnd w:id="19"/>
    </w:p>
    <w:p w14:paraId="4A72D95B" w14:textId="77777777" w:rsidR="008F49A4" w:rsidRDefault="008F49A4" w:rsidP="008F49A4"/>
    <w:p w14:paraId="33094F34" w14:textId="77777777" w:rsidR="00001F78" w:rsidRDefault="00001F78" w:rsidP="008F49A4"/>
    <w:p w14:paraId="4202F8D8" w14:textId="77777777" w:rsidR="005D17C9" w:rsidRDefault="005D17C9" w:rsidP="005D17C9">
      <w:pPr>
        <w:pStyle w:val="Zkladntext2"/>
        <w:rPr>
          <w:b/>
        </w:rPr>
      </w:pPr>
      <w:r>
        <w:rPr>
          <w:b/>
        </w:rPr>
        <w:t>Podmínky pro vyplácení náhrady za použití silničního motorového vozidla zastupitelem nebo členem orgánu:</w:t>
      </w:r>
    </w:p>
    <w:p w14:paraId="07115EB3" w14:textId="77777777" w:rsidR="005D17C9" w:rsidRDefault="005D17C9" w:rsidP="005D17C9"/>
    <w:p w14:paraId="406A9F8A" w14:textId="77777777" w:rsidR="005D17C9" w:rsidRDefault="005D17C9" w:rsidP="005D17C9">
      <w:pPr>
        <w:jc w:val="both"/>
        <w:rPr>
          <w:szCs w:val="20"/>
        </w:rPr>
      </w:pPr>
      <w:r>
        <w:rPr>
          <w:szCs w:val="20"/>
        </w:rPr>
        <w:t>Použije-li zastupitel nebo člen orgánu při pracovní cestě silniční motorové vozidlo, s výjimkou vozidla zaměstnavatele, přísluší mu v souladu s ustanovením čl. 5 odst. 1 písm. a) bod III. této směrnice za každý 1 km jízdy náhrada, stanovená celkovou paušální náhradou, která činí:</w:t>
      </w:r>
    </w:p>
    <w:p w14:paraId="557758E8" w14:textId="77777777" w:rsidR="005D17C9" w:rsidRDefault="005D17C9" w:rsidP="005D17C9"/>
    <w:p w14:paraId="5E9AAC13" w14:textId="77777777" w:rsidR="005D17C9" w:rsidRDefault="005D17C9" w:rsidP="005D17C9">
      <w:pPr>
        <w:pStyle w:val="Zkladntext3"/>
        <w:jc w:val="center"/>
        <w:rPr>
          <w:b/>
          <w:bCs/>
          <w:sz w:val="20"/>
        </w:rPr>
      </w:pPr>
      <w:r>
        <w:rPr>
          <w:b/>
          <w:bCs/>
          <w:sz w:val="20"/>
        </w:rPr>
        <w:t>7,70 Kč</w:t>
      </w:r>
    </w:p>
    <w:p w14:paraId="6EC82F0A" w14:textId="77777777" w:rsidR="005D17C9" w:rsidRDefault="005D17C9" w:rsidP="005D17C9"/>
    <w:p w14:paraId="10C1802E" w14:textId="77777777" w:rsidR="005D17C9" w:rsidRDefault="005D17C9" w:rsidP="005D17C9">
      <w:pPr>
        <w:pStyle w:val="Zhlav"/>
        <w:tabs>
          <w:tab w:val="clear" w:pos="4536"/>
          <w:tab w:val="clear" w:pos="9072"/>
          <w:tab w:val="left" w:pos="2160"/>
        </w:tabs>
        <w:jc w:val="both"/>
      </w:pPr>
      <w:r>
        <w:t>Pokud s řidičem – zastupitelem nebo členem orgánu, koná pracovní cestu jiný zastupitel nebo člen orgánu, náhrada jízdného mu nepřísluší.</w:t>
      </w:r>
    </w:p>
    <w:p w14:paraId="6A5F2DC4" w14:textId="77777777" w:rsidR="005D17C9" w:rsidRDefault="005D17C9" w:rsidP="005D17C9"/>
    <w:p w14:paraId="606B95DD" w14:textId="77777777" w:rsidR="005D17C9" w:rsidRDefault="005D17C9" w:rsidP="005D17C9">
      <w:pPr>
        <w:pStyle w:val="Zkladntext2"/>
      </w:pPr>
      <w:r>
        <w:t>Havarijní pojištění soukromého motorového vozidla není ve stanovené paušální náhradě zahrnuto. Za případnou škodu vzniklou provozem nepojištěného soukromého vozidla použitého k pracovní cestě nenese Zlínský kraj žádnou odpovědnost.</w:t>
      </w:r>
    </w:p>
    <w:p w14:paraId="1A611B13" w14:textId="77777777" w:rsidR="005D17C9" w:rsidRDefault="005D17C9" w:rsidP="005D17C9"/>
    <w:p w14:paraId="1A586EF0" w14:textId="77777777" w:rsidR="005D17C9" w:rsidRDefault="005D17C9" w:rsidP="005D17C9">
      <w:pPr>
        <w:pStyle w:val="Zkladntext3"/>
      </w:pPr>
      <w:r>
        <w:rPr>
          <w:sz w:val="20"/>
        </w:rPr>
        <w:t>Vyúčtování náhrady jízdních výdajů se provádí formou řádně vyplněného a ověřeného tiskopisu „Cestovní příkaz“.</w:t>
      </w:r>
    </w:p>
    <w:p w14:paraId="4DA4A828" w14:textId="77777777" w:rsidR="005D17C9" w:rsidRDefault="005D17C9" w:rsidP="005D17C9"/>
    <w:p w14:paraId="40D3DE7F" w14:textId="77777777" w:rsidR="005D17C9" w:rsidRDefault="005D17C9" w:rsidP="005D17C9"/>
    <w:p w14:paraId="1B0B916B" w14:textId="77777777" w:rsidR="005D17C9" w:rsidRDefault="005D17C9" w:rsidP="005D17C9">
      <w:pPr>
        <w:pStyle w:val="Zkladntext3"/>
        <w:rPr>
          <w:b/>
          <w:bCs/>
          <w:sz w:val="20"/>
        </w:rPr>
      </w:pPr>
      <w:r>
        <w:rPr>
          <w:b/>
          <w:bCs/>
          <w:sz w:val="20"/>
        </w:rPr>
        <w:t>Stravné:</w:t>
      </w:r>
    </w:p>
    <w:p w14:paraId="25D68333" w14:textId="77777777" w:rsidR="005D17C9" w:rsidRDefault="005D17C9" w:rsidP="005D17C9"/>
    <w:p w14:paraId="31740063" w14:textId="77777777" w:rsidR="005D17C9" w:rsidRDefault="005D17C9" w:rsidP="005D17C9">
      <w:pPr>
        <w:pStyle w:val="slovan-2rove0"/>
        <w:tabs>
          <w:tab w:val="clear" w:pos="3731"/>
        </w:tabs>
        <w:ind w:left="0" w:firstLine="0"/>
      </w:pPr>
      <w:r>
        <w:rPr>
          <w:szCs w:val="20"/>
        </w:rPr>
        <w:t>Stravné</w:t>
      </w:r>
      <w:r>
        <w:rPr>
          <w:rStyle w:val="Znakapoznpodarou"/>
          <w:szCs w:val="20"/>
        </w:rPr>
        <w:footnoteReference w:id="7"/>
      </w:r>
      <w:r>
        <w:rPr>
          <w:szCs w:val="20"/>
        </w:rPr>
        <w:t xml:space="preserve"> se stanovuje takto (§ 176 zákoníku práce):</w:t>
      </w:r>
    </w:p>
    <w:p w14:paraId="4A3FAD08" w14:textId="77777777" w:rsidR="005D17C9" w:rsidRDefault="005D17C9" w:rsidP="005D17C9"/>
    <w:tbl>
      <w:tblPr>
        <w:tblW w:w="9072" w:type="dxa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6"/>
        <w:gridCol w:w="7466"/>
      </w:tblGrid>
      <w:tr w:rsidR="005D17C9" w14:paraId="1F870320" w14:textId="77777777" w:rsidTr="001A6658"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DDE84C" w14:textId="77777777" w:rsidR="005D17C9" w:rsidRDefault="005D17C9" w:rsidP="001A6658">
            <w:r>
              <w:t>180,- Kč</w:t>
            </w:r>
          </w:p>
        </w:tc>
        <w:tc>
          <w:tcPr>
            <w:tcW w:w="74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255DA9" w14:textId="77777777" w:rsidR="005D17C9" w:rsidRDefault="005D17C9" w:rsidP="001A6658">
            <w:r>
              <w:t>trvá-li pracovní cesta 5 až 12 hodin</w:t>
            </w:r>
          </w:p>
        </w:tc>
      </w:tr>
      <w:tr w:rsidR="005D17C9" w14:paraId="5EE8CDA5" w14:textId="77777777" w:rsidTr="001A6658">
        <w:tc>
          <w:tcPr>
            <w:tcW w:w="16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8F973A" w14:textId="77777777" w:rsidR="005D17C9" w:rsidRDefault="005D17C9" w:rsidP="001A6658">
            <w:r>
              <w:t>280,- Kč</w:t>
            </w:r>
          </w:p>
        </w:tc>
        <w:tc>
          <w:tcPr>
            <w:tcW w:w="746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A9532E" w14:textId="77777777" w:rsidR="005D17C9" w:rsidRDefault="005D17C9" w:rsidP="001A6658">
            <w:r>
              <w:t>trvá-li pracovní cesta déle než 12 hodin, nejvýše však 18 hodin</w:t>
            </w:r>
          </w:p>
        </w:tc>
      </w:tr>
      <w:tr w:rsidR="005D17C9" w14:paraId="572EEEAC" w14:textId="77777777" w:rsidTr="001A6658">
        <w:tc>
          <w:tcPr>
            <w:tcW w:w="16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262D27" w14:textId="77777777" w:rsidR="005D17C9" w:rsidRDefault="005D17C9" w:rsidP="001A6658">
            <w:r>
              <w:t>440,- Kč</w:t>
            </w:r>
          </w:p>
        </w:tc>
        <w:tc>
          <w:tcPr>
            <w:tcW w:w="746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9EEE75" w14:textId="77777777" w:rsidR="005D17C9" w:rsidRDefault="005D17C9" w:rsidP="001A6658">
            <w:r>
              <w:t>trvá-li pracovní cesta déle než 18 hodin</w:t>
            </w:r>
          </w:p>
        </w:tc>
      </w:tr>
      <w:tr w:rsidR="005D17C9" w14:paraId="6A7991BE" w14:textId="77777777" w:rsidTr="001A6658">
        <w:tc>
          <w:tcPr>
            <w:tcW w:w="16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87131A" w14:textId="77777777" w:rsidR="005D17C9" w:rsidRDefault="005D17C9" w:rsidP="001A6658">
            <w:r>
              <w:t>140,- Kč</w:t>
            </w:r>
          </w:p>
        </w:tc>
        <w:tc>
          <w:tcPr>
            <w:tcW w:w="746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F4A562" w14:textId="77777777" w:rsidR="005D17C9" w:rsidRDefault="005D17C9" w:rsidP="001A6658">
            <w:r>
              <w:t xml:space="preserve">zaměstnavatel může poskytnout v případě, že vysláním na pracovní cestu, která trvá méně než 5 hodin, znemožní zaměstnanci stravovat se obvyklým způsobem </w:t>
            </w:r>
          </w:p>
        </w:tc>
      </w:tr>
    </w:tbl>
    <w:p w14:paraId="54D90A80" w14:textId="77777777" w:rsidR="005D17C9" w:rsidRDefault="005D17C9" w:rsidP="005D17C9"/>
    <w:p w14:paraId="2574C098" w14:textId="77777777" w:rsidR="005D17C9" w:rsidRDefault="005D17C9" w:rsidP="005D17C9"/>
    <w:p w14:paraId="0B0D56DF" w14:textId="77777777" w:rsidR="005D17C9" w:rsidRDefault="005D17C9" w:rsidP="005D17C9">
      <w:pPr>
        <w:pStyle w:val="slovan-2rove0"/>
        <w:tabs>
          <w:tab w:val="clear" w:pos="3731"/>
        </w:tabs>
        <w:ind w:left="0" w:firstLine="0"/>
        <w:rPr>
          <w:szCs w:val="20"/>
        </w:rPr>
      </w:pPr>
      <w:r>
        <w:rPr>
          <w:szCs w:val="20"/>
        </w:rPr>
        <w:t>Výše sníženého stravného v případech poskytnutí jídla, které má charakter snídaně, oběda nebo večeře, na které si zaměstnanec finančně nepřispívá (§176 zákoníku práce):</w:t>
      </w:r>
    </w:p>
    <w:p w14:paraId="19CA5FB6" w14:textId="77777777" w:rsidR="005D17C9" w:rsidRDefault="005D17C9" w:rsidP="005D17C9"/>
    <w:tbl>
      <w:tblPr>
        <w:tblW w:w="906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11"/>
        <w:gridCol w:w="850"/>
        <w:gridCol w:w="851"/>
        <w:gridCol w:w="850"/>
      </w:tblGrid>
      <w:tr w:rsidR="005D17C9" w14:paraId="1CC57D94" w14:textId="77777777" w:rsidTr="001A6658">
        <w:trPr>
          <w:jc w:val="center"/>
        </w:trPr>
        <w:tc>
          <w:tcPr>
            <w:tcW w:w="6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69386" w14:textId="77777777" w:rsidR="005D17C9" w:rsidRDefault="005D17C9" w:rsidP="001A6658">
            <w:pPr>
              <w:rPr>
                <w:b/>
                <w:bCs/>
              </w:rPr>
            </w:pPr>
            <w:r>
              <w:rPr>
                <w:b/>
                <w:bCs/>
              </w:rPr>
              <w:t>Počet bezplatně poskytnutých jídel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63D50" w14:textId="77777777" w:rsidR="005D17C9" w:rsidRDefault="005D17C9" w:rsidP="001A66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B2AC3" w14:textId="77777777" w:rsidR="005D17C9" w:rsidRDefault="005D17C9" w:rsidP="001A66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448B1" w14:textId="77777777" w:rsidR="005D17C9" w:rsidRDefault="005D17C9" w:rsidP="001A66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5D17C9" w14:paraId="5C5A9486" w14:textId="77777777" w:rsidTr="001A6658">
        <w:trPr>
          <w:jc w:val="center"/>
        </w:trPr>
        <w:tc>
          <w:tcPr>
            <w:tcW w:w="65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F50FC" w14:textId="77777777" w:rsidR="005D17C9" w:rsidRDefault="005D17C9" w:rsidP="001A6658">
            <w:r>
              <w:t>trvá-li pracovní cesta 5 až 12 hodin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2B28E" w14:textId="77777777" w:rsidR="005D17C9" w:rsidRDefault="005D17C9" w:rsidP="001A6658">
            <w:pPr>
              <w:jc w:val="right"/>
            </w:pPr>
            <w:r>
              <w:t>54,-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8D7B6" w14:textId="77777777" w:rsidR="005D17C9" w:rsidRDefault="005D17C9" w:rsidP="001A6658">
            <w:pPr>
              <w:jc w:val="right"/>
            </w:pPr>
            <w:r>
              <w:t>–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8510F" w14:textId="77777777" w:rsidR="005D17C9" w:rsidRDefault="005D17C9" w:rsidP="001A6658">
            <w:pPr>
              <w:jc w:val="right"/>
            </w:pPr>
            <w:r>
              <w:t>–</w:t>
            </w:r>
          </w:p>
        </w:tc>
      </w:tr>
      <w:tr w:rsidR="005D17C9" w14:paraId="23FA47D0" w14:textId="77777777" w:rsidTr="001A6658">
        <w:trPr>
          <w:jc w:val="center"/>
        </w:trPr>
        <w:tc>
          <w:tcPr>
            <w:tcW w:w="65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0BDFC" w14:textId="77777777" w:rsidR="005D17C9" w:rsidRDefault="005D17C9" w:rsidP="001A6658">
            <w:r>
              <w:t>trvá-li pracovní cesta déle než 12 hodin, nejvýše však 18 hodin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53634" w14:textId="77777777" w:rsidR="005D17C9" w:rsidRDefault="005D17C9" w:rsidP="001A6658">
            <w:pPr>
              <w:jc w:val="right"/>
            </w:pPr>
            <w:r>
              <w:t>182,-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D3191" w14:textId="77777777" w:rsidR="005D17C9" w:rsidRDefault="005D17C9" w:rsidP="001A6658">
            <w:pPr>
              <w:jc w:val="right"/>
            </w:pPr>
            <w:r>
              <w:t>84,-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38F39" w14:textId="77777777" w:rsidR="005D17C9" w:rsidRDefault="005D17C9" w:rsidP="001A6658">
            <w:pPr>
              <w:jc w:val="right"/>
            </w:pPr>
          </w:p>
        </w:tc>
      </w:tr>
      <w:tr w:rsidR="005D17C9" w14:paraId="2DB4AF01" w14:textId="77777777" w:rsidTr="001A6658">
        <w:trPr>
          <w:jc w:val="center"/>
        </w:trPr>
        <w:tc>
          <w:tcPr>
            <w:tcW w:w="65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1C2B0" w14:textId="77777777" w:rsidR="005D17C9" w:rsidRDefault="005D17C9" w:rsidP="001A6658">
            <w:r>
              <w:t>trvá-li pracovní cesta déle než 18 hodin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6C8C1" w14:textId="77777777" w:rsidR="005D17C9" w:rsidRDefault="005D17C9" w:rsidP="001A6658">
            <w:pPr>
              <w:jc w:val="right"/>
            </w:pPr>
            <w:r>
              <w:t>330,-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086C1" w14:textId="77777777" w:rsidR="005D17C9" w:rsidRDefault="005D17C9" w:rsidP="001A6658">
            <w:pPr>
              <w:jc w:val="right"/>
            </w:pPr>
            <w:r>
              <w:t>220,-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E70A8" w14:textId="77777777" w:rsidR="005D17C9" w:rsidRDefault="005D17C9" w:rsidP="001A6658">
            <w:pPr>
              <w:jc w:val="right"/>
            </w:pPr>
            <w:r>
              <w:t>110,-</w:t>
            </w:r>
          </w:p>
        </w:tc>
      </w:tr>
    </w:tbl>
    <w:p w14:paraId="07AA8844" w14:textId="77777777" w:rsidR="005D17C9" w:rsidRDefault="005D17C9" w:rsidP="005D17C9"/>
    <w:p w14:paraId="343A5672" w14:textId="77777777" w:rsidR="005D17C9" w:rsidRDefault="005D17C9" w:rsidP="005D17C9"/>
    <w:p w14:paraId="3D1320AA" w14:textId="77777777" w:rsidR="005D17C9" w:rsidRDefault="005D17C9" w:rsidP="005D17C9"/>
    <w:p w14:paraId="21D8FE04" w14:textId="77777777" w:rsidR="005D17C9" w:rsidRDefault="005D17C9" w:rsidP="005D17C9"/>
    <w:p w14:paraId="1C959448" w14:textId="77777777" w:rsidR="005D17C9" w:rsidRDefault="005D17C9" w:rsidP="005D17C9"/>
    <w:p w14:paraId="316643CE" w14:textId="77777777" w:rsidR="005D17C9" w:rsidRDefault="005D17C9" w:rsidP="005D17C9"/>
    <w:p w14:paraId="3B4411C6" w14:textId="77777777" w:rsidR="005D17C9" w:rsidRDefault="005D17C9" w:rsidP="005D17C9">
      <w:pPr>
        <w:rPr>
          <w:shd w:val="clear" w:color="auto" w:fill="FFFF00"/>
        </w:rPr>
      </w:pPr>
    </w:p>
    <w:p w14:paraId="25F9C071" w14:textId="77777777" w:rsidR="00056903" w:rsidRDefault="00056903" w:rsidP="005D17C9">
      <w:pPr>
        <w:rPr>
          <w:shd w:val="clear" w:color="auto" w:fill="FFFF00"/>
        </w:rPr>
      </w:pPr>
    </w:p>
    <w:p w14:paraId="51694874" w14:textId="77777777" w:rsidR="00056903" w:rsidRDefault="00056903" w:rsidP="005D17C9">
      <w:pPr>
        <w:rPr>
          <w:shd w:val="clear" w:color="auto" w:fill="FFFF00"/>
        </w:rPr>
      </w:pPr>
    </w:p>
    <w:p w14:paraId="3D6AADE6" w14:textId="77777777" w:rsidR="005D17C9" w:rsidRDefault="005D17C9" w:rsidP="005D17C9">
      <w:pPr>
        <w:rPr>
          <w:shd w:val="clear" w:color="auto" w:fill="FFFF00"/>
        </w:rPr>
      </w:pPr>
    </w:p>
    <w:p w14:paraId="409E29A5" w14:textId="77777777" w:rsidR="005D17C9" w:rsidRDefault="005D17C9" w:rsidP="005D17C9">
      <w:pPr>
        <w:rPr>
          <w:shd w:val="clear" w:color="auto" w:fill="FFFF00"/>
        </w:rPr>
      </w:pPr>
    </w:p>
    <w:p w14:paraId="0EB077A9" w14:textId="3D7AD793" w:rsidR="005D17C9" w:rsidRDefault="005D17C9" w:rsidP="005D17C9">
      <w:pPr>
        <w:jc w:val="both"/>
      </w:pPr>
      <w:r>
        <w:rPr>
          <w:i/>
          <w:szCs w:val="20"/>
        </w:rPr>
        <w:t xml:space="preserve">Aktualizace přílohy č. 1 byla schválena Radou Zlínského kraje </w:t>
      </w:r>
      <w:r w:rsidR="009B5FBB">
        <w:rPr>
          <w:i/>
          <w:szCs w:val="20"/>
        </w:rPr>
        <w:t>dne 19.</w:t>
      </w:r>
      <w:r>
        <w:rPr>
          <w:i/>
          <w:szCs w:val="20"/>
        </w:rPr>
        <w:t xml:space="preserve">1.2026, usnesením </w:t>
      </w:r>
      <w:r>
        <w:rPr>
          <w:i/>
          <w:szCs w:val="20"/>
        </w:rPr>
        <w:br/>
        <w:t>č</w:t>
      </w:r>
      <w:r w:rsidR="009B5FBB">
        <w:rPr>
          <w:i/>
          <w:szCs w:val="20"/>
        </w:rPr>
        <w:t>. 0007/R01/26</w:t>
      </w:r>
      <w:r>
        <w:rPr>
          <w:bCs/>
          <w:i/>
          <w:szCs w:val="20"/>
        </w:rPr>
        <w:t>,</w:t>
      </w:r>
      <w:r>
        <w:rPr>
          <w:i/>
          <w:szCs w:val="20"/>
        </w:rPr>
        <w:t xml:space="preserve"> č. j. KUZL</w:t>
      </w:r>
      <w:r w:rsidR="009B5FBB">
        <w:rPr>
          <w:i/>
          <w:szCs w:val="20"/>
        </w:rPr>
        <w:t xml:space="preserve"> 6412</w:t>
      </w:r>
      <w:r>
        <w:rPr>
          <w:i/>
          <w:szCs w:val="20"/>
        </w:rPr>
        <w:t>/2026.</w:t>
      </w:r>
    </w:p>
    <w:p w14:paraId="31E2D32E" w14:textId="77777777" w:rsidR="00755586" w:rsidRDefault="00755586" w:rsidP="008F49A4"/>
    <w:p w14:paraId="674CE0A5" w14:textId="77777777" w:rsidR="00F02C59" w:rsidRPr="00783139" w:rsidRDefault="0032693B" w:rsidP="00F02C59">
      <w:pPr>
        <w:pStyle w:val="Zkladntext2"/>
        <w:rPr>
          <w:b/>
        </w:rPr>
      </w:pPr>
      <w:r>
        <w:rPr>
          <w:b/>
        </w:rPr>
        <w:br w:type="page"/>
      </w:r>
      <w:r w:rsidR="00F02C59" w:rsidRPr="00783139">
        <w:rPr>
          <w:b/>
        </w:rPr>
        <w:lastRenderedPageBreak/>
        <w:t>Příloha č. 2</w:t>
      </w:r>
      <w:r w:rsidR="00F02C59" w:rsidRPr="00783139">
        <w:t xml:space="preserve"> – Vzor vyplnění cestovního příkazu</w:t>
      </w:r>
    </w:p>
    <w:p w14:paraId="0B53108E" w14:textId="77777777" w:rsidR="00F02C59" w:rsidRPr="00783139" w:rsidRDefault="00F02C59" w:rsidP="00F02C59"/>
    <w:p w14:paraId="0CAEDFAC" w14:textId="77777777" w:rsidR="00F02C59" w:rsidRPr="00783139" w:rsidRDefault="00F02C59" w:rsidP="00F02C59"/>
    <w:p w14:paraId="2BC772EC" w14:textId="77777777" w:rsidR="00F02C59" w:rsidRPr="00783139" w:rsidRDefault="00F02C59" w:rsidP="00F02C59">
      <w:pPr>
        <w:rPr>
          <w:b/>
          <w:szCs w:val="20"/>
        </w:rPr>
      </w:pPr>
      <w:r w:rsidRPr="00340EA1">
        <w:rPr>
          <w:b/>
          <w:noProof/>
          <w:szCs w:val="20"/>
        </w:rPr>
        <w:drawing>
          <wp:inline distT="0" distB="0" distL="0" distR="0" wp14:anchorId="23C1C3DF" wp14:editId="5B841A47">
            <wp:extent cx="5759450" cy="6854190"/>
            <wp:effectExtent l="0" t="0" r="0" b="381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6854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908C5F" w14:textId="77777777" w:rsidR="00F02C59" w:rsidRPr="00783139" w:rsidRDefault="00F02C59" w:rsidP="00F02C59">
      <w:pPr>
        <w:rPr>
          <w:szCs w:val="20"/>
        </w:rPr>
      </w:pPr>
    </w:p>
    <w:p w14:paraId="4D65DAAC" w14:textId="77777777" w:rsidR="00783139" w:rsidRPr="00796B16" w:rsidRDefault="00783139" w:rsidP="00783139">
      <w:pPr>
        <w:rPr>
          <w:szCs w:val="20"/>
        </w:rPr>
      </w:pPr>
    </w:p>
    <w:p w14:paraId="5782E13C" w14:textId="77777777" w:rsidR="00783139" w:rsidRPr="00796B16" w:rsidRDefault="00783139" w:rsidP="00783139">
      <w:pPr>
        <w:rPr>
          <w:szCs w:val="20"/>
        </w:rPr>
      </w:pPr>
    </w:p>
    <w:p w14:paraId="53079216" w14:textId="77777777" w:rsidR="00796B16" w:rsidRPr="00796B16" w:rsidRDefault="00796B16" w:rsidP="00796B16">
      <w:pPr>
        <w:jc w:val="both"/>
        <w:rPr>
          <w:szCs w:val="20"/>
        </w:rPr>
      </w:pPr>
    </w:p>
    <w:p w14:paraId="647C4748" w14:textId="77777777" w:rsidR="00796B16" w:rsidRPr="00796B16" w:rsidRDefault="00796B16" w:rsidP="00796B16">
      <w:pPr>
        <w:jc w:val="both"/>
        <w:rPr>
          <w:szCs w:val="20"/>
        </w:rPr>
      </w:pPr>
    </w:p>
    <w:p w14:paraId="0EC78793" w14:textId="77777777" w:rsidR="00796B16" w:rsidRPr="00796B16" w:rsidRDefault="00796B16" w:rsidP="00796B16">
      <w:pPr>
        <w:jc w:val="both"/>
        <w:rPr>
          <w:szCs w:val="20"/>
        </w:rPr>
      </w:pPr>
    </w:p>
    <w:p w14:paraId="17A8D3E4" w14:textId="77777777" w:rsidR="00796B16" w:rsidRPr="00796B16" w:rsidRDefault="00796B16" w:rsidP="00796B16">
      <w:pPr>
        <w:jc w:val="both"/>
        <w:rPr>
          <w:szCs w:val="20"/>
        </w:rPr>
      </w:pPr>
    </w:p>
    <w:p w14:paraId="42D5A23A" w14:textId="77777777" w:rsidR="00796B16" w:rsidRDefault="00796B16" w:rsidP="00796B16">
      <w:pPr>
        <w:jc w:val="both"/>
        <w:rPr>
          <w:i/>
          <w:szCs w:val="20"/>
        </w:rPr>
      </w:pPr>
    </w:p>
    <w:p w14:paraId="18BD6117" w14:textId="77777777" w:rsidR="00796B16" w:rsidRPr="00222E27" w:rsidRDefault="00796B16" w:rsidP="00796B16">
      <w:pPr>
        <w:jc w:val="both"/>
        <w:rPr>
          <w:i/>
          <w:szCs w:val="20"/>
        </w:rPr>
      </w:pPr>
      <w:r w:rsidRPr="00222E27">
        <w:rPr>
          <w:i/>
          <w:szCs w:val="20"/>
        </w:rPr>
        <w:t xml:space="preserve">Aktualizace přílohy č. </w:t>
      </w:r>
      <w:r>
        <w:rPr>
          <w:i/>
          <w:szCs w:val="20"/>
        </w:rPr>
        <w:t xml:space="preserve">2 vychází z usnesení </w:t>
      </w:r>
      <w:r w:rsidRPr="00222E27">
        <w:rPr>
          <w:i/>
          <w:szCs w:val="20"/>
        </w:rPr>
        <w:t>č</w:t>
      </w:r>
      <w:r w:rsidRPr="008A0214">
        <w:rPr>
          <w:i/>
          <w:szCs w:val="20"/>
        </w:rPr>
        <w:t xml:space="preserve">. </w:t>
      </w:r>
      <w:r w:rsidRPr="008A0214">
        <w:rPr>
          <w:bCs/>
          <w:i/>
          <w:szCs w:val="20"/>
        </w:rPr>
        <w:t>0025/R02/24</w:t>
      </w:r>
      <w:r>
        <w:rPr>
          <w:bCs/>
          <w:i/>
          <w:szCs w:val="20"/>
        </w:rPr>
        <w:t xml:space="preserve"> </w:t>
      </w:r>
      <w:r w:rsidRPr="00222E27">
        <w:rPr>
          <w:i/>
          <w:szCs w:val="20"/>
        </w:rPr>
        <w:t>Rad</w:t>
      </w:r>
      <w:r>
        <w:rPr>
          <w:i/>
          <w:szCs w:val="20"/>
        </w:rPr>
        <w:t>y</w:t>
      </w:r>
      <w:r w:rsidRPr="00222E27">
        <w:rPr>
          <w:i/>
          <w:szCs w:val="20"/>
        </w:rPr>
        <w:t xml:space="preserve"> Zlínského kraje </w:t>
      </w:r>
      <w:r>
        <w:rPr>
          <w:i/>
          <w:szCs w:val="20"/>
        </w:rPr>
        <w:t xml:space="preserve">ze </w:t>
      </w:r>
      <w:r w:rsidRPr="00222E27">
        <w:rPr>
          <w:i/>
          <w:szCs w:val="20"/>
        </w:rPr>
        <w:t xml:space="preserve">dne </w:t>
      </w:r>
      <w:r>
        <w:rPr>
          <w:i/>
          <w:szCs w:val="20"/>
        </w:rPr>
        <w:t>22.1.2024</w:t>
      </w:r>
      <w:r>
        <w:rPr>
          <w:bCs/>
          <w:i/>
          <w:szCs w:val="20"/>
        </w:rPr>
        <w:t>.</w:t>
      </w:r>
    </w:p>
    <w:p w14:paraId="344276EA" w14:textId="77777777" w:rsidR="00783139" w:rsidRPr="00783139" w:rsidRDefault="00783139" w:rsidP="00783139">
      <w:pPr>
        <w:rPr>
          <w:szCs w:val="20"/>
        </w:rPr>
      </w:pPr>
    </w:p>
    <w:p w14:paraId="74D8B463" w14:textId="77777777" w:rsidR="001D616D" w:rsidRDefault="002870B0" w:rsidP="00701E96">
      <w:pPr>
        <w:rPr>
          <w:b/>
          <w:szCs w:val="20"/>
        </w:rPr>
      </w:pPr>
      <w:r>
        <w:rPr>
          <w:szCs w:val="20"/>
        </w:rPr>
        <w:br w:type="page"/>
      </w:r>
      <w:r w:rsidR="00701E96" w:rsidRPr="00701E96">
        <w:rPr>
          <w:b/>
          <w:szCs w:val="20"/>
        </w:rPr>
        <w:lastRenderedPageBreak/>
        <w:t>Změnový list k vnitřní normě – </w:t>
      </w:r>
      <w:r w:rsidR="001D616D" w:rsidRPr="001D616D">
        <w:rPr>
          <w:b/>
          <w:i/>
          <w:szCs w:val="20"/>
        </w:rPr>
        <w:t>Směrnice o poskytování cestovních náhrad členům zastupitelstva a členům jiných orgánů</w:t>
      </w:r>
    </w:p>
    <w:p w14:paraId="388D41D0" w14:textId="77777777" w:rsidR="001D616D" w:rsidRPr="001D616D" w:rsidRDefault="001D616D" w:rsidP="00701E96">
      <w:pPr>
        <w:rPr>
          <w:b/>
          <w:szCs w:val="20"/>
        </w:rPr>
      </w:pPr>
    </w:p>
    <w:tbl>
      <w:tblPr>
        <w:tblW w:w="8931" w:type="dxa"/>
        <w:tblInd w:w="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7131"/>
      </w:tblGrid>
      <w:tr w:rsidR="00701E96" w:rsidRPr="00701E96" w14:paraId="7A805502" w14:textId="77777777" w:rsidTr="00E97640">
        <w:trPr>
          <w:trHeight w:val="402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E22882E" w14:textId="77777777" w:rsidR="00701E96" w:rsidRPr="00701E96" w:rsidRDefault="00701E96" w:rsidP="00E97640">
            <w:pPr>
              <w:rPr>
                <w:b/>
                <w:szCs w:val="20"/>
              </w:rPr>
            </w:pPr>
            <w:r w:rsidRPr="00701E96">
              <w:rPr>
                <w:b/>
                <w:szCs w:val="20"/>
              </w:rPr>
              <w:t>Změna č. 1</w:t>
            </w:r>
          </w:p>
        </w:tc>
        <w:tc>
          <w:tcPr>
            <w:tcW w:w="713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DCF085B" w14:textId="77777777" w:rsidR="00701E96" w:rsidRPr="00701E96" w:rsidRDefault="00701E96" w:rsidP="00E97640">
            <w:pPr>
              <w:rPr>
                <w:i/>
                <w:szCs w:val="20"/>
              </w:rPr>
            </w:pPr>
          </w:p>
        </w:tc>
      </w:tr>
      <w:tr w:rsidR="00701E96" w:rsidRPr="00701E96" w14:paraId="3FE838D9" w14:textId="77777777" w:rsidTr="00E97640">
        <w:trPr>
          <w:trHeight w:val="402"/>
        </w:trPr>
        <w:tc>
          <w:tcPr>
            <w:tcW w:w="18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84A38A5" w14:textId="77777777" w:rsidR="00701E96" w:rsidRPr="00701E96" w:rsidRDefault="00701E96" w:rsidP="00E97640">
            <w:pPr>
              <w:rPr>
                <w:szCs w:val="20"/>
              </w:rPr>
            </w:pPr>
            <w:r w:rsidRPr="00701E96">
              <w:rPr>
                <w:szCs w:val="20"/>
              </w:rPr>
              <w:t>Identifikační znak:</w:t>
            </w:r>
          </w:p>
        </w:tc>
        <w:tc>
          <w:tcPr>
            <w:tcW w:w="713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26BE2CA" w14:textId="77777777" w:rsidR="00701E96" w:rsidRPr="00701E96" w:rsidRDefault="00701E96" w:rsidP="001D616D">
            <w:pPr>
              <w:rPr>
                <w:b/>
                <w:szCs w:val="20"/>
              </w:rPr>
            </w:pPr>
            <w:r w:rsidRPr="00701E96">
              <w:rPr>
                <w:b/>
                <w:szCs w:val="20"/>
              </w:rPr>
              <w:t>SM/</w:t>
            </w:r>
            <w:r>
              <w:rPr>
                <w:b/>
                <w:szCs w:val="20"/>
              </w:rPr>
              <w:t>10</w:t>
            </w:r>
            <w:r w:rsidRPr="00701E96">
              <w:rPr>
                <w:b/>
                <w:szCs w:val="20"/>
              </w:rPr>
              <w:t>/0</w:t>
            </w:r>
            <w:r w:rsidR="001D616D">
              <w:rPr>
                <w:b/>
                <w:szCs w:val="20"/>
              </w:rPr>
              <w:t>2</w:t>
            </w:r>
            <w:r w:rsidRPr="00701E96">
              <w:rPr>
                <w:b/>
                <w:szCs w:val="20"/>
              </w:rPr>
              <w:t>/1</w:t>
            </w:r>
            <w:r>
              <w:rPr>
                <w:b/>
                <w:szCs w:val="20"/>
              </w:rPr>
              <w:t>5</w:t>
            </w:r>
            <w:r w:rsidRPr="00701E96">
              <w:rPr>
                <w:b/>
                <w:szCs w:val="20"/>
              </w:rPr>
              <w:t> </w:t>
            </w:r>
          </w:p>
        </w:tc>
      </w:tr>
      <w:tr w:rsidR="00701E96" w:rsidRPr="00701E96" w14:paraId="47E850B3" w14:textId="77777777" w:rsidTr="00E97640">
        <w:trPr>
          <w:trHeight w:val="402"/>
        </w:trPr>
        <w:tc>
          <w:tcPr>
            <w:tcW w:w="18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AD9B206" w14:textId="77777777" w:rsidR="00701E96" w:rsidRPr="00701E96" w:rsidRDefault="00701E96" w:rsidP="00E97640">
            <w:pPr>
              <w:rPr>
                <w:szCs w:val="20"/>
              </w:rPr>
            </w:pPr>
            <w:r w:rsidRPr="00701E96">
              <w:rPr>
                <w:szCs w:val="20"/>
              </w:rPr>
              <w:t>Účinnost od:</w:t>
            </w:r>
          </w:p>
        </w:tc>
        <w:tc>
          <w:tcPr>
            <w:tcW w:w="713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C8F7E2D" w14:textId="77777777" w:rsidR="00701E96" w:rsidRPr="00692351" w:rsidRDefault="00692351" w:rsidP="00E97640">
            <w:pPr>
              <w:rPr>
                <w:szCs w:val="20"/>
              </w:rPr>
            </w:pPr>
            <w:r>
              <w:rPr>
                <w:szCs w:val="20"/>
              </w:rPr>
              <w:t>16.7.2015</w:t>
            </w:r>
          </w:p>
        </w:tc>
      </w:tr>
      <w:tr w:rsidR="00701E96" w:rsidRPr="00701E96" w14:paraId="57342E0A" w14:textId="77777777" w:rsidTr="00E9764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66CC064" w14:textId="77777777" w:rsidR="00701E96" w:rsidRPr="00701E96" w:rsidRDefault="00701E96" w:rsidP="00E97640">
            <w:pPr>
              <w:rPr>
                <w:szCs w:val="20"/>
              </w:rPr>
            </w:pPr>
            <w:r w:rsidRPr="00701E96">
              <w:rPr>
                <w:szCs w:val="20"/>
              </w:rPr>
              <w:t xml:space="preserve">Předmět změny:*) </w:t>
            </w:r>
          </w:p>
        </w:tc>
        <w:tc>
          <w:tcPr>
            <w:tcW w:w="713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51D7C3F" w14:textId="77777777" w:rsidR="00701E96" w:rsidRPr="00B07237" w:rsidRDefault="008B728C" w:rsidP="00403F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„</w:t>
            </w:r>
            <w:r w:rsidR="002B42E3">
              <w:rPr>
                <w:sz w:val="18"/>
                <w:szCs w:val="18"/>
              </w:rPr>
              <w:t>V celém rozsahu</w:t>
            </w:r>
            <w:r>
              <w:rPr>
                <w:sz w:val="18"/>
                <w:szCs w:val="18"/>
              </w:rPr>
              <w:t>“</w:t>
            </w:r>
            <w:r w:rsidR="000D69B9">
              <w:rPr>
                <w:sz w:val="18"/>
                <w:szCs w:val="18"/>
              </w:rPr>
              <w:t>.</w:t>
            </w:r>
          </w:p>
        </w:tc>
      </w:tr>
      <w:tr w:rsidR="00701E96" w:rsidRPr="00701E96" w14:paraId="22641F22" w14:textId="77777777" w:rsidTr="00E97640">
        <w:trPr>
          <w:trHeight w:val="402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7D71578" w14:textId="77777777" w:rsidR="00701E96" w:rsidRPr="00701E96" w:rsidRDefault="00701E96" w:rsidP="00E97640">
            <w:pPr>
              <w:rPr>
                <w:b/>
                <w:szCs w:val="20"/>
              </w:rPr>
            </w:pPr>
            <w:r w:rsidRPr="00701E96">
              <w:rPr>
                <w:b/>
                <w:szCs w:val="20"/>
              </w:rPr>
              <w:t>Změna č. 2</w:t>
            </w:r>
          </w:p>
        </w:tc>
        <w:tc>
          <w:tcPr>
            <w:tcW w:w="713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15F5C48" w14:textId="77777777" w:rsidR="00701E96" w:rsidRPr="00701E96" w:rsidRDefault="00701E96" w:rsidP="00E97640">
            <w:pPr>
              <w:rPr>
                <w:szCs w:val="20"/>
              </w:rPr>
            </w:pPr>
          </w:p>
        </w:tc>
      </w:tr>
      <w:tr w:rsidR="00701E96" w:rsidRPr="00701E96" w14:paraId="6C050C9D" w14:textId="77777777" w:rsidTr="00E97640">
        <w:trPr>
          <w:trHeight w:val="402"/>
        </w:trPr>
        <w:tc>
          <w:tcPr>
            <w:tcW w:w="18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60B212F" w14:textId="77777777" w:rsidR="00701E96" w:rsidRPr="00701E96" w:rsidRDefault="00701E96" w:rsidP="00E97640">
            <w:pPr>
              <w:rPr>
                <w:szCs w:val="20"/>
              </w:rPr>
            </w:pPr>
            <w:r w:rsidRPr="00701E96">
              <w:rPr>
                <w:szCs w:val="20"/>
              </w:rPr>
              <w:t>Identifikační znak:</w:t>
            </w:r>
          </w:p>
        </w:tc>
        <w:tc>
          <w:tcPr>
            <w:tcW w:w="713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404ED01" w14:textId="77777777" w:rsidR="00701E96" w:rsidRPr="00EF6EA4" w:rsidRDefault="00EF6EA4" w:rsidP="00E97640">
            <w:pPr>
              <w:rPr>
                <w:b/>
                <w:szCs w:val="20"/>
              </w:rPr>
            </w:pPr>
            <w:r w:rsidRPr="00EF6EA4">
              <w:rPr>
                <w:b/>
                <w:szCs w:val="20"/>
              </w:rPr>
              <w:t>SM/10/03/17</w:t>
            </w:r>
          </w:p>
        </w:tc>
      </w:tr>
      <w:tr w:rsidR="00701E96" w:rsidRPr="00701E96" w14:paraId="79C4774A" w14:textId="77777777" w:rsidTr="00E97640">
        <w:trPr>
          <w:trHeight w:val="402"/>
        </w:trPr>
        <w:tc>
          <w:tcPr>
            <w:tcW w:w="18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8C1C74B" w14:textId="77777777" w:rsidR="00701E96" w:rsidRPr="00701E96" w:rsidRDefault="00701E96" w:rsidP="00E97640">
            <w:pPr>
              <w:rPr>
                <w:szCs w:val="20"/>
              </w:rPr>
            </w:pPr>
            <w:r w:rsidRPr="00701E96">
              <w:rPr>
                <w:szCs w:val="20"/>
              </w:rPr>
              <w:t>Účinnost od:</w:t>
            </w:r>
          </w:p>
        </w:tc>
        <w:tc>
          <w:tcPr>
            <w:tcW w:w="713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D073D38" w14:textId="77777777" w:rsidR="00701E96" w:rsidRPr="00701E96" w:rsidRDefault="009A3B0A" w:rsidP="00E97640">
            <w:pPr>
              <w:rPr>
                <w:szCs w:val="20"/>
              </w:rPr>
            </w:pPr>
            <w:r>
              <w:rPr>
                <w:szCs w:val="20"/>
              </w:rPr>
              <w:t>23.8.2017</w:t>
            </w:r>
          </w:p>
        </w:tc>
      </w:tr>
      <w:tr w:rsidR="00701E96" w:rsidRPr="00701E96" w14:paraId="2C7732FC" w14:textId="77777777" w:rsidTr="00E9764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1214BF2" w14:textId="77777777" w:rsidR="00701E96" w:rsidRPr="00701E96" w:rsidRDefault="00701E96" w:rsidP="00E97640">
            <w:pPr>
              <w:rPr>
                <w:szCs w:val="20"/>
              </w:rPr>
            </w:pPr>
            <w:r w:rsidRPr="00701E96">
              <w:rPr>
                <w:szCs w:val="20"/>
              </w:rPr>
              <w:t>Předmět změny:*)</w:t>
            </w:r>
          </w:p>
        </w:tc>
        <w:tc>
          <w:tcPr>
            <w:tcW w:w="713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56B3257" w14:textId="77777777" w:rsidR="00701E96" w:rsidRPr="002442A9" w:rsidRDefault="00A405A6" w:rsidP="00E97640">
            <w:pPr>
              <w:rPr>
                <w:sz w:val="18"/>
                <w:szCs w:val="18"/>
              </w:rPr>
            </w:pPr>
            <w:r w:rsidRPr="002442A9">
              <w:rPr>
                <w:sz w:val="18"/>
                <w:szCs w:val="18"/>
              </w:rPr>
              <w:t>V</w:t>
            </w:r>
            <w:r w:rsidR="00EF6EA4" w:rsidRPr="002442A9">
              <w:rPr>
                <w:sz w:val="18"/>
                <w:szCs w:val="18"/>
              </w:rPr>
              <w:t> čl. 4 bod 2 písm. a) a b), kde je spojení „států EU“ nahrazeno spojením „států Evropy“</w:t>
            </w:r>
            <w:r w:rsidRPr="002442A9">
              <w:rPr>
                <w:sz w:val="18"/>
                <w:szCs w:val="18"/>
              </w:rPr>
              <w:t>.</w:t>
            </w:r>
          </w:p>
        </w:tc>
      </w:tr>
      <w:tr w:rsidR="00701E96" w:rsidRPr="00701E96" w14:paraId="6EAC3793" w14:textId="77777777" w:rsidTr="00E97640">
        <w:trPr>
          <w:trHeight w:val="402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3EBCAD4" w14:textId="77777777" w:rsidR="00701E96" w:rsidRPr="00701E96" w:rsidRDefault="00701E96" w:rsidP="00E97640">
            <w:pPr>
              <w:rPr>
                <w:b/>
                <w:szCs w:val="20"/>
              </w:rPr>
            </w:pPr>
            <w:r w:rsidRPr="00701E96">
              <w:rPr>
                <w:b/>
                <w:szCs w:val="20"/>
              </w:rPr>
              <w:t>Změna č. 3</w:t>
            </w:r>
          </w:p>
        </w:tc>
        <w:tc>
          <w:tcPr>
            <w:tcW w:w="713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7D12CB0" w14:textId="77777777" w:rsidR="00701E96" w:rsidRPr="00701E96" w:rsidRDefault="00701E96" w:rsidP="00E97640">
            <w:pPr>
              <w:rPr>
                <w:szCs w:val="20"/>
              </w:rPr>
            </w:pPr>
          </w:p>
        </w:tc>
      </w:tr>
      <w:tr w:rsidR="00701E96" w:rsidRPr="00701E96" w14:paraId="7FC00517" w14:textId="77777777" w:rsidTr="00E97640">
        <w:trPr>
          <w:trHeight w:val="402"/>
        </w:trPr>
        <w:tc>
          <w:tcPr>
            <w:tcW w:w="18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FDCE1DC" w14:textId="77777777" w:rsidR="00701E96" w:rsidRPr="00701E96" w:rsidRDefault="00701E96" w:rsidP="00E97640">
            <w:pPr>
              <w:rPr>
                <w:szCs w:val="20"/>
              </w:rPr>
            </w:pPr>
            <w:r w:rsidRPr="00701E96">
              <w:rPr>
                <w:szCs w:val="20"/>
              </w:rPr>
              <w:t>Identifikační znak:</w:t>
            </w:r>
          </w:p>
        </w:tc>
        <w:tc>
          <w:tcPr>
            <w:tcW w:w="713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7D19EA6" w14:textId="77777777" w:rsidR="00701E96" w:rsidRPr="00701E96" w:rsidRDefault="002C73DA" w:rsidP="00E97640">
            <w:pPr>
              <w:rPr>
                <w:szCs w:val="20"/>
              </w:rPr>
            </w:pPr>
            <w:r w:rsidRPr="00EF6EA4">
              <w:rPr>
                <w:b/>
                <w:szCs w:val="20"/>
              </w:rPr>
              <w:t>SM/10/03/17</w:t>
            </w:r>
            <w:r>
              <w:rPr>
                <w:b/>
                <w:szCs w:val="20"/>
              </w:rPr>
              <w:t xml:space="preserve"> – aktualizace přílohy</w:t>
            </w:r>
          </w:p>
        </w:tc>
      </w:tr>
      <w:tr w:rsidR="00701E96" w:rsidRPr="00701E96" w14:paraId="01EF8B00" w14:textId="77777777" w:rsidTr="00E97640">
        <w:trPr>
          <w:trHeight w:val="402"/>
        </w:trPr>
        <w:tc>
          <w:tcPr>
            <w:tcW w:w="18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4904BCE" w14:textId="77777777" w:rsidR="00701E96" w:rsidRPr="00701E96" w:rsidRDefault="00701E96" w:rsidP="00E97640">
            <w:pPr>
              <w:rPr>
                <w:szCs w:val="20"/>
              </w:rPr>
            </w:pPr>
            <w:r w:rsidRPr="00701E96">
              <w:rPr>
                <w:szCs w:val="20"/>
              </w:rPr>
              <w:t>Účinnost od:</w:t>
            </w:r>
          </w:p>
        </w:tc>
        <w:tc>
          <w:tcPr>
            <w:tcW w:w="713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EB8C879" w14:textId="77777777" w:rsidR="00701E96" w:rsidRPr="00701E96" w:rsidRDefault="002C73DA" w:rsidP="00E97640">
            <w:pPr>
              <w:rPr>
                <w:szCs w:val="20"/>
              </w:rPr>
            </w:pPr>
            <w:r>
              <w:rPr>
                <w:szCs w:val="20"/>
              </w:rPr>
              <w:t>31.1.2018</w:t>
            </w:r>
          </w:p>
        </w:tc>
      </w:tr>
      <w:tr w:rsidR="00701E96" w:rsidRPr="00701E96" w14:paraId="654B3278" w14:textId="77777777" w:rsidTr="00E9764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DB42596" w14:textId="77777777" w:rsidR="00701E96" w:rsidRPr="00701E96" w:rsidRDefault="00701E96" w:rsidP="00E97640">
            <w:pPr>
              <w:rPr>
                <w:szCs w:val="20"/>
              </w:rPr>
            </w:pPr>
            <w:r w:rsidRPr="00701E96">
              <w:rPr>
                <w:szCs w:val="20"/>
              </w:rPr>
              <w:t>Předmět změny:*)</w:t>
            </w:r>
          </w:p>
        </w:tc>
        <w:tc>
          <w:tcPr>
            <w:tcW w:w="713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312DA3D" w14:textId="77777777" w:rsidR="00701E96" w:rsidRPr="00701E96" w:rsidRDefault="00DF6D47" w:rsidP="007213AF">
            <w:pPr>
              <w:rPr>
                <w:szCs w:val="20"/>
              </w:rPr>
            </w:pPr>
            <w:r w:rsidRPr="00151DFB">
              <w:rPr>
                <w:sz w:val="18"/>
                <w:szCs w:val="18"/>
              </w:rPr>
              <w:t>Aktualizace přílohy č. 1</w:t>
            </w:r>
            <w:r w:rsidR="007213AF">
              <w:rPr>
                <w:sz w:val="18"/>
                <w:szCs w:val="18"/>
              </w:rPr>
              <w:t xml:space="preserve"> – zvýšení paušální náhrady za 1 km jízdy; </w:t>
            </w:r>
            <w:r>
              <w:rPr>
                <w:sz w:val="18"/>
                <w:szCs w:val="18"/>
              </w:rPr>
              <w:t>v návaznosti na vyhlášku č. 463/2017</w:t>
            </w:r>
            <w:r w:rsidR="008065F7">
              <w:rPr>
                <w:sz w:val="18"/>
                <w:szCs w:val="18"/>
              </w:rPr>
              <w:t>,</w:t>
            </w:r>
            <w:r w:rsidR="007213AF">
              <w:rPr>
                <w:sz w:val="18"/>
                <w:szCs w:val="18"/>
              </w:rPr>
              <w:t xml:space="preserve"> úprava výše</w:t>
            </w:r>
            <w:r>
              <w:rPr>
                <w:sz w:val="18"/>
                <w:szCs w:val="18"/>
              </w:rPr>
              <w:t xml:space="preserve"> </w:t>
            </w:r>
            <w:r w:rsidRPr="00151DFB">
              <w:rPr>
                <w:sz w:val="18"/>
                <w:szCs w:val="18"/>
              </w:rPr>
              <w:t>stravné</w:t>
            </w:r>
            <w:r>
              <w:rPr>
                <w:sz w:val="18"/>
                <w:szCs w:val="18"/>
              </w:rPr>
              <w:t>ho</w:t>
            </w:r>
            <w:r w:rsidRPr="00151DFB">
              <w:rPr>
                <w:sz w:val="18"/>
                <w:szCs w:val="18"/>
              </w:rPr>
              <w:t>.</w:t>
            </w:r>
          </w:p>
        </w:tc>
      </w:tr>
      <w:tr w:rsidR="00701E96" w:rsidRPr="00701E96" w14:paraId="0AFB824C" w14:textId="77777777" w:rsidTr="00E97640">
        <w:trPr>
          <w:trHeight w:val="402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0DC1D68" w14:textId="77777777" w:rsidR="00701E96" w:rsidRPr="00701E96" w:rsidRDefault="00701E96" w:rsidP="00E97640">
            <w:pPr>
              <w:rPr>
                <w:b/>
                <w:szCs w:val="20"/>
              </w:rPr>
            </w:pPr>
            <w:r w:rsidRPr="00701E96">
              <w:rPr>
                <w:b/>
                <w:szCs w:val="20"/>
              </w:rPr>
              <w:t>Změna č. 4</w:t>
            </w:r>
          </w:p>
        </w:tc>
        <w:tc>
          <w:tcPr>
            <w:tcW w:w="713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760E343" w14:textId="77777777" w:rsidR="00701E96" w:rsidRPr="00701E96" w:rsidRDefault="00701E96" w:rsidP="00E97640">
            <w:pPr>
              <w:rPr>
                <w:szCs w:val="20"/>
              </w:rPr>
            </w:pPr>
          </w:p>
        </w:tc>
      </w:tr>
      <w:tr w:rsidR="00701E96" w:rsidRPr="00701E96" w14:paraId="74D77D6A" w14:textId="77777777" w:rsidTr="00E97640">
        <w:trPr>
          <w:trHeight w:val="402"/>
        </w:trPr>
        <w:tc>
          <w:tcPr>
            <w:tcW w:w="18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DC241DF" w14:textId="77777777" w:rsidR="00701E96" w:rsidRPr="00701E96" w:rsidRDefault="00701E96" w:rsidP="00E97640">
            <w:pPr>
              <w:rPr>
                <w:szCs w:val="20"/>
              </w:rPr>
            </w:pPr>
            <w:r w:rsidRPr="00701E96">
              <w:rPr>
                <w:szCs w:val="20"/>
              </w:rPr>
              <w:t>Identifikační znak:</w:t>
            </w:r>
          </w:p>
        </w:tc>
        <w:tc>
          <w:tcPr>
            <w:tcW w:w="713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06604EB" w14:textId="77777777" w:rsidR="00701E96" w:rsidRPr="00701E96" w:rsidRDefault="001F5FE6" w:rsidP="00E97640">
            <w:pPr>
              <w:rPr>
                <w:szCs w:val="20"/>
              </w:rPr>
            </w:pPr>
            <w:r w:rsidRPr="00EF6EA4">
              <w:rPr>
                <w:b/>
                <w:szCs w:val="20"/>
              </w:rPr>
              <w:t>SM/10/03/17</w:t>
            </w:r>
            <w:r>
              <w:rPr>
                <w:b/>
                <w:szCs w:val="20"/>
              </w:rPr>
              <w:t xml:space="preserve"> – aktualizace přílohy</w:t>
            </w:r>
          </w:p>
        </w:tc>
      </w:tr>
      <w:tr w:rsidR="00701E96" w:rsidRPr="00701E96" w14:paraId="7AFC304E" w14:textId="77777777" w:rsidTr="00E97640">
        <w:trPr>
          <w:trHeight w:val="402"/>
        </w:trPr>
        <w:tc>
          <w:tcPr>
            <w:tcW w:w="18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9F347BE" w14:textId="77777777" w:rsidR="00701E96" w:rsidRPr="00701E96" w:rsidRDefault="00701E96" w:rsidP="00E97640">
            <w:pPr>
              <w:rPr>
                <w:szCs w:val="20"/>
              </w:rPr>
            </w:pPr>
            <w:r w:rsidRPr="00701E96">
              <w:rPr>
                <w:szCs w:val="20"/>
              </w:rPr>
              <w:t>Účinnost od:</w:t>
            </w:r>
          </w:p>
        </w:tc>
        <w:tc>
          <w:tcPr>
            <w:tcW w:w="713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513FDCB" w14:textId="77777777" w:rsidR="00701E96" w:rsidRPr="00701E96" w:rsidRDefault="001F5FE6" w:rsidP="00E97640">
            <w:pPr>
              <w:rPr>
                <w:szCs w:val="20"/>
              </w:rPr>
            </w:pPr>
            <w:r>
              <w:rPr>
                <w:szCs w:val="20"/>
              </w:rPr>
              <w:t>6.2.2019</w:t>
            </w:r>
          </w:p>
        </w:tc>
      </w:tr>
      <w:tr w:rsidR="00701E96" w:rsidRPr="00701E96" w14:paraId="7AFF6910" w14:textId="77777777" w:rsidTr="00E9764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7D61F31" w14:textId="77777777" w:rsidR="00701E96" w:rsidRPr="00701E96" w:rsidRDefault="00701E96" w:rsidP="00E97640">
            <w:pPr>
              <w:rPr>
                <w:szCs w:val="20"/>
              </w:rPr>
            </w:pPr>
            <w:r w:rsidRPr="00701E96">
              <w:rPr>
                <w:szCs w:val="20"/>
              </w:rPr>
              <w:t>Předmět změny:*)</w:t>
            </w:r>
          </w:p>
        </w:tc>
        <w:tc>
          <w:tcPr>
            <w:tcW w:w="71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C776235" w14:textId="77777777" w:rsidR="00701E96" w:rsidRPr="00701E96" w:rsidRDefault="001F5FE6" w:rsidP="006D6D1E">
            <w:pPr>
              <w:rPr>
                <w:szCs w:val="20"/>
              </w:rPr>
            </w:pPr>
            <w:r w:rsidRPr="00151DFB">
              <w:rPr>
                <w:sz w:val="18"/>
                <w:szCs w:val="18"/>
              </w:rPr>
              <w:t>Aktualizace přílohy č. 1</w:t>
            </w:r>
            <w:r>
              <w:rPr>
                <w:sz w:val="18"/>
                <w:szCs w:val="18"/>
              </w:rPr>
              <w:t xml:space="preserve"> – zvýšení paušální náhrady za 1 km jízdy</w:t>
            </w:r>
            <w:r w:rsidR="00DD5B15">
              <w:rPr>
                <w:sz w:val="18"/>
                <w:szCs w:val="18"/>
              </w:rPr>
              <w:t xml:space="preserve"> na 6,00 Kč</w:t>
            </w:r>
            <w:r w:rsidR="006D6D1E">
              <w:rPr>
                <w:sz w:val="18"/>
                <w:szCs w:val="18"/>
              </w:rPr>
              <w:t xml:space="preserve"> a </w:t>
            </w:r>
            <w:r w:rsidR="00E91F7C">
              <w:rPr>
                <w:sz w:val="18"/>
                <w:szCs w:val="18"/>
              </w:rPr>
              <w:t xml:space="preserve">zvýšení stravného </w:t>
            </w:r>
            <w:r>
              <w:rPr>
                <w:sz w:val="18"/>
                <w:szCs w:val="18"/>
              </w:rPr>
              <w:t xml:space="preserve">v návaznosti na </w:t>
            </w:r>
            <w:r w:rsidR="00E91F7C">
              <w:rPr>
                <w:sz w:val="18"/>
                <w:szCs w:val="18"/>
              </w:rPr>
              <w:t xml:space="preserve">příslušné </w:t>
            </w:r>
            <w:r>
              <w:rPr>
                <w:sz w:val="18"/>
                <w:szCs w:val="18"/>
              </w:rPr>
              <w:t>vyhlášk</w:t>
            </w:r>
            <w:r w:rsidR="00E91F7C">
              <w:rPr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 xml:space="preserve"> </w:t>
            </w:r>
            <w:r w:rsidR="00E91F7C">
              <w:rPr>
                <w:sz w:val="18"/>
                <w:szCs w:val="18"/>
              </w:rPr>
              <w:t xml:space="preserve">MPSV </w:t>
            </w:r>
            <w:r w:rsidR="00151E53">
              <w:rPr>
                <w:sz w:val="18"/>
                <w:szCs w:val="18"/>
              </w:rPr>
              <w:t xml:space="preserve">ČR </w:t>
            </w:r>
            <w:r w:rsidR="00E91F7C">
              <w:rPr>
                <w:sz w:val="18"/>
                <w:szCs w:val="18"/>
              </w:rPr>
              <w:t>a MF ČR</w:t>
            </w:r>
            <w:r w:rsidRPr="00151DFB">
              <w:rPr>
                <w:sz w:val="18"/>
                <w:szCs w:val="18"/>
              </w:rPr>
              <w:t>.</w:t>
            </w:r>
          </w:p>
        </w:tc>
      </w:tr>
      <w:tr w:rsidR="00701E96" w:rsidRPr="00701E96" w14:paraId="65BC6FAF" w14:textId="77777777" w:rsidTr="00E97640">
        <w:trPr>
          <w:trHeight w:val="402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36E748A" w14:textId="77777777" w:rsidR="00701E96" w:rsidRPr="00701E96" w:rsidRDefault="00701E96" w:rsidP="00E97640">
            <w:pPr>
              <w:rPr>
                <w:b/>
                <w:szCs w:val="20"/>
              </w:rPr>
            </w:pPr>
            <w:r w:rsidRPr="00701E96">
              <w:rPr>
                <w:b/>
                <w:szCs w:val="20"/>
              </w:rPr>
              <w:t>Změna č. 5</w:t>
            </w:r>
          </w:p>
        </w:tc>
        <w:tc>
          <w:tcPr>
            <w:tcW w:w="713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F799100" w14:textId="77777777" w:rsidR="00701E96" w:rsidRPr="00701E96" w:rsidRDefault="00701E96" w:rsidP="00E97640">
            <w:pPr>
              <w:rPr>
                <w:szCs w:val="20"/>
              </w:rPr>
            </w:pPr>
          </w:p>
        </w:tc>
      </w:tr>
      <w:tr w:rsidR="00701E96" w:rsidRPr="00701E96" w14:paraId="584C0725" w14:textId="77777777" w:rsidTr="00E97640">
        <w:trPr>
          <w:trHeight w:val="402"/>
        </w:trPr>
        <w:tc>
          <w:tcPr>
            <w:tcW w:w="18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9157FBE" w14:textId="77777777" w:rsidR="00701E96" w:rsidRPr="00701E96" w:rsidRDefault="00701E96" w:rsidP="00E97640">
            <w:pPr>
              <w:rPr>
                <w:szCs w:val="20"/>
              </w:rPr>
            </w:pPr>
            <w:r w:rsidRPr="00701E96">
              <w:rPr>
                <w:szCs w:val="20"/>
              </w:rPr>
              <w:t>Identifikační znak:</w:t>
            </w:r>
          </w:p>
        </w:tc>
        <w:tc>
          <w:tcPr>
            <w:tcW w:w="713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8D25678" w14:textId="77777777" w:rsidR="00701E96" w:rsidRPr="00701E96" w:rsidRDefault="00503C90" w:rsidP="00E97640">
            <w:pPr>
              <w:rPr>
                <w:szCs w:val="20"/>
              </w:rPr>
            </w:pPr>
            <w:r w:rsidRPr="00EF6EA4">
              <w:rPr>
                <w:b/>
                <w:szCs w:val="20"/>
              </w:rPr>
              <w:t>SM/10/03/17</w:t>
            </w:r>
            <w:r>
              <w:rPr>
                <w:b/>
                <w:szCs w:val="20"/>
              </w:rPr>
              <w:t xml:space="preserve"> – aktualizace přílohy</w:t>
            </w:r>
          </w:p>
        </w:tc>
      </w:tr>
      <w:tr w:rsidR="00701E96" w:rsidRPr="00701E96" w14:paraId="1A71F398" w14:textId="77777777" w:rsidTr="00E97640">
        <w:trPr>
          <w:trHeight w:val="402"/>
        </w:trPr>
        <w:tc>
          <w:tcPr>
            <w:tcW w:w="18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7BAF034" w14:textId="77777777" w:rsidR="00701E96" w:rsidRPr="00701E96" w:rsidRDefault="00701E96" w:rsidP="00E97640">
            <w:pPr>
              <w:rPr>
                <w:szCs w:val="20"/>
              </w:rPr>
            </w:pPr>
            <w:r w:rsidRPr="00701E96">
              <w:rPr>
                <w:szCs w:val="20"/>
              </w:rPr>
              <w:t>Účinnost od:</w:t>
            </w:r>
          </w:p>
        </w:tc>
        <w:tc>
          <w:tcPr>
            <w:tcW w:w="713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99DEBF5" w14:textId="77777777" w:rsidR="00701E96" w:rsidRPr="00701E96" w:rsidRDefault="009523A7" w:rsidP="009523A7">
            <w:pPr>
              <w:rPr>
                <w:szCs w:val="20"/>
              </w:rPr>
            </w:pPr>
            <w:r>
              <w:rPr>
                <w:szCs w:val="20"/>
              </w:rPr>
              <w:t>28.1.2020</w:t>
            </w:r>
          </w:p>
        </w:tc>
      </w:tr>
      <w:tr w:rsidR="00701E96" w:rsidRPr="00701E96" w14:paraId="51B754F5" w14:textId="77777777" w:rsidTr="00E9764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09ABCAD" w14:textId="77777777" w:rsidR="00701E96" w:rsidRPr="00701E96" w:rsidRDefault="00701E96" w:rsidP="00E97640">
            <w:pPr>
              <w:rPr>
                <w:szCs w:val="20"/>
              </w:rPr>
            </w:pPr>
            <w:r w:rsidRPr="00701E96">
              <w:rPr>
                <w:szCs w:val="20"/>
              </w:rPr>
              <w:t>Předmět změny:*)</w:t>
            </w:r>
          </w:p>
        </w:tc>
        <w:tc>
          <w:tcPr>
            <w:tcW w:w="713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B450400" w14:textId="77777777" w:rsidR="00701E96" w:rsidRPr="00701E96" w:rsidRDefault="00503C90" w:rsidP="004F4D5E">
            <w:pPr>
              <w:rPr>
                <w:szCs w:val="20"/>
              </w:rPr>
            </w:pPr>
            <w:r w:rsidRPr="00151DFB">
              <w:rPr>
                <w:sz w:val="18"/>
                <w:szCs w:val="18"/>
              </w:rPr>
              <w:t>Aktualizace přílohy č. 1</w:t>
            </w:r>
            <w:r>
              <w:rPr>
                <w:sz w:val="18"/>
                <w:szCs w:val="18"/>
              </w:rPr>
              <w:t xml:space="preserve"> – </w:t>
            </w:r>
            <w:r w:rsidR="004F4D5E">
              <w:rPr>
                <w:sz w:val="18"/>
                <w:szCs w:val="18"/>
              </w:rPr>
              <w:t xml:space="preserve">navýšení </w:t>
            </w:r>
            <w:r>
              <w:rPr>
                <w:sz w:val="18"/>
                <w:szCs w:val="18"/>
              </w:rPr>
              <w:t>stravného v návaznosti na příslušné vyhlášky MPSV ČR</w:t>
            </w:r>
            <w:r w:rsidRPr="00151DFB">
              <w:rPr>
                <w:sz w:val="18"/>
                <w:szCs w:val="18"/>
              </w:rPr>
              <w:t>.</w:t>
            </w:r>
          </w:p>
        </w:tc>
      </w:tr>
      <w:tr w:rsidR="00701E96" w:rsidRPr="00701E96" w14:paraId="75A54FD7" w14:textId="77777777" w:rsidTr="00E97640">
        <w:trPr>
          <w:trHeight w:val="402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14316A5" w14:textId="77777777" w:rsidR="00701E96" w:rsidRPr="00701E96" w:rsidRDefault="00701E96" w:rsidP="00E97640">
            <w:pPr>
              <w:rPr>
                <w:b/>
                <w:szCs w:val="20"/>
              </w:rPr>
            </w:pPr>
            <w:r w:rsidRPr="00701E96">
              <w:rPr>
                <w:b/>
                <w:szCs w:val="20"/>
              </w:rPr>
              <w:t>Změna č. 6</w:t>
            </w:r>
          </w:p>
        </w:tc>
        <w:tc>
          <w:tcPr>
            <w:tcW w:w="713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5C8710A" w14:textId="77777777" w:rsidR="00701E96" w:rsidRPr="00701E96" w:rsidRDefault="00701E96" w:rsidP="00E97640">
            <w:pPr>
              <w:rPr>
                <w:szCs w:val="20"/>
              </w:rPr>
            </w:pPr>
            <w:r w:rsidRPr="00701E96">
              <w:rPr>
                <w:szCs w:val="20"/>
              </w:rPr>
              <w:t> </w:t>
            </w:r>
          </w:p>
        </w:tc>
      </w:tr>
      <w:tr w:rsidR="00701E96" w:rsidRPr="00701E96" w14:paraId="3080244A" w14:textId="77777777" w:rsidTr="00E97640">
        <w:trPr>
          <w:trHeight w:val="402"/>
        </w:trPr>
        <w:tc>
          <w:tcPr>
            <w:tcW w:w="18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1F4F42E" w14:textId="77777777" w:rsidR="00701E96" w:rsidRPr="00701E96" w:rsidRDefault="00701E96" w:rsidP="00E97640">
            <w:pPr>
              <w:rPr>
                <w:szCs w:val="20"/>
              </w:rPr>
            </w:pPr>
            <w:r w:rsidRPr="00701E96">
              <w:rPr>
                <w:szCs w:val="20"/>
              </w:rPr>
              <w:t>Identifikační znak:</w:t>
            </w:r>
          </w:p>
        </w:tc>
        <w:tc>
          <w:tcPr>
            <w:tcW w:w="713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D487A15" w14:textId="77777777" w:rsidR="00701E96" w:rsidRPr="00701E96" w:rsidRDefault="00323704" w:rsidP="00C70729">
            <w:pPr>
              <w:rPr>
                <w:szCs w:val="20"/>
              </w:rPr>
            </w:pPr>
            <w:r w:rsidRPr="00EF6EA4">
              <w:rPr>
                <w:b/>
                <w:szCs w:val="20"/>
              </w:rPr>
              <w:t>SM/10/03/17</w:t>
            </w:r>
            <w:r>
              <w:rPr>
                <w:b/>
                <w:szCs w:val="20"/>
              </w:rPr>
              <w:t xml:space="preserve"> – aktualizace příloh</w:t>
            </w:r>
          </w:p>
        </w:tc>
      </w:tr>
      <w:tr w:rsidR="00701E96" w:rsidRPr="00701E96" w14:paraId="097BA8AE" w14:textId="77777777" w:rsidTr="00E97640">
        <w:trPr>
          <w:trHeight w:val="402"/>
        </w:trPr>
        <w:tc>
          <w:tcPr>
            <w:tcW w:w="18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EFCE840" w14:textId="77777777" w:rsidR="00701E96" w:rsidRPr="00701E96" w:rsidRDefault="00701E96" w:rsidP="00E97640">
            <w:pPr>
              <w:rPr>
                <w:szCs w:val="20"/>
              </w:rPr>
            </w:pPr>
            <w:r w:rsidRPr="00701E96">
              <w:rPr>
                <w:szCs w:val="20"/>
              </w:rPr>
              <w:t>Účinnost od:</w:t>
            </w:r>
          </w:p>
        </w:tc>
        <w:tc>
          <w:tcPr>
            <w:tcW w:w="713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766B007" w14:textId="77777777" w:rsidR="00701E96" w:rsidRPr="00701E96" w:rsidRDefault="00323704" w:rsidP="00E97640">
            <w:pPr>
              <w:rPr>
                <w:szCs w:val="20"/>
              </w:rPr>
            </w:pPr>
            <w:r>
              <w:rPr>
                <w:szCs w:val="20"/>
              </w:rPr>
              <w:t>12.1.2021</w:t>
            </w:r>
          </w:p>
        </w:tc>
      </w:tr>
      <w:tr w:rsidR="00701E96" w:rsidRPr="00701E96" w14:paraId="3403DFD4" w14:textId="77777777" w:rsidTr="00FB65BE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802CE29" w14:textId="77777777" w:rsidR="00701E96" w:rsidRPr="00701E96" w:rsidRDefault="00701E96" w:rsidP="00E97640">
            <w:pPr>
              <w:rPr>
                <w:szCs w:val="20"/>
              </w:rPr>
            </w:pPr>
            <w:r w:rsidRPr="00701E96">
              <w:rPr>
                <w:szCs w:val="20"/>
              </w:rPr>
              <w:t>Předmět změny:*)</w:t>
            </w:r>
          </w:p>
        </w:tc>
        <w:tc>
          <w:tcPr>
            <w:tcW w:w="713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EABE884" w14:textId="77777777" w:rsidR="00701E96" w:rsidRPr="00701E96" w:rsidRDefault="00323704" w:rsidP="00E97640">
            <w:pPr>
              <w:rPr>
                <w:szCs w:val="20"/>
              </w:rPr>
            </w:pPr>
            <w:r w:rsidRPr="00151DFB">
              <w:rPr>
                <w:sz w:val="18"/>
                <w:szCs w:val="18"/>
              </w:rPr>
              <w:t>Aktualizace příloh</w:t>
            </w:r>
            <w:r>
              <w:rPr>
                <w:sz w:val="18"/>
                <w:szCs w:val="18"/>
              </w:rPr>
              <w:t xml:space="preserve"> pro rok 2021 – Příloha </w:t>
            </w:r>
            <w:r w:rsidRPr="00151DFB">
              <w:rPr>
                <w:sz w:val="18"/>
                <w:szCs w:val="18"/>
              </w:rPr>
              <w:t>č. 1</w:t>
            </w:r>
            <w:r>
              <w:rPr>
                <w:sz w:val="18"/>
                <w:szCs w:val="18"/>
              </w:rPr>
              <w:t>: schválení platného stravného v návaznosti na příslušnou vyhlášku MPSV ČR, Příloha č. 2: formální oprava – uvedení platné paušální náhrady, která byla stanovena za 1 km jízdy.</w:t>
            </w:r>
          </w:p>
        </w:tc>
      </w:tr>
      <w:tr w:rsidR="00FB65BE" w:rsidRPr="00701E96" w14:paraId="6892B998" w14:textId="77777777" w:rsidTr="00FB65BE">
        <w:trPr>
          <w:trHeight w:val="402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3AE939F" w14:textId="77777777" w:rsidR="00FB65BE" w:rsidRPr="00701E96" w:rsidRDefault="00C60964" w:rsidP="00C60964">
            <w:pPr>
              <w:rPr>
                <w:szCs w:val="20"/>
              </w:rPr>
            </w:pPr>
            <w:r w:rsidRPr="00701E96">
              <w:rPr>
                <w:b/>
                <w:szCs w:val="20"/>
              </w:rPr>
              <w:t xml:space="preserve">Změna č. </w:t>
            </w:r>
            <w:r>
              <w:rPr>
                <w:b/>
                <w:szCs w:val="20"/>
              </w:rPr>
              <w:t>7</w:t>
            </w:r>
          </w:p>
        </w:tc>
        <w:tc>
          <w:tcPr>
            <w:tcW w:w="713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B61F8CE" w14:textId="77777777" w:rsidR="00FB65BE" w:rsidRPr="00701E96" w:rsidRDefault="00FB65BE" w:rsidP="00E97640">
            <w:pPr>
              <w:rPr>
                <w:szCs w:val="20"/>
              </w:rPr>
            </w:pPr>
          </w:p>
        </w:tc>
      </w:tr>
      <w:tr w:rsidR="00FB65BE" w:rsidRPr="00701E96" w14:paraId="36D8F887" w14:textId="77777777" w:rsidTr="00FB65BE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FE6F65A" w14:textId="77777777" w:rsidR="00FB65BE" w:rsidRPr="00701E96" w:rsidRDefault="00C60964" w:rsidP="00E97640">
            <w:pPr>
              <w:rPr>
                <w:szCs w:val="20"/>
              </w:rPr>
            </w:pPr>
            <w:r w:rsidRPr="00701E96">
              <w:rPr>
                <w:szCs w:val="20"/>
              </w:rPr>
              <w:t>Identifikační znak:</w:t>
            </w:r>
          </w:p>
        </w:tc>
        <w:tc>
          <w:tcPr>
            <w:tcW w:w="713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A85B762" w14:textId="77777777" w:rsidR="00FB65BE" w:rsidRPr="00701E96" w:rsidRDefault="00323704" w:rsidP="00323704">
            <w:pPr>
              <w:rPr>
                <w:szCs w:val="20"/>
              </w:rPr>
            </w:pPr>
            <w:r w:rsidRPr="00EF6EA4">
              <w:rPr>
                <w:b/>
                <w:szCs w:val="20"/>
              </w:rPr>
              <w:t>SM/10/0</w:t>
            </w:r>
            <w:r>
              <w:rPr>
                <w:b/>
                <w:szCs w:val="20"/>
              </w:rPr>
              <w:t>4/21</w:t>
            </w:r>
          </w:p>
        </w:tc>
      </w:tr>
      <w:tr w:rsidR="00FB65BE" w:rsidRPr="00701E96" w14:paraId="5C9FC991" w14:textId="77777777" w:rsidTr="00FB65BE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CC32949" w14:textId="77777777" w:rsidR="00FB65BE" w:rsidRPr="00701E96" w:rsidRDefault="00C60964" w:rsidP="00E97640">
            <w:pPr>
              <w:rPr>
                <w:szCs w:val="20"/>
              </w:rPr>
            </w:pPr>
            <w:r w:rsidRPr="00701E96">
              <w:rPr>
                <w:szCs w:val="20"/>
              </w:rPr>
              <w:t>Účinnost od:</w:t>
            </w:r>
          </w:p>
        </w:tc>
        <w:tc>
          <w:tcPr>
            <w:tcW w:w="713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613B1FC" w14:textId="77777777" w:rsidR="00FB65BE" w:rsidRPr="00701E96" w:rsidRDefault="007B6252" w:rsidP="00E97640">
            <w:pPr>
              <w:rPr>
                <w:szCs w:val="20"/>
              </w:rPr>
            </w:pPr>
            <w:r>
              <w:rPr>
                <w:szCs w:val="20"/>
              </w:rPr>
              <w:t>17.2.2021</w:t>
            </w:r>
          </w:p>
        </w:tc>
      </w:tr>
      <w:tr w:rsidR="00FB65BE" w:rsidRPr="00701E96" w14:paraId="4371EECC" w14:textId="77777777" w:rsidTr="00DB7FD4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904A247" w14:textId="77777777" w:rsidR="00FB65BE" w:rsidRPr="00701E96" w:rsidRDefault="00C60964" w:rsidP="00E97640">
            <w:pPr>
              <w:rPr>
                <w:szCs w:val="20"/>
              </w:rPr>
            </w:pPr>
            <w:r w:rsidRPr="00701E96">
              <w:rPr>
                <w:szCs w:val="20"/>
              </w:rPr>
              <w:t>Předmět změny:*)</w:t>
            </w:r>
          </w:p>
        </w:tc>
        <w:tc>
          <w:tcPr>
            <w:tcW w:w="713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1D27F7E" w14:textId="77777777" w:rsidR="00FB65BE" w:rsidRPr="00701E96" w:rsidRDefault="00F94B63" w:rsidP="00F94B63">
            <w:pPr>
              <w:rPr>
                <w:szCs w:val="20"/>
              </w:rPr>
            </w:pPr>
            <w:r>
              <w:rPr>
                <w:sz w:val="18"/>
                <w:szCs w:val="18"/>
              </w:rPr>
              <w:t>S</w:t>
            </w:r>
            <w:r w:rsidR="00323704" w:rsidRPr="00323704">
              <w:rPr>
                <w:sz w:val="18"/>
                <w:szCs w:val="18"/>
              </w:rPr>
              <w:t>tanovení místa výkonu činnosti</w:t>
            </w:r>
            <w:r>
              <w:rPr>
                <w:sz w:val="18"/>
                <w:szCs w:val="18"/>
              </w:rPr>
              <w:t xml:space="preserve"> uvolněných zastupitelů</w:t>
            </w:r>
            <w:r w:rsidR="00323704" w:rsidRPr="00323704">
              <w:rPr>
                <w:sz w:val="18"/>
                <w:szCs w:val="18"/>
              </w:rPr>
              <w:t>.</w:t>
            </w:r>
          </w:p>
        </w:tc>
      </w:tr>
    </w:tbl>
    <w:p w14:paraId="04E2E2C7" w14:textId="77777777" w:rsidR="00515DF5" w:rsidRDefault="00515DF5"/>
    <w:p w14:paraId="0F229788" w14:textId="77777777" w:rsidR="00515DF5" w:rsidRDefault="00515DF5"/>
    <w:p w14:paraId="3D1BE877" w14:textId="77777777" w:rsidR="00515DF5" w:rsidRDefault="00515DF5"/>
    <w:p w14:paraId="72B1EF93" w14:textId="77777777" w:rsidR="00515DF5" w:rsidRDefault="00515DF5"/>
    <w:tbl>
      <w:tblPr>
        <w:tblW w:w="8931" w:type="dxa"/>
        <w:tblInd w:w="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7131"/>
      </w:tblGrid>
      <w:tr w:rsidR="00162E3B" w:rsidRPr="00701E96" w14:paraId="4EB98A6A" w14:textId="77777777" w:rsidTr="00DB7FD4">
        <w:trPr>
          <w:trHeight w:val="402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F40CC25" w14:textId="77777777" w:rsidR="00162E3B" w:rsidRPr="00701E96" w:rsidRDefault="00DB7FD4" w:rsidP="00DB7FD4">
            <w:pPr>
              <w:rPr>
                <w:szCs w:val="20"/>
              </w:rPr>
            </w:pPr>
            <w:r w:rsidRPr="00701E96">
              <w:rPr>
                <w:b/>
                <w:szCs w:val="20"/>
              </w:rPr>
              <w:lastRenderedPageBreak/>
              <w:t xml:space="preserve">Změna č. </w:t>
            </w:r>
            <w:r>
              <w:rPr>
                <w:b/>
                <w:szCs w:val="20"/>
              </w:rPr>
              <w:t>8</w:t>
            </w:r>
          </w:p>
        </w:tc>
        <w:tc>
          <w:tcPr>
            <w:tcW w:w="713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3E47717" w14:textId="77777777" w:rsidR="00162E3B" w:rsidRDefault="00162E3B" w:rsidP="00F94B63">
            <w:pPr>
              <w:rPr>
                <w:sz w:val="18"/>
                <w:szCs w:val="18"/>
              </w:rPr>
            </w:pPr>
          </w:p>
        </w:tc>
      </w:tr>
      <w:tr w:rsidR="00162E3B" w:rsidRPr="00701E96" w14:paraId="2573684C" w14:textId="77777777" w:rsidTr="00162E3B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EFFF546" w14:textId="77777777" w:rsidR="00162E3B" w:rsidRPr="00701E96" w:rsidRDefault="00FC7D09" w:rsidP="00E97640">
            <w:pPr>
              <w:rPr>
                <w:szCs w:val="20"/>
              </w:rPr>
            </w:pPr>
            <w:r w:rsidRPr="00701E96">
              <w:rPr>
                <w:szCs w:val="20"/>
              </w:rPr>
              <w:t>Identifikační znak:</w:t>
            </w:r>
          </w:p>
        </w:tc>
        <w:tc>
          <w:tcPr>
            <w:tcW w:w="713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C71666D" w14:textId="77777777" w:rsidR="00162E3B" w:rsidRDefault="00192389" w:rsidP="00F94B63">
            <w:pPr>
              <w:rPr>
                <w:sz w:val="18"/>
                <w:szCs w:val="18"/>
              </w:rPr>
            </w:pPr>
            <w:r w:rsidRPr="00EF6EA4">
              <w:rPr>
                <w:b/>
                <w:szCs w:val="20"/>
              </w:rPr>
              <w:t>SM/10/0</w:t>
            </w:r>
            <w:r>
              <w:rPr>
                <w:b/>
                <w:szCs w:val="20"/>
              </w:rPr>
              <w:t>4/21 – aktualizace příloh</w:t>
            </w:r>
          </w:p>
        </w:tc>
      </w:tr>
      <w:tr w:rsidR="00162E3B" w:rsidRPr="00701E96" w14:paraId="49868CA9" w14:textId="77777777" w:rsidTr="00162E3B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774F975" w14:textId="77777777" w:rsidR="00162E3B" w:rsidRPr="00701E96" w:rsidRDefault="00FC7D09" w:rsidP="00E97640">
            <w:pPr>
              <w:rPr>
                <w:szCs w:val="20"/>
              </w:rPr>
            </w:pPr>
            <w:r w:rsidRPr="00701E96">
              <w:rPr>
                <w:szCs w:val="20"/>
              </w:rPr>
              <w:t>Účinnost od:</w:t>
            </w:r>
          </w:p>
        </w:tc>
        <w:tc>
          <w:tcPr>
            <w:tcW w:w="713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D92F324" w14:textId="77777777" w:rsidR="00162E3B" w:rsidRDefault="008669BB" w:rsidP="00F94B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19.1.2022</w:t>
            </w:r>
          </w:p>
        </w:tc>
      </w:tr>
      <w:tr w:rsidR="00162E3B" w:rsidRPr="00701E96" w14:paraId="6BF2A370" w14:textId="77777777" w:rsidTr="00CD009F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9CF0E67" w14:textId="77777777" w:rsidR="00162E3B" w:rsidRPr="00701E96" w:rsidRDefault="00FC7D09" w:rsidP="00E97640">
            <w:pPr>
              <w:rPr>
                <w:szCs w:val="20"/>
              </w:rPr>
            </w:pPr>
            <w:r w:rsidRPr="00701E96">
              <w:rPr>
                <w:szCs w:val="20"/>
              </w:rPr>
              <w:t>Předmět změny:*)</w:t>
            </w:r>
          </w:p>
        </w:tc>
        <w:tc>
          <w:tcPr>
            <w:tcW w:w="713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7686B8C" w14:textId="77777777" w:rsidR="00162E3B" w:rsidRDefault="00C70729" w:rsidP="003518FD">
            <w:pPr>
              <w:rPr>
                <w:sz w:val="18"/>
                <w:szCs w:val="18"/>
              </w:rPr>
            </w:pPr>
            <w:r w:rsidRPr="00151DFB">
              <w:rPr>
                <w:sz w:val="18"/>
                <w:szCs w:val="18"/>
              </w:rPr>
              <w:t>Aktualizace příloh</w:t>
            </w:r>
            <w:r>
              <w:rPr>
                <w:sz w:val="18"/>
                <w:szCs w:val="18"/>
              </w:rPr>
              <w:t xml:space="preserve"> pro rok 202</w:t>
            </w:r>
            <w:r w:rsidR="003518FD">
              <w:rPr>
                <w:sz w:val="18"/>
                <w:szCs w:val="18"/>
              </w:rPr>
              <w:t xml:space="preserve">2 </w:t>
            </w:r>
            <w:r>
              <w:rPr>
                <w:sz w:val="18"/>
                <w:szCs w:val="18"/>
              </w:rPr>
              <w:t xml:space="preserve">– Příloha </w:t>
            </w:r>
            <w:r w:rsidRPr="00151DFB">
              <w:rPr>
                <w:sz w:val="18"/>
                <w:szCs w:val="18"/>
              </w:rPr>
              <w:t>č. 1</w:t>
            </w:r>
            <w:r>
              <w:rPr>
                <w:sz w:val="18"/>
                <w:szCs w:val="18"/>
              </w:rPr>
              <w:t>: schválení platného stravného v návaznosti na příslušnou vyhlášku MPSV ČR, Příloha č. 2: formální oprava – uvedení platné paušální náhrady, stanoven</w:t>
            </w:r>
            <w:r w:rsidR="003518FD">
              <w:rPr>
                <w:sz w:val="18"/>
                <w:szCs w:val="18"/>
              </w:rPr>
              <w:t>é</w:t>
            </w:r>
            <w:r>
              <w:rPr>
                <w:sz w:val="18"/>
                <w:szCs w:val="18"/>
              </w:rPr>
              <w:t xml:space="preserve"> za 1 km jízdy.</w:t>
            </w:r>
          </w:p>
        </w:tc>
      </w:tr>
      <w:tr w:rsidR="00515DF5" w:rsidRPr="00701E96" w14:paraId="432A79F7" w14:textId="77777777" w:rsidTr="00CD009F">
        <w:trPr>
          <w:trHeight w:val="402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674E7C3" w14:textId="77777777" w:rsidR="00515DF5" w:rsidRPr="00701E96" w:rsidRDefault="00FD6E22" w:rsidP="00FD6E22">
            <w:pPr>
              <w:rPr>
                <w:szCs w:val="20"/>
              </w:rPr>
            </w:pPr>
            <w:r w:rsidRPr="00701E96">
              <w:rPr>
                <w:b/>
                <w:szCs w:val="20"/>
              </w:rPr>
              <w:t xml:space="preserve">Změna č. </w:t>
            </w:r>
            <w:r>
              <w:rPr>
                <w:b/>
                <w:szCs w:val="20"/>
              </w:rPr>
              <w:t>9</w:t>
            </w:r>
          </w:p>
        </w:tc>
        <w:tc>
          <w:tcPr>
            <w:tcW w:w="713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DEC0937" w14:textId="77777777" w:rsidR="00515DF5" w:rsidRPr="00151DFB" w:rsidRDefault="00515DF5" w:rsidP="003518FD">
            <w:pPr>
              <w:rPr>
                <w:sz w:val="18"/>
                <w:szCs w:val="18"/>
              </w:rPr>
            </w:pPr>
          </w:p>
        </w:tc>
      </w:tr>
      <w:tr w:rsidR="00515DF5" w:rsidRPr="00701E96" w14:paraId="1A90FA95" w14:textId="77777777" w:rsidTr="00515DF5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F95E3A7" w14:textId="77777777" w:rsidR="00515DF5" w:rsidRPr="00701E96" w:rsidRDefault="007F7408" w:rsidP="00E97640">
            <w:pPr>
              <w:rPr>
                <w:szCs w:val="20"/>
              </w:rPr>
            </w:pPr>
            <w:r w:rsidRPr="00701E96">
              <w:rPr>
                <w:szCs w:val="20"/>
              </w:rPr>
              <w:t>Identifikační znak:</w:t>
            </w:r>
          </w:p>
        </w:tc>
        <w:tc>
          <w:tcPr>
            <w:tcW w:w="713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44B5F3A" w14:textId="77777777" w:rsidR="00515DF5" w:rsidRPr="00151DFB" w:rsidRDefault="008065F7" w:rsidP="003518FD">
            <w:pPr>
              <w:rPr>
                <w:sz w:val="18"/>
                <w:szCs w:val="18"/>
              </w:rPr>
            </w:pPr>
            <w:r w:rsidRPr="00EF6EA4">
              <w:rPr>
                <w:b/>
                <w:szCs w:val="20"/>
              </w:rPr>
              <w:t>SM/10/0</w:t>
            </w:r>
            <w:r>
              <w:rPr>
                <w:b/>
                <w:szCs w:val="20"/>
              </w:rPr>
              <w:t>4/21 – aktualizace příloh</w:t>
            </w:r>
          </w:p>
        </w:tc>
      </w:tr>
      <w:tr w:rsidR="00515DF5" w:rsidRPr="00701E96" w14:paraId="3E02B4D6" w14:textId="77777777" w:rsidTr="00515DF5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6E9D6AF" w14:textId="77777777" w:rsidR="00515DF5" w:rsidRPr="00701E96" w:rsidRDefault="007F7408" w:rsidP="00E97640">
            <w:pPr>
              <w:rPr>
                <w:szCs w:val="20"/>
              </w:rPr>
            </w:pPr>
            <w:r w:rsidRPr="00701E96">
              <w:rPr>
                <w:szCs w:val="20"/>
              </w:rPr>
              <w:t>Účinnost od:</w:t>
            </w:r>
          </w:p>
        </w:tc>
        <w:tc>
          <w:tcPr>
            <w:tcW w:w="713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3DDC607" w14:textId="77777777" w:rsidR="00515DF5" w:rsidRPr="00151DFB" w:rsidRDefault="008065F7" w:rsidP="00351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1.8.2022</w:t>
            </w:r>
          </w:p>
        </w:tc>
      </w:tr>
      <w:tr w:rsidR="00515DF5" w:rsidRPr="00701E96" w14:paraId="6AD4F25B" w14:textId="77777777" w:rsidTr="00892667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8E05BB9" w14:textId="77777777" w:rsidR="00515DF5" w:rsidRPr="00701E96" w:rsidRDefault="007F7408" w:rsidP="00E97640">
            <w:pPr>
              <w:rPr>
                <w:szCs w:val="20"/>
              </w:rPr>
            </w:pPr>
            <w:r w:rsidRPr="00701E96">
              <w:rPr>
                <w:szCs w:val="20"/>
              </w:rPr>
              <w:t>Předmět změny:*)</w:t>
            </w:r>
          </w:p>
        </w:tc>
        <w:tc>
          <w:tcPr>
            <w:tcW w:w="713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22B83DA" w14:textId="77777777" w:rsidR="008065F7" w:rsidRDefault="008065F7" w:rsidP="008065F7">
            <w:pPr>
              <w:rPr>
                <w:sz w:val="18"/>
                <w:szCs w:val="18"/>
              </w:rPr>
            </w:pPr>
            <w:r w:rsidRPr="00151DFB">
              <w:rPr>
                <w:sz w:val="18"/>
                <w:szCs w:val="18"/>
              </w:rPr>
              <w:t>Aktualizace přílohy č. 1</w:t>
            </w:r>
            <w:r>
              <w:rPr>
                <w:sz w:val="18"/>
                <w:szCs w:val="18"/>
              </w:rPr>
              <w:t xml:space="preserve"> – zvýšení paušální náhrady za 1 km jízdy ze 7 Kč na 7,50 Kč; </w:t>
            </w:r>
          </w:p>
          <w:p w14:paraId="7A6E0C25" w14:textId="77777777" w:rsidR="00515DF5" w:rsidRPr="00151DFB" w:rsidRDefault="008065F7" w:rsidP="00E56D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aktualizace přílohy č. 2 – </w:t>
            </w:r>
            <w:r w:rsidR="00E56D8F">
              <w:rPr>
                <w:sz w:val="18"/>
                <w:szCs w:val="18"/>
              </w:rPr>
              <w:t xml:space="preserve">uvedení platné paušální náhrady, stanovené za 1 km jízdy, </w:t>
            </w:r>
            <w:r>
              <w:rPr>
                <w:sz w:val="18"/>
                <w:szCs w:val="18"/>
              </w:rPr>
              <w:t>do vzoru cestovního příkazu.</w:t>
            </w:r>
          </w:p>
        </w:tc>
      </w:tr>
      <w:tr w:rsidR="00515DF5" w:rsidRPr="00701E96" w14:paraId="1E7E2A79" w14:textId="77777777" w:rsidTr="00892667">
        <w:trPr>
          <w:trHeight w:val="402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6628446" w14:textId="77777777" w:rsidR="00515DF5" w:rsidRPr="00701E96" w:rsidRDefault="00FD6E22" w:rsidP="00FD6E22">
            <w:pPr>
              <w:rPr>
                <w:szCs w:val="20"/>
              </w:rPr>
            </w:pPr>
            <w:r w:rsidRPr="00701E96">
              <w:rPr>
                <w:b/>
                <w:szCs w:val="20"/>
              </w:rPr>
              <w:t xml:space="preserve">Změna č. </w:t>
            </w:r>
            <w:r>
              <w:rPr>
                <w:b/>
                <w:szCs w:val="20"/>
              </w:rPr>
              <w:t>10</w:t>
            </w:r>
          </w:p>
        </w:tc>
        <w:tc>
          <w:tcPr>
            <w:tcW w:w="713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C79249C" w14:textId="77777777" w:rsidR="00515DF5" w:rsidRPr="00151DFB" w:rsidRDefault="00515DF5" w:rsidP="003518FD">
            <w:pPr>
              <w:rPr>
                <w:sz w:val="18"/>
                <w:szCs w:val="18"/>
              </w:rPr>
            </w:pPr>
          </w:p>
        </w:tc>
      </w:tr>
      <w:tr w:rsidR="00515DF5" w:rsidRPr="00701E96" w14:paraId="43916AA1" w14:textId="77777777" w:rsidTr="00515DF5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9302777" w14:textId="77777777" w:rsidR="00515DF5" w:rsidRPr="00701E96" w:rsidRDefault="007F7408" w:rsidP="00E97640">
            <w:pPr>
              <w:rPr>
                <w:szCs w:val="20"/>
              </w:rPr>
            </w:pPr>
            <w:r w:rsidRPr="00701E96">
              <w:rPr>
                <w:szCs w:val="20"/>
              </w:rPr>
              <w:t>Identifikační znak:</w:t>
            </w:r>
          </w:p>
        </w:tc>
        <w:tc>
          <w:tcPr>
            <w:tcW w:w="713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766F351" w14:textId="77777777" w:rsidR="00515DF5" w:rsidRPr="00151DFB" w:rsidRDefault="00AD1E83" w:rsidP="003518FD">
            <w:pPr>
              <w:rPr>
                <w:sz w:val="18"/>
                <w:szCs w:val="18"/>
              </w:rPr>
            </w:pPr>
            <w:r w:rsidRPr="00EF6EA4">
              <w:rPr>
                <w:b/>
                <w:szCs w:val="20"/>
              </w:rPr>
              <w:t>SM/10/0</w:t>
            </w:r>
            <w:r>
              <w:rPr>
                <w:b/>
                <w:szCs w:val="20"/>
              </w:rPr>
              <w:t>4/21 – aktualizace přílohy</w:t>
            </w:r>
          </w:p>
        </w:tc>
      </w:tr>
      <w:tr w:rsidR="00515DF5" w:rsidRPr="00701E96" w14:paraId="204B82A3" w14:textId="77777777" w:rsidTr="00515DF5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CB4743C" w14:textId="77777777" w:rsidR="00515DF5" w:rsidRPr="00701E96" w:rsidRDefault="007F7408" w:rsidP="00E97640">
            <w:pPr>
              <w:rPr>
                <w:szCs w:val="20"/>
              </w:rPr>
            </w:pPr>
            <w:r w:rsidRPr="00701E96">
              <w:rPr>
                <w:szCs w:val="20"/>
              </w:rPr>
              <w:t>Účinnost od:</w:t>
            </w:r>
          </w:p>
        </w:tc>
        <w:tc>
          <w:tcPr>
            <w:tcW w:w="713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1DC0227" w14:textId="77777777" w:rsidR="00515DF5" w:rsidRPr="00151DFB" w:rsidRDefault="00AD1E83" w:rsidP="00351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1.9.2022</w:t>
            </w:r>
          </w:p>
        </w:tc>
      </w:tr>
      <w:tr w:rsidR="00515DF5" w:rsidRPr="00701E96" w14:paraId="53FAEEC4" w14:textId="77777777" w:rsidTr="00892667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BDF736C" w14:textId="77777777" w:rsidR="00515DF5" w:rsidRPr="00701E96" w:rsidRDefault="007F7408" w:rsidP="00E97640">
            <w:pPr>
              <w:rPr>
                <w:szCs w:val="20"/>
              </w:rPr>
            </w:pPr>
            <w:r w:rsidRPr="00701E96">
              <w:rPr>
                <w:szCs w:val="20"/>
              </w:rPr>
              <w:t>Předmět změny:*)</w:t>
            </w:r>
          </w:p>
        </w:tc>
        <w:tc>
          <w:tcPr>
            <w:tcW w:w="713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65B9F4C" w14:textId="77777777" w:rsidR="00515DF5" w:rsidRPr="00151DFB" w:rsidRDefault="00AD1E83" w:rsidP="003518FD">
            <w:pPr>
              <w:rPr>
                <w:sz w:val="18"/>
                <w:szCs w:val="18"/>
              </w:rPr>
            </w:pPr>
            <w:r w:rsidRPr="00524FF2">
              <w:rPr>
                <w:sz w:val="18"/>
                <w:szCs w:val="18"/>
              </w:rPr>
              <w:t>Aktualizace přílohy č. 1 v návaznosti na vyhlášku č. 237/2022 Sb., kterou se mění vy-hláška č. 511/2021 Sb., o změně sazby základní náhrady za používání silničních moto-rových vozidel a stravného a o stanovení průměrné ceny pohonných hmot pro účely poskytování cestovních náhrad, ve znění pozdějších předpisů – zvýšení stravného.</w:t>
            </w:r>
          </w:p>
        </w:tc>
      </w:tr>
      <w:tr w:rsidR="00515DF5" w:rsidRPr="00701E96" w14:paraId="4ADD25FE" w14:textId="77777777" w:rsidTr="00892667">
        <w:trPr>
          <w:trHeight w:val="402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CA6ABF8" w14:textId="77777777" w:rsidR="00515DF5" w:rsidRPr="00701E96" w:rsidRDefault="00FD6E22" w:rsidP="00FD6E22">
            <w:pPr>
              <w:rPr>
                <w:szCs w:val="20"/>
              </w:rPr>
            </w:pPr>
            <w:r w:rsidRPr="00701E96">
              <w:rPr>
                <w:b/>
                <w:szCs w:val="20"/>
              </w:rPr>
              <w:t xml:space="preserve">Změna č. </w:t>
            </w:r>
            <w:r>
              <w:rPr>
                <w:b/>
                <w:szCs w:val="20"/>
              </w:rPr>
              <w:t>11</w:t>
            </w:r>
          </w:p>
        </w:tc>
        <w:tc>
          <w:tcPr>
            <w:tcW w:w="713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1202FF9" w14:textId="77777777" w:rsidR="00515DF5" w:rsidRPr="00151DFB" w:rsidRDefault="00515DF5" w:rsidP="003518FD">
            <w:pPr>
              <w:rPr>
                <w:sz w:val="18"/>
                <w:szCs w:val="18"/>
              </w:rPr>
            </w:pPr>
          </w:p>
        </w:tc>
      </w:tr>
      <w:tr w:rsidR="00515DF5" w:rsidRPr="00701E96" w14:paraId="3A092B3D" w14:textId="77777777" w:rsidTr="00515DF5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1076681" w14:textId="77777777" w:rsidR="00515DF5" w:rsidRPr="00701E96" w:rsidRDefault="007F7408" w:rsidP="00E97640">
            <w:pPr>
              <w:rPr>
                <w:szCs w:val="20"/>
              </w:rPr>
            </w:pPr>
            <w:r w:rsidRPr="00701E96">
              <w:rPr>
                <w:szCs w:val="20"/>
              </w:rPr>
              <w:t>Identifikační znak:</w:t>
            </w:r>
          </w:p>
        </w:tc>
        <w:tc>
          <w:tcPr>
            <w:tcW w:w="713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3F43104" w14:textId="77777777" w:rsidR="00515DF5" w:rsidRPr="00151DFB" w:rsidRDefault="00E33863" w:rsidP="003518FD">
            <w:pPr>
              <w:rPr>
                <w:sz w:val="18"/>
                <w:szCs w:val="18"/>
              </w:rPr>
            </w:pPr>
            <w:r w:rsidRPr="00EF6EA4">
              <w:rPr>
                <w:b/>
                <w:szCs w:val="20"/>
              </w:rPr>
              <w:t>SM/10/0</w:t>
            </w:r>
            <w:r>
              <w:rPr>
                <w:b/>
                <w:szCs w:val="20"/>
              </w:rPr>
              <w:t>4/21 – aktualizace přílohy</w:t>
            </w:r>
          </w:p>
        </w:tc>
      </w:tr>
      <w:tr w:rsidR="00515DF5" w:rsidRPr="00701E96" w14:paraId="15A30C17" w14:textId="77777777" w:rsidTr="00515DF5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CCC9343" w14:textId="77777777" w:rsidR="00515DF5" w:rsidRPr="00701E96" w:rsidRDefault="007F7408" w:rsidP="00E97640">
            <w:pPr>
              <w:rPr>
                <w:szCs w:val="20"/>
              </w:rPr>
            </w:pPr>
            <w:r w:rsidRPr="00701E96">
              <w:rPr>
                <w:szCs w:val="20"/>
              </w:rPr>
              <w:t>Účinnost od:</w:t>
            </w:r>
          </w:p>
        </w:tc>
        <w:tc>
          <w:tcPr>
            <w:tcW w:w="713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F3A2B7D" w14:textId="77777777" w:rsidR="00515DF5" w:rsidRPr="00151DFB" w:rsidRDefault="00E33863" w:rsidP="00351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10.1.2023</w:t>
            </w:r>
          </w:p>
        </w:tc>
      </w:tr>
      <w:tr w:rsidR="00515DF5" w:rsidRPr="00701E96" w14:paraId="6C27542A" w14:textId="77777777" w:rsidTr="00892667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B13923E" w14:textId="77777777" w:rsidR="00515DF5" w:rsidRPr="00701E96" w:rsidRDefault="007F7408" w:rsidP="00E97640">
            <w:pPr>
              <w:rPr>
                <w:szCs w:val="20"/>
              </w:rPr>
            </w:pPr>
            <w:r w:rsidRPr="00701E96">
              <w:rPr>
                <w:szCs w:val="20"/>
              </w:rPr>
              <w:t>Předmět změny:*)</w:t>
            </w:r>
          </w:p>
        </w:tc>
        <w:tc>
          <w:tcPr>
            <w:tcW w:w="713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8DE1DBB" w14:textId="77777777" w:rsidR="00515DF5" w:rsidRPr="00151DFB" w:rsidRDefault="00DE37E5" w:rsidP="003518FD">
            <w:pPr>
              <w:rPr>
                <w:sz w:val="18"/>
                <w:szCs w:val="18"/>
              </w:rPr>
            </w:pPr>
            <w:r w:rsidRPr="00151DFB">
              <w:rPr>
                <w:sz w:val="18"/>
                <w:szCs w:val="18"/>
              </w:rPr>
              <w:t>Aktualizace přílohy č. 1</w:t>
            </w:r>
            <w:r>
              <w:rPr>
                <w:sz w:val="18"/>
                <w:szCs w:val="18"/>
              </w:rPr>
              <w:t xml:space="preserve"> v návaznosti na nově vydanou vyhlášku č. 467/2022 Sb. ze dne 19. prosince 2022, o změně sazby základní náhrady za používání silničních motorových vozidel a stravného a o stanovení průměrné ceny pohonných hmot pro účely poskytování cestovních náhrad pro rok 2023.</w:t>
            </w:r>
          </w:p>
        </w:tc>
      </w:tr>
      <w:tr w:rsidR="00515DF5" w:rsidRPr="00701E96" w14:paraId="5507AF94" w14:textId="77777777" w:rsidTr="00892667">
        <w:trPr>
          <w:trHeight w:val="402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BD4C92B" w14:textId="77777777" w:rsidR="00515DF5" w:rsidRPr="00701E96" w:rsidRDefault="00FD6E22" w:rsidP="00FD6E22">
            <w:pPr>
              <w:rPr>
                <w:szCs w:val="20"/>
              </w:rPr>
            </w:pPr>
            <w:r w:rsidRPr="00701E96">
              <w:rPr>
                <w:b/>
                <w:szCs w:val="20"/>
              </w:rPr>
              <w:t xml:space="preserve">Změna č. </w:t>
            </w:r>
            <w:r>
              <w:rPr>
                <w:b/>
                <w:szCs w:val="20"/>
              </w:rPr>
              <w:t>12</w:t>
            </w:r>
          </w:p>
        </w:tc>
        <w:tc>
          <w:tcPr>
            <w:tcW w:w="713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D363E7A" w14:textId="77777777" w:rsidR="00515DF5" w:rsidRPr="00151DFB" w:rsidRDefault="00515DF5" w:rsidP="003518FD">
            <w:pPr>
              <w:rPr>
                <w:sz w:val="18"/>
                <w:szCs w:val="18"/>
              </w:rPr>
            </w:pPr>
          </w:p>
        </w:tc>
      </w:tr>
      <w:tr w:rsidR="00515DF5" w:rsidRPr="00701E96" w14:paraId="238E6442" w14:textId="77777777" w:rsidTr="00515DF5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2E791EA" w14:textId="77777777" w:rsidR="00515DF5" w:rsidRPr="00701E96" w:rsidRDefault="007F7408" w:rsidP="00E97640">
            <w:pPr>
              <w:rPr>
                <w:szCs w:val="20"/>
              </w:rPr>
            </w:pPr>
            <w:r w:rsidRPr="00701E96">
              <w:rPr>
                <w:szCs w:val="20"/>
              </w:rPr>
              <w:t>Identifikační znak:</w:t>
            </w:r>
          </w:p>
        </w:tc>
        <w:tc>
          <w:tcPr>
            <w:tcW w:w="713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8D58CFC" w14:textId="77777777" w:rsidR="00515DF5" w:rsidRPr="00151DFB" w:rsidRDefault="00644AD0" w:rsidP="003518FD">
            <w:pPr>
              <w:rPr>
                <w:sz w:val="18"/>
                <w:szCs w:val="18"/>
              </w:rPr>
            </w:pPr>
            <w:r w:rsidRPr="00EF6EA4">
              <w:rPr>
                <w:b/>
                <w:szCs w:val="20"/>
              </w:rPr>
              <w:t>SM/10/0</w:t>
            </w:r>
            <w:r>
              <w:rPr>
                <w:b/>
                <w:szCs w:val="20"/>
              </w:rPr>
              <w:t>4/21 – aktualizace přílohy</w:t>
            </w:r>
          </w:p>
        </w:tc>
      </w:tr>
      <w:tr w:rsidR="00515DF5" w:rsidRPr="00701E96" w14:paraId="6553995A" w14:textId="77777777" w:rsidTr="00515DF5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8A9011C" w14:textId="77777777" w:rsidR="00515DF5" w:rsidRPr="00701E96" w:rsidRDefault="007F7408" w:rsidP="00E97640">
            <w:pPr>
              <w:rPr>
                <w:szCs w:val="20"/>
              </w:rPr>
            </w:pPr>
            <w:r w:rsidRPr="00701E96">
              <w:rPr>
                <w:szCs w:val="20"/>
              </w:rPr>
              <w:t>Účinnost od:</w:t>
            </w:r>
          </w:p>
        </w:tc>
        <w:tc>
          <w:tcPr>
            <w:tcW w:w="713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69C4D6F" w14:textId="77777777" w:rsidR="00515DF5" w:rsidRPr="00151DFB" w:rsidRDefault="001027D7" w:rsidP="00351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25.1.2024</w:t>
            </w:r>
          </w:p>
        </w:tc>
      </w:tr>
      <w:tr w:rsidR="00515DF5" w:rsidRPr="00701E96" w14:paraId="1FE9D39F" w14:textId="77777777" w:rsidTr="00892667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32EFF9D" w14:textId="77777777" w:rsidR="00515DF5" w:rsidRPr="00701E96" w:rsidRDefault="007F7408" w:rsidP="00E97640">
            <w:pPr>
              <w:rPr>
                <w:szCs w:val="20"/>
              </w:rPr>
            </w:pPr>
            <w:r w:rsidRPr="00701E96">
              <w:rPr>
                <w:szCs w:val="20"/>
              </w:rPr>
              <w:t>Předmět změny:*)</w:t>
            </w:r>
          </w:p>
        </w:tc>
        <w:tc>
          <w:tcPr>
            <w:tcW w:w="713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D1115C8" w14:textId="77777777" w:rsidR="003969E9" w:rsidRPr="00100688" w:rsidRDefault="00644AD0" w:rsidP="00494807">
            <w:pPr>
              <w:rPr>
                <w:sz w:val="18"/>
                <w:szCs w:val="18"/>
              </w:rPr>
            </w:pPr>
            <w:r w:rsidRPr="00151DFB">
              <w:rPr>
                <w:sz w:val="18"/>
                <w:szCs w:val="18"/>
              </w:rPr>
              <w:t>Aktualizace přílohy č. 1</w:t>
            </w:r>
            <w:r>
              <w:rPr>
                <w:sz w:val="18"/>
                <w:szCs w:val="18"/>
              </w:rPr>
              <w:t xml:space="preserve"> </w:t>
            </w:r>
            <w:r w:rsidR="00307AEF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 xml:space="preserve">v návaznosti na nově vydanou vyhlášku </w:t>
            </w:r>
            <w:r w:rsidR="00790CAB" w:rsidRPr="009B4D89">
              <w:rPr>
                <w:sz w:val="18"/>
                <w:szCs w:val="18"/>
              </w:rPr>
              <w:t xml:space="preserve">č. </w:t>
            </w:r>
            <w:r w:rsidR="00790CAB">
              <w:rPr>
                <w:sz w:val="18"/>
                <w:szCs w:val="18"/>
              </w:rPr>
              <w:t>398/2023</w:t>
            </w:r>
            <w:r w:rsidR="00790CAB" w:rsidRPr="009B4D89">
              <w:rPr>
                <w:sz w:val="18"/>
                <w:szCs w:val="18"/>
              </w:rPr>
              <w:t xml:space="preserve"> Sb. ze dne </w:t>
            </w:r>
            <w:r w:rsidR="00790CAB">
              <w:rPr>
                <w:sz w:val="18"/>
                <w:szCs w:val="18"/>
              </w:rPr>
              <w:t>18</w:t>
            </w:r>
            <w:r w:rsidR="00790CAB" w:rsidRPr="009B4D89">
              <w:rPr>
                <w:sz w:val="18"/>
                <w:szCs w:val="18"/>
              </w:rPr>
              <w:t>.12.202</w:t>
            </w:r>
            <w:r w:rsidR="00790CAB">
              <w:rPr>
                <w:sz w:val="18"/>
                <w:szCs w:val="18"/>
              </w:rPr>
              <w:t>3</w:t>
            </w:r>
            <w:r w:rsidR="00790CAB" w:rsidRPr="009B4D89">
              <w:rPr>
                <w:sz w:val="18"/>
                <w:szCs w:val="18"/>
              </w:rPr>
              <w:t>, účinn</w:t>
            </w:r>
            <w:r w:rsidR="00790CAB">
              <w:rPr>
                <w:sz w:val="18"/>
                <w:szCs w:val="18"/>
              </w:rPr>
              <w:t>ou</w:t>
            </w:r>
            <w:r w:rsidR="00790CAB" w:rsidRPr="009B4D89">
              <w:rPr>
                <w:sz w:val="18"/>
                <w:szCs w:val="18"/>
              </w:rPr>
              <w:t xml:space="preserve"> dnem 1.1.202</w:t>
            </w:r>
            <w:r w:rsidR="00790CAB">
              <w:rPr>
                <w:sz w:val="18"/>
                <w:szCs w:val="18"/>
              </w:rPr>
              <w:t>4</w:t>
            </w:r>
            <w:r w:rsidR="008E50B5">
              <w:rPr>
                <w:sz w:val="18"/>
                <w:szCs w:val="18"/>
              </w:rPr>
              <w:t xml:space="preserve"> + zvýšení paušální náhrady z</w:t>
            </w:r>
            <w:r w:rsidR="006B09CA">
              <w:rPr>
                <w:sz w:val="18"/>
                <w:szCs w:val="18"/>
              </w:rPr>
              <w:t xml:space="preserve">a 1 km jízdy ze 7,50 </w:t>
            </w:r>
            <w:r w:rsidR="006B09CA" w:rsidRPr="00100688">
              <w:rPr>
                <w:sz w:val="18"/>
                <w:szCs w:val="18"/>
              </w:rPr>
              <w:t>Kč na 7,70 Kč</w:t>
            </w:r>
            <w:r w:rsidRPr="00100688">
              <w:rPr>
                <w:sz w:val="18"/>
                <w:szCs w:val="18"/>
              </w:rPr>
              <w:t>.</w:t>
            </w:r>
            <w:r w:rsidR="00647931" w:rsidRPr="00100688">
              <w:rPr>
                <w:sz w:val="18"/>
                <w:szCs w:val="18"/>
              </w:rPr>
              <w:t xml:space="preserve"> </w:t>
            </w:r>
          </w:p>
          <w:p w14:paraId="237D7B24" w14:textId="77777777" w:rsidR="00515DF5" w:rsidRPr="00151DFB" w:rsidRDefault="00647931" w:rsidP="00494807">
            <w:pPr>
              <w:rPr>
                <w:sz w:val="18"/>
                <w:szCs w:val="18"/>
              </w:rPr>
            </w:pPr>
            <w:r w:rsidRPr="00100688">
              <w:rPr>
                <w:sz w:val="18"/>
                <w:szCs w:val="18"/>
              </w:rPr>
              <w:t>Aktualizace přílohy č. 2 - uvedení platné paušální náhrady</w:t>
            </w:r>
            <w:r w:rsidR="00494807" w:rsidRPr="00100688">
              <w:rPr>
                <w:sz w:val="18"/>
                <w:szCs w:val="18"/>
              </w:rPr>
              <w:t xml:space="preserve"> </w:t>
            </w:r>
            <w:r w:rsidRPr="00100688">
              <w:rPr>
                <w:sz w:val="18"/>
                <w:szCs w:val="18"/>
              </w:rPr>
              <w:t>za 1 km jízdy do vzoru cestovního příkazu.</w:t>
            </w:r>
          </w:p>
        </w:tc>
      </w:tr>
      <w:tr w:rsidR="00515DF5" w:rsidRPr="00701E96" w14:paraId="4EAD8205" w14:textId="77777777" w:rsidTr="00892667">
        <w:trPr>
          <w:trHeight w:val="402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8682F6F" w14:textId="77777777" w:rsidR="00515DF5" w:rsidRPr="00701E96" w:rsidRDefault="00FD6E22" w:rsidP="00FD6E22">
            <w:pPr>
              <w:rPr>
                <w:szCs w:val="20"/>
              </w:rPr>
            </w:pPr>
            <w:r w:rsidRPr="00701E96">
              <w:rPr>
                <w:b/>
                <w:szCs w:val="20"/>
              </w:rPr>
              <w:t xml:space="preserve">Změna č. </w:t>
            </w:r>
            <w:r>
              <w:rPr>
                <w:b/>
                <w:szCs w:val="20"/>
              </w:rPr>
              <w:t>13</w:t>
            </w:r>
          </w:p>
        </w:tc>
        <w:tc>
          <w:tcPr>
            <w:tcW w:w="713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FF0A9C2" w14:textId="77777777" w:rsidR="00515DF5" w:rsidRPr="00151DFB" w:rsidRDefault="00515DF5" w:rsidP="003518FD">
            <w:pPr>
              <w:rPr>
                <w:sz w:val="18"/>
                <w:szCs w:val="18"/>
              </w:rPr>
            </w:pPr>
          </w:p>
        </w:tc>
      </w:tr>
      <w:tr w:rsidR="00515DF5" w:rsidRPr="00701E96" w14:paraId="66E427DE" w14:textId="77777777" w:rsidTr="00515DF5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161CE1C" w14:textId="77777777" w:rsidR="00515DF5" w:rsidRPr="00701E96" w:rsidRDefault="007F7408" w:rsidP="00E97640">
            <w:pPr>
              <w:rPr>
                <w:szCs w:val="20"/>
              </w:rPr>
            </w:pPr>
            <w:r w:rsidRPr="00701E96">
              <w:rPr>
                <w:szCs w:val="20"/>
              </w:rPr>
              <w:t>Identifikační znak:</w:t>
            </w:r>
          </w:p>
        </w:tc>
        <w:tc>
          <w:tcPr>
            <w:tcW w:w="713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02CEF46" w14:textId="77777777" w:rsidR="00515DF5" w:rsidRPr="00151DFB" w:rsidRDefault="00001F78" w:rsidP="003518FD">
            <w:pPr>
              <w:rPr>
                <w:sz w:val="18"/>
                <w:szCs w:val="18"/>
              </w:rPr>
            </w:pPr>
            <w:r w:rsidRPr="00EF6EA4">
              <w:rPr>
                <w:b/>
                <w:szCs w:val="20"/>
              </w:rPr>
              <w:t>SM/10/0</w:t>
            </w:r>
            <w:r>
              <w:rPr>
                <w:b/>
                <w:szCs w:val="20"/>
              </w:rPr>
              <w:t>4/21 – aktualizace přílohy</w:t>
            </w:r>
          </w:p>
        </w:tc>
      </w:tr>
      <w:tr w:rsidR="00515DF5" w:rsidRPr="00701E96" w14:paraId="42FCF076" w14:textId="77777777" w:rsidTr="00515DF5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9DA6EE0" w14:textId="77777777" w:rsidR="00515DF5" w:rsidRPr="00701E96" w:rsidRDefault="007F7408" w:rsidP="00E97640">
            <w:pPr>
              <w:rPr>
                <w:szCs w:val="20"/>
              </w:rPr>
            </w:pPr>
            <w:r w:rsidRPr="00701E96">
              <w:rPr>
                <w:szCs w:val="20"/>
              </w:rPr>
              <w:t>Účinnost od:</w:t>
            </w:r>
          </w:p>
        </w:tc>
        <w:tc>
          <w:tcPr>
            <w:tcW w:w="713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BDC718D" w14:textId="77777777" w:rsidR="00515DF5" w:rsidRPr="00151DFB" w:rsidRDefault="00194E1E" w:rsidP="00351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4.2.2025</w:t>
            </w:r>
          </w:p>
        </w:tc>
      </w:tr>
      <w:tr w:rsidR="00515DF5" w:rsidRPr="00701E96" w14:paraId="29B43431" w14:textId="77777777" w:rsidTr="00892667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CA1A838" w14:textId="77777777" w:rsidR="00515DF5" w:rsidRPr="00701E96" w:rsidRDefault="007F7408" w:rsidP="00E97640">
            <w:pPr>
              <w:rPr>
                <w:szCs w:val="20"/>
              </w:rPr>
            </w:pPr>
            <w:r w:rsidRPr="00701E96">
              <w:rPr>
                <w:szCs w:val="20"/>
              </w:rPr>
              <w:t>Předmět změny:*)</w:t>
            </w:r>
          </w:p>
        </w:tc>
        <w:tc>
          <w:tcPr>
            <w:tcW w:w="713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0BF65E0" w14:textId="77777777" w:rsidR="00515DF5" w:rsidRPr="00151DFB" w:rsidRDefault="00194E1E" w:rsidP="00194E1E">
            <w:pPr>
              <w:rPr>
                <w:sz w:val="18"/>
                <w:szCs w:val="18"/>
              </w:rPr>
            </w:pPr>
            <w:r w:rsidRPr="00151DFB">
              <w:rPr>
                <w:sz w:val="18"/>
                <w:szCs w:val="18"/>
              </w:rPr>
              <w:t>Aktualizace přílohy č. 1</w:t>
            </w:r>
            <w:r>
              <w:rPr>
                <w:sz w:val="18"/>
                <w:szCs w:val="18"/>
              </w:rPr>
              <w:t xml:space="preserve"> - v návaznosti na nově vydanou vyhlášku </w:t>
            </w:r>
            <w:r w:rsidRPr="009B4D89">
              <w:rPr>
                <w:sz w:val="18"/>
                <w:szCs w:val="18"/>
              </w:rPr>
              <w:t xml:space="preserve">č. </w:t>
            </w:r>
            <w:r>
              <w:rPr>
                <w:sz w:val="18"/>
                <w:szCs w:val="18"/>
              </w:rPr>
              <w:t>475/2024</w:t>
            </w:r>
            <w:r w:rsidRPr="009B4D89">
              <w:rPr>
                <w:sz w:val="18"/>
                <w:szCs w:val="18"/>
              </w:rPr>
              <w:t xml:space="preserve"> Sb. ze dne </w:t>
            </w:r>
            <w:r>
              <w:rPr>
                <w:sz w:val="18"/>
                <w:szCs w:val="18"/>
              </w:rPr>
              <w:t>19</w:t>
            </w:r>
            <w:r w:rsidRPr="009B4D89">
              <w:rPr>
                <w:sz w:val="18"/>
                <w:szCs w:val="18"/>
              </w:rPr>
              <w:t>.12.202</w:t>
            </w:r>
            <w:r>
              <w:rPr>
                <w:sz w:val="18"/>
                <w:szCs w:val="18"/>
              </w:rPr>
              <w:t>4</w:t>
            </w:r>
            <w:r w:rsidRPr="009B4D89">
              <w:rPr>
                <w:sz w:val="18"/>
                <w:szCs w:val="18"/>
              </w:rPr>
              <w:t>, účinn</w:t>
            </w:r>
            <w:r>
              <w:rPr>
                <w:sz w:val="18"/>
                <w:szCs w:val="18"/>
              </w:rPr>
              <w:t>ou</w:t>
            </w:r>
            <w:r w:rsidRPr="009B4D89">
              <w:rPr>
                <w:sz w:val="18"/>
                <w:szCs w:val="18"/>
              </w:rPr>
              <w:t xml:space="preserve"> dnem 1.1.202</w:t>
            </w:r>
            <w:r>
              <w:rPr>
                <w:sz w:val="18"/>
                <w:szCs w:val="18"/>
              </w:rPr>
              <w:t>5.</w:t>
            </w:r>
          </w:p>
        </w:tc>
      </w:tr>
      <w:tr w:rsidR="00515DF5" w:rsidRPr="00701E96" w14:paraId="5176018F" w14:textId="77777777" w:rsidTr="00892667">
        <w:trPr>
          <w:trHeight w:val="402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1431246" w14:textId="77777777" w:rsidR="00515DF5" w:rsidRPr="00701E96" w:rsidRDefault="00FD6E22" w:rsidP="00FD6E22">
            <w:pPr>
              <w:rPr>
                <w:szCs w:val="20"/>
              </w:rPr>
            </w:pPr>
            <w:r w:rsidRPr="00701E96">
              <w:rPr>
                <w:b/>
                <w:szCs w:val="20"/>
              </w:rPr>
              <w:t xml:space="preserve">Změna č. </w:t>
            </w:r>
            <w:r>
              <w:rPr>
                <w:b/>
                <w:szCs w:val="20"/>
              </w:rPr>
              <w:t>14</w:t>
            </w:r>
          </w:p>
        </w:tc>
        <w:tc>
          <w:tcPr>
            <w:tcW w:w="713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520AC13" w14:textId="77777777" w:rsidR="00515DF5" w:rsidRPr="00151DFB" w:rsidRDefault="00515DF5" w:rsidP="003518FD">
            <w:pPr>
              <w:rPr>
                <w:sz w:val="18"/>
                <w:szCs w:val="18"/>
              </w:rPr>
            </w:pPr>
          </w:p>
        </w:tc>
      </w:tr>
      <w:tr w:rsidR="00515DF5" w:rsidRPr="00701E96" w14:paraId="042EA89B" w14:textId="77777777" w:rsidTr="00515DF5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726BA2D" w14:textId="77777777" w:rsidR="00515DF5" w:rsidRPr="00701E96" w:rsidRDefault="007F7408" w:rsidP="00E97640">
            <w:pPr>
              <w:rPr>
                <w:szCs w:val="20"/>
              </w:rPr>
            </w:pPr>
            <w:r w:rsidRPr="00701E96">
              <w:rPr>
                <w:szCs w:val="20"/>
              </w:rPr>
              <w:t>Identifikační znak:</w:t>
            </w:r>
          </w:p>
        </w:tc>
        <w:tc>
          <w:tcPr>
            <w:tcW w:w="713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3C12829" w14:textId="480959A2" w:rsidR="00515DF5" w:rsidRPr="00151DFB" w:rsidRDefault="0004195C" w:rsidP="003518FD">
            <w:pPr>
              <w:rPr>
                <w:sz w:val="18"/>
                <w:szCs w:val="18"/>
              </w:rPr>
            </w:pPr>
            <w:r w:rsidRPr="00EF6EA4">
              <w:rPr>
                <w:b/>
                <w:szCs w:val="20"/>
              </w:rPr>
              <w:t>SM/10/0</w:t>
            </w:r>
            <w:r>
              <w:rPr>
                <w:b/>
                <w:szCs w:val="20"/>
              </w:rPr>
              <w:t>4/21 – aktualizace přílohy</w:t>
            </w:r>
          </w:p>
        </w:tc>
      </w:tr>
      <w:tr w:rsidR="00515DF5" w:rsidRPr="00701E96" w14:paraId="740A58EB" w14:textId="77777777" w:rsidTr="00515DF5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D06F184" w14:textId="77777777" w:rsidR="00515DF5" w:rsidRPr="00701E96" w:rsidRDefault="007F7408" w:rsidP="00E97640">
            <w:pPr>
              <w:rPr>
                <w:szCs w:val="20"/>
              </w:rPr>
            </w:pPr>
            <w:r w:rsidRPr="00701E96">
              <w:rPr>
                <w:szCs w:val="20"/>
              </w:rPr>
              <w:t>Účinnost od:</w:t>
            </w:r>
          </w:p>
        </w:tc>
        <w:tc>
          <w:tcPr>
            <w:tcW w:w="713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E6C1910" w14:textId="0953E02D" w:rsidR="00515DF5" w:rsidRPr="00151DFB" w:rsidRDefault="0004195C" w:rsidP="00351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23.1.2026</w:t>
            </w:r>
          </w:p>
        </w:tc>
      </w:tr>
      <w:tr w:rsidR="00515DF5" w:rsidRPr="00701E96" w14:paraId="0229164B" w14:textId="77777777" w:rsidTr="00E9764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C0234F8" w14:textId="77777777" w:rsidR="00515DF5" w:rsidRPr="00701E96" w:rsidRDefault="007F7408" w:rsidP="00E97640">
            <w:pPr>
              <w:rPr>
                <w:szCs w:val="20"/>
              </w:rPr>
            </w:pPr>
            <w:r w:rsidRPr="00701E96">
              <w:rPr>
                <w:szCs w:val="20"/>
              </w:rPr>
              <w:t>Předmět změny:*)</w:t>
            </w:r>
          </w:p>
        </w:tc>
        <w:tc>
          <w:tcPr>
            <w:tcW w:w="713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BB6E2D7" w14:textId="21675478" w:rsidR="00515DF5" w:rsidRPr="00151DFB" w:rsidRDefault="0004195C" w:rsidP="003518FD">
            <w:pPr>
              <w:rPr>
                <w:sz w:val="18"/>
                <w:szCs w:val="18"/>
              </w:rPr>
            </w:pPr>
            <w:r w:rsidRPr="00151DFB">
              <w:rPr>
                <w:sz w:val="18"/>
                <w:szCs w:val="18"/>
              </w:rPr>
              <w:t>Aktualizace přílohy č. 1</w:t>
            </w:r>
            <w:r>
              <w:rPr>
                <w:sz w:val="18"/>
                <w:szCs w:val="18"/>
              </w:rPr>
              <w:t xml:space="preserve"> - v návaznosti na nově vydanou </w:t>
            </w:r>
            <w:r>
              <w:rPr>
                <w:iCs/>
                <w:sz w:val="18"/>
                <w:szCs w:val="18"/>
              </w:rPr>
              <w:t xml:space="preserve">vyhlášku č. 573/2025 Sb. ze dne 18.12.2025, </w:t>
            </w:r>
            <w:r w:rsidRPr="009B4D89">
              <w:rPr>
                <w:sz w:val="18"/>
                <w:szCs w:val="18"/>
              </w:rPr>
              <w:t>účinn</w:t>
            </w:r>
            <w:r>
              <w:rPr>
                <w:sz w:val="18"/>
                <w:szCs w:val="18"/>
              </w:rPr>
              <w:t>ou</w:t>
            </w:r>
            <w:r w:rsidRPr="009B4D89">
              <w:rPr>
                <w:sz w:val="18"/>
                <w:szCs w:val="18"/>
              </w:rPr>
              <w:t xml:space="preserve"> dnem 1.1.202</w:t>
            </w:r>
            <w:r>
              <w:rPr>
                <w:sz w:val="18"/>
                <w:szCs w:val="18"/>
              </w:rPr>
              <w:t>6.</w:t>
            </w:r>
          </w:p>
        </w:tc>
      </w:tr>
    </w:tbl>
    <w:p w14:paraId="7D48F9F5" w14:textId="77777777" w:rsidR="00701E96" w:rsidRPr="00701E96" w:rsidRDefault="00701E96" w:rsidP="00701E96">
      <w:pPr>
        <w:rPr>
          <w:szCs w:val="20"/>
        </w:rPr>
      </w:pPr>
    </w:p>
    <w:p w14:paraId="73AA2D7B" w14:textId="77777777" w:rsidR="003C3C2A" w:rsidRDefault="003C3C2A" w:rsidP="003C3C2A">
      <w:pPr>
        <w:rPr>
          <w:szCs w:val="20"/>
        </w:rPr>
      </w:pPr>
      <w:r>
        <w:rPr>
          <w:szCs w:val="20"/>
        </w:rPr>
        <w:t xml:space="preserve">*) Předmětem změny se rozumí, v čem nastala úprava (článek, odstavec + stručný popis změny). </w:t>
      </w:r>
    </w:p>
    <w:p w14:paraId="629FB3CE" w14:textId="77777777" w:rsidR="003C3C2A" w:rsidRDefault="003C3C2A" w:rsidP="003C3C2A">
      <w:pPr>
        <w:rPr>
          <w:szCs w:val="20"/>
        </w:rPr>
      </w:pPr>
      <w:r>
        <w:rPr>
          <w:szCs w:val="20"/>
        </w:rPr>
        <w:t xml:space="preserve">Při rozsáhlejších úpravách </w:t>
      </w:r>
      <w:r w:rsidRPr="00875226">
        <w:rPr>
          <w:szCs w:val="20"/>
        </w:rPr>
        <w:t>textu (v počtu 5 a více) je</w:t>
      </w:r>
      <w:r>
        <w:rPr>
          <w:szCs w:val="20"/>
        </w:rPr>
        <w:t xml:space="preserve"> možno uvést: „V celém rozsahu“.</w:t>
      </w:r>
    </w:p>
    <w:sectPr w:rsidR="003C3C2A" w:rsidSect="008B728C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91D4B" w14:textId="77777777" w:rsidR="00963333" w:rsidRDefault="00963333">
      <w:r>
        <w:separator/>
      </w:r>
    </w:p>
  </w:endnote>
  <w:endnote w:type="continuationSeparator" w:id="0">
    <w:p w14:paraId="08CB5EC6" w14:textId="77777777" w:rsidR="00963333" w:rsidRDefault="00963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26965" w14:textId="77777777" w:rsidR="0083481C" w:rsidRDefault="0083481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5B242BA" w14:textId="77777777" w:rsidR="0083481C" w:rsidRDefault="0083481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945F5" w14:textId="77777777" w:rsidR="0083481C" w:rsidRPr="005E6818" w:rsidRDefault="0083481C" w:rsidP="005E6818">
    <w:pPr>
      <w:pStyle w:val="Zpat"/>
      <w:jc w:val="center"/>
    </w:pPr>
    <w:r w:rsidRPr="005E6818">
      <w:rPr>
        <w:rStyle w:val="slostrnky"/>
      </w:rPr>
      <w:fldChar w:fldCharType="begin"/>
    </w:r>
    <w:r w:rsidRPr="005E6818">
      <w:rPr>
        <w:rStyle w:val="slostrnky"/>
      </w:rPr>
      <w:instrText xml:space="preserve"> PAGE </w:instrText>
    </w:r>
    <w:r w:rsidRPr="005E6818">
      <w:rPr>
        <w:rStyle w:val="slostrnky"/>
      </w:rPr>
      <w:fldChar w:fldCharType="separate"/>
    </w:r>
    <w:r w:rsidR="000D69B9">
      <w:rPr>
        <w:rStyle w:val="slostrnky"/>
        <w:noProof/>
      </w:rPr>
      <w:t>11</w:t>
    </w:r>
    <w:r w:rsidRPr="005E6818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DAD56" w14:textId="77777777" w:rsidR="00963333" w:rsidRDefault="00963333">
      <w:r>
        <w:separator/>
      </w:r>
    </w:p>
  </w:footnote>
  <w:footnote w:type="continuationSeparator" w:id="0">
    <w:p w14:paraId="4B7216ED" w14:textId="77777777" w:rsidR="00963333" w:rsidRDefault="00963333">
      <w:r>
        <w:continuationSeparator/>
      </w:r>
    </w:p>
  </w:footnote>
  <w:footnote w:id="1">
    <w:p w14:paraId="15B3859F" w14:textId="77777777" w:rsidR="00DA0F3E" w:rsidRPr="008B728C" w:rsidRDefault="00DA0F3E" w:rsidP="008B728C">
      <w:pPr>
        <w:pStyle w:val="Textpoznpodarou"/>
        <w:spacing w:before="60"/>
        <w:jc w:val="both"/>
        <w:rPr>
          <w:sz w:val="18"/>
          <w:szCs w:val="18"/>
        </w:rPr>
      </w:pPr>
      <w:r w:rsidRPr="008B728C">
        <w:rPr>
          <w:rStyle w:val="Znakapoznpodarou"/>
          <w:sz w:val="18"/>
          <w:szCs w:val="18"/>
        </w:rPr>
        <w:footnoteRef/>
      </w:r>
      <w:r w:rsidRPr="008B728C">
        <w:rPr>
          <w:sz w:val="18"/>
          <w:szCs w:val="18"/>
        </w:rPr>
        <w:t xml:space="preserve"> SM/32 – Systém zpracování účetnictví a oběh účetních dokladů – vzorové formuláře</w:t>
      </w:r>
    </w:p>
  </w:footnote>
  <w:footnote w:id="2">
    <w:p w14:paraId="2319D398" w14:textId="77777777" w:rsidR="00564D22" w:rsidRPr="008B728C" w:rsidRDefault="00564D22" w:rsidP="008B728C">
      <w:pPr>
        <w:pStyle w:val="Textpoznpodarou"/>
        <w:spacing w:before="60"/>
        <w:rPr>
          <w:sz w:val="18"/>
          <w:szCs w:val="18"/>
        </w:rPr>
      </w:pPr>
      <w:r w:rsidRPr="008B728C">
        <w:rPr>
          <w:rStyle w:val="Znakapoznpodarou"/>
          <w:sz w:val="18"/>
          <w:szCs w:val="18"/>
        </w:rPr>
        <w:footnoteRef/>
      </w:r>
      <w:r w:rsidRPr="008B728C">
        <w:rPr>
          <w:sz w:val="18"/>
          <w:szCs w:val="18"/>
        </w:rPr>
        <w:t xml:space="preserve"> §</w:t>
      </w:r>
      <w:r w:rsidR="008B728C">
        <w:rPr>
          <w:sz w:val="18"/>
          <w:szCs w:val="18"/>
        </w:rPr>
        <w:t xml:space="preserve"> </w:t>
      </w:r>
      <w:r w:rsidRPr="008B728C">
        <w:rPr>
          <w:sz w:val="18"/>
          <w:szCs w:val="18"/>
        </w:rPr>
        <w:t>183 odst. 3 zákona č. 262/2006 Sb., zákoník práce</w:t>
      </w:r>
    </w:p>
  </w:footnote>
  <w:footnote w:id="3">
    <w:p w14:paraId="30D735DA" w14:textId="77777777" w:rsidR="009C6E1E" w:rsidRPr="008B728C" w:rsidRDefault="009C6E1E" w:rsidP="008B728C">
      <w:pPr>
        <w:pStyle w:val="Textpoznpodarou"/>
        <w:spacing w:before="60"/>
        <w:jc w:val="both"/>
        <w:rPr>
          <w:sz w:val="18"/>
          <w:szCs w:val="18"/>
        </w:rPr>
      </w:pPr>
      <w:r w:rsidRPr="008B728C">
        <w:rPr>
          <w:rStyle w:val="Znakapoznpodarou"/>
          <w:sz w:val="18"/>
          <w:szCs w:val="18"/>
        </w:rPr>
        <w:footnoteRef/>
      </w:r>
      <w:r w:rsidRPr="008B728C">
        <w:rPr>
          <w:sz w:val="18"/>
          <w:szCs w:val="18"/>
        </w:rPr>
        <w:t xml:space="preserve"> § 170 odst. 3 zákona č. 262/2006 Sb., zákoník práce</w:t>
      </w:r>
    </w:p>
  </w:footnote>
  <w:footnote w:id="4">
    <w:p w14:paraId="4B39B88C" w14:textId="77777777" w:rsidR="00D76050" w:rsidRPr="002B1672" w:rsidRDefault="00D76050" w:rsidP="00A16110">
      <w:pPr>
        <w:pStyle w:val="Textpoznpodarou"/>
        <w:jc w:val="both"/>
        <w:rPr>
          <w:sz w:val="18"/>
          <w:szCs w:val="18"/>
        </w:rPr>
      </w:pPr>
      <w:r w:rsidRPr="002B1672">
        <w:rPr>
          <w:rStyle w:val="Znakapoznpodarou"/>
          <w:sz w:val="18"/>
          <w:szCs w:val="18"/>
        </w:rPr>
        <w:footnoteRef/>
      </w:r>
      <w:r w:rsidRPr="002B1672">
        <w:rPr>
          <w:sz w:val="18"/>
          <w:szCs w:val="18"/>
        </w:rPr>
        <w:t xml:space="preserve"> § 179 odst. 3 zákona č. 262/2</w:t>
      </w:r>
      <w:r w:rsidR="009C6E1E" w:rsidRPr="002B1672">
        <w:rPr>
          <w:sz w:val="18"/>
          <w:szCs w:val="18"/>
        </w:rPr>
        <w:t>0</w:t>
      </w:r>
      <w:r w:rsidRPr="002B1672">
        <w:rPr>
          <w:sz w:val="18"/>
          <w:szCs w:val="18"/>
        </w:rPr>
        <w:t>06 Sb., zákoník práce</w:t>
      </w:r>
    </w:p>
  </w:footnote>
  <w:footnote w:id="5">
    <w:p w14:paraId="0069B039" w14:textId="77777777" w:rsidR="00D76050" w:rsidRPr="002B1672" w:rsidRDefault="00D76050" w:rsidP="00A16110">
      <w:pPr>
        <w:pStyle w:val="Textpoznpodarou"/>
        <w:jc w:val="both"/>
        <w:rPr>
          <w:sz w:val="18"/>
          <w:szCs w:val="18"/>
        </w:rPr>
      </w:pPr>
      <w:r w:rsidRPr="002B1672">
        <w:rPr>
          <w:rStyle w:val="Znakapoznpodarou"/>
          <w:sz w:val="18"/>
          <w:szCs w:val="18"/>
        </w:rPr>
        <w:footnoteRef/>
      </w:r>
      <w:r w:rsidRPr="002B1672">
        <w:rPr>
          <w:sz w:val="18"/>
          <w:szCs w:val="18"/>
        </w:rPr>
        <w:t xml:space="preserve"> Nikoliv ze zkráceného zahraničního stravného z důvodu poskytnutí bezplatného jídla</w:t>
      </w:r>
      <w:r w:rsidR="0046304B" w:rsidRPr="002B1672">
        <w:rPr>
          <w:sz w:val="18"/>
          <w:szCs w:val="18"/>
        </w:rPr>
        <w:t xml:space="preserve"> - s</w:t>
      </w:r>
      <w:r w:rsidRPr="002B1672">
        <w:rPr>
          <w:sz w:val="18"/>
          <w:szCs w:val="18"/>
        </w:rPr>
        <w:t xml:space="preserve">tanovisko Ministerstva práce a sociálních věcí </w:t>
      </w:r>
      <w:r w:rsidR="0046304B" w:rsidRPr="002B1672">
        <w:rPr>
          <w:sz w:val="18"/>
          <w:szCs w:val="18"/>
        </w:rPr>
        <w:t xml:space="preserve">ČR </w:t>
      </w:r>
      <w:r w:rsidRPr="002B1672">
        <w:rPr>
          <w:sz w:val="18"/>
          <w:szCs w:val="18"/>
        </w:rPr>
        <w:t>v odpovědi na dotaz ze dne 16.</w:t>
      </w:r>
      <w:r w:rsidR="008B728C">
        <w:rPr>
          <w:sz w:val="18"/>
          <w:szCs w:val="18"/>
        </w:rPr>
        <w:t>0</w:t>
      </w:r>
      <w:r w:rsidRPr="002B1672">
        <w:rPr>
          <w:sz w:val="18"/>
          <w:szCs w:val="18"/>
        </w:rPr>
        <w:t>3.2012, č.</w:t>
      </w:r>
      <w:r w:rsidR="008B728C">
        <w:rPr>
          <w:sz w:val="18"/>
          <w:szCs w:val="18"/>
        </w:rPr>
        <w:t xml:space="preserve"> </w:t>
      </w:r>
      <w:r w:rsidRPr="002B1672">
        <w:rPr>
          <w:sz w:val="18"/>
          <w:szCs w:val="18"/>
        </w:rPr>
        <w:t>j. 2012/22476-51</w:t>
      </w:r>
    </w:p>
  </w:footnote>
  <w:footnote w:id="6">
    <w:p w14:paraId="719A3A9E" w14:textId="77777777" w:rsidR="00DA0F3E" w:rsidRPr="002B1672" w:rsidRDefault="00DA0F3E" w:rsidP="00A16110">
      <w:pPr>
        <w:pStyle w:val="Textpoznpodarou"/>
        <w:jc w:val="both"/>
        <w:rPr>
          <w:sz w:val="18"/>
          <w:szCs w:val="18"/>
        </w:rPr>
      </w:pPr>
      <w:r w:rsidRPr="002B1672">
        <w:rPr>
          <w:rStyle w:val="Znakapoznpodarou"/>
          <w:sz w:val="18"/>
          <w:szCs w:val="18"/>
        </w:rPr>
        <w:footnoteRef/>
      </w:r>
      <w:r w:rsidRPr="002B1672">
        <w:rPr>
          <w:sz w:val="18"/>
          <w:szCs w:val="18"/>
        </w:rPr>
        <w:t xml:space="preserve"> SM/32 – Systém zpracování účetnictví a oběh účetních dokladů – vzorové formuláře</w:t>
      </w:r>
    </w:p>
  </w:footnote>
  <w:footnote w:id="7">
    <w:p w14:paraId="22EB4445" w14:textId="77777777" w:rsidR="005D17C9" w:rsidRDefault="005D17C9" w:rsidP="005D17C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iCs/>
          <w:sz w:val="18"/>
          <w:szCs w:val="18"/>
        </w:rPr>
        <w:t>Dle vyhlášky č. 573/2025 Sb. ze dne 18.12.2025, účinné 1.1.2026</w:t>
      </w:r>
      <w:r>
        <w:rPr>
          <w:sz w:val="18"/>
          <w:szCs w:val="18"/>
        </w:rPr>
        <w:t>.</w:t>
      </w:r>
    </w:p>
    <w:p w14:paraId="36A6D58C" w14:textId="77777777" w:rsidR="005D17C9" w:rsidRDefault="005D17C9" w:rsidP="005D17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581E" w14:textId="77777777" w:rsidR="00EB4242" w:rsidRPr="00EB4242" w:rsidRDefault="00EB4242" w:rsidP="00EB4242">
    <w:pPr>
      <w:pStyle w:val="Zhlav"/>
      <w:jc w:val="right"/>
    </w:pPr>
    <w:r w:rsidRPr="003E428A">
      <w:t>SM/</w:t>
    </w:r>
    <w:r>
      <w:t>10</w:t>
    </w:r>
    <w:r w:rsidRPr="003E428A">
      <w:t>/0</w:t>
    </w:r>
    <w:r w:rsidR="005B57A0">
      <w:t>4</w:t>
    </w:r>
    <w:r w:rsidRPr="003E428A">
      <w:t>/</w:t>
    </w:r>
    <w:r w:rsidR="005B57A0">
      <w:t>2</w:t>
    </w:r>
    <w:r w:rsidR="008E0B83"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27758" w14:textId="77777777" w:rsidR="0083481C" w:rsidRDefault="009649DD" w:rsidP="00E90E2E">
    <w:pPr>
      <w:pStyle w:val="Zhlav"/>
      <w:jc w:val="right"/>
    </w:pPr>
    <w:r w:rsidRPr="004C58AA">
      <w:rPr>
        <w:noProof/>
      </w:rPr>
      <w:drawing>
        <wp:inline distT="0" distB="0" distL="0" distR="0" wp14:anchorId="0F291DC3" wp14:editId="37676C53">
          <wp:extent cx="1266825" cy="447675"/>
          <wp:effectExtent l="0" t="0" r="0" b="0"/>
          <wp:docPr id="1" name="Obrázek 3" descr="zk_ku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zk_ku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238B4">
      <w:tab/>
    </w:r>
    <w:r w:rsidR="007238B4">
      <w:tab/>
    </w:r>
    <w:r w:rsidR="004C7613">
      <w:t>SM</w:t>
    </w:r>
    <w:r w:rsidR="0083481C" w:rsidRPr="005E6818">
      <w:t>/</w:t>
    </w:r>
    <w:r w:rsidR="004C7613">
      <w:t>10</w:t>
    </w:r>
    <w:r w:rsidR="0083481C" w:rsidRPr="005E6818">
      <w:t>/0</w:t>
    </w:r>
    <w:r w:rsidR="005B57A0">
      <w:t>4</w:t>
    </w:r>
    <w:r w:rsidR="0083481C" w:rsidRPr="005E6818">
      <w:t>/</w:t>
    </w:r>
    <w:r w:rsidR="005B57A0">
      <w:t>2</w:t>
    </w:r>
    <w:r w:rsidR="008E0B83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1471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86C85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F6013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1F84F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B8E5F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7D2F8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FEAD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42C2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904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F495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E24E2"/>
    <w:multiLevelType w:val="hybridMultilevel"/>
    <w:tmpl w:val="3134F9F4"/>
    <w:lvl w:ilvl="0" w:tplc="80FA8E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4B0457"/>
    <w:multiLevelType w:val="hybridMultilevel"/>
    <w:tmpl w:val="FBAEF5E8"/>
    <w:lvl w:ilvl="0" w:tplc="0405000F">
      <w:start w:val="1"/>
      <w:numFmt w:val="decimal"/>
      <w:lvlText w:val="%1."/>
      <w:lvlJc w:val="left"/>
      <w:pPr>
        <w:tabs>
          <w:tab w:val="num" w:pos="4187"/>
        </w:tabs>
        <w:ind w:left="4187" w:hanging="360"/>
      </w:pPr>
    </w:lvl>
    <w:lvl w:ilvl="1" w:tplc="557611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77D7B42"/>
    <w:multiLevelType w:val="hybridMultilevel"/>
    <w:tmpl w:val="E4CE60E0"/>
    <w:lvl w:ilvl="0" w:tplc="62F8411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62F8411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08EE3BAA"/>
    <w:multiLevelType w:val="hybridMultilevel"/>
    <w:tmpl w:val="6C08D2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3154B50"/>
    <w:multiLevelType w:val="hybridMultilevel"/>
    <w:tmpl w:val="1DEE955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50616BB"/>
    <w:multiLevelType w:val="hybridMultilevel"/>
    <w:tmpl w:val="597093C2"/>
    <w:lvl w:ilvl="0" w:tplc="B0C877EC">
      <w:start w:val="1"/>
      <w:numFmt w:val="lowerLetter"/>
      <w:lvlText w:val="%1)"/>
      <w:lvlJc w:val="left"/>
      <w:pPr>
        <w:tabs>
          <w:tab w:val="num" w:pos="1440"/>
        </w:tabs>
        <w:snapToGrid w:val="0"/>
        <w:ind w:left="144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D67702"/>
    <w:multiLevelType w:val="hybridMultilevel"/>
    <w:tmpl w:val="62B4162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BCE6ABC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D61C8FEA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113B3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7F023F9"/>
    <w:multiLevelType w:val="hybridMultilevel"/>
    <w:tmpl w:val="7902D9AC"/>
    <w:lvl w:ilvl="0" w:tplc="615EE1DE">
      <w:start w:val="1"/>
      <w:numFmt w:val="lowerLetter"/>
      <w:lvlText w:val="%1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3CEC58A8"/>
    <w:multiLevelType w:val="multilevel"/>
    <w:tmpl w:val="CF84B0AC"/>
    <w:lvl w:ilvl="0">
      <w:start w:val="1"/>
      <w:numFmt w:val="decimal"/>
      <w:pStyle w:val="lnek"/>
      <w:suff w:val="nothing"/>
      <w:lvlText w:val="Článek %1"/>
      <w:lvlJc w:val="left"/>
      <w:pPr>
        <w:ind w:left="4679" w:firstLine="0"/>
      </w:pPr>
    </w:lvl>
    <w:lvl w:ilvl="1">
      <w:start w:val="1"/>
      <w:numFmt w:val="none"/>
      <w:isLgl/>
      <w:suff w:val="nothing"/>
      <w:lvlText w:val="%1"/>
      <w:lvlJc w:val="left"/>
      <w:pPr>
        <w:ind w:left="0" w:firstLine="0"/>
      </w:pPr>
    </w:lvl>
    <w:lvl w:ilvl="2">
      <w:start w:val="1"/>
      <w:numFmt w:val="decimal"/>
      <w:pStyle w:val="slovan-1rove"/>
      <w:lvlText w:val="%3."/>
      <w:lvlJc w:val="left"/>
      <w:pPr>
        <w:tabs>
          <w:tab w:val="num" w:pos="720"/>
        </w:tabs>
        <w:ind w:left="720" w:hanging="432"/>
      </w:pPr>
    </w:lvl>
    <w:lvl w:ilvl="3">
      <w:start w:val="1"/>
      <w:numFmt w:val="lowerLetter"/>
      <w:lvlText w:val="%4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3D220658"/>
    <w:multiLevelType w:val="hybridMultilevel"/>
    <w:tmpl w:val="DF0C78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F77ECA"/>
    <w:multiLevelType w:val="hybridMultilevel"/>
    <w:tmpl w:val="637864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FD6FA6"/>
    <w:multiLevelType w:val="multilevel"/>
    <w:tmpl w:val="CF569B4C"/>
    <w:lvl w:ilvl="0">
      <w:start w:val="1"/>
      <w:numFmt w:val="bullet"/>
      <w:pStyle w:val="slovan-3rove"/>
      <w:lvlText w:val="-"/>
      <w:lvlJc w:val="left"/>
      <w:pPr>
        <w:tabs>
          <w:tab w:val="num" w:pos="1839"/>
        </w:tabs>
        <w:ind w:left="1839" w:hanging="70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4A1E1679"/>
    <w:multiLevelType w:val="hybridMultilevel"/>
    <w:tmpl w:val="CBAAEEAA"/>
    <w:lvl w:ilvl="0" w:tplc="866C59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C93ED4"/>
    <w:multiLevelType w:val="hybridMultilevel"/>
    <w:tmpl w:val="17848F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27C3078"/>
    <w:multiLevelType w:val="multilevel"/>
    <w:tmpl w:val="529231BA"/>
    <w:lvl w:ilvl="0">
      <w:start w:val="1"/>
      <w:numFmt w:val="bullet"/>
      <w:pStyle w:val="odstavecsodrkou"/>
      <w:lvlText w:val="&gt;"/>
      <w:lvlJc w:val="left"/>
      <w:pPr>
        <w:tabs>
          <w:tab w:val="num" w:pos="1408"/>
        </w:tabs>
        <w:ind w:left="1408" w:hanging="360"/>
      </w:pPr>
      <w:rPr>
        <w:rFonts w:ascii="Times New Roman (PCL6)" w:hAnsi="Times New Roman (PCL6)" w:hint="default"/>
        <w:b w:val="0"/>
        <w:i w:val="0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7C01DA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14C64B5"/>
    <w:multiLevelType w:val="hybridMultilevel"/>
    <w:tmpl w:val="91B085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14D691D"/>
    <w:multiLevelType w:val="hybridMultilevel"/>
    <w:tmpl w:val="B9241A6C"/>
    <w:lvl w:ilvl="0" w:tplc="04050017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9" w15:restartNumberingAfterBreak="0">
    <w:nsid w:val="724048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07060834">
    <w:abstractNumId w:val="19"/>
  </w:num>
  <w:num w:numId="2" w16cid:durableId="181864889">
    <w:abstractNumId w:val="18"/>
  </w:num>
  <w:num w:numId="3" w16cid:durableId="2110734289">
    <w:abstractNumId w:val="25"/>
  </w:num>
  <w:num w:numId="4" w16cid:durableId="1274750025">
    <w:abstractNumId w:val="22"/>
  </w:num>
  <w:num w:numId="5" w16cid:durableId="867989056">
    <w:abstractNumId w:val="13"/>
  </w:num>
  <w:num w:numId="6" w16cid:durableId="712193532">
    <w:abstractNumId w:val="20"/>
  </w:num>
  <w:num w:numId="7" w16cid:durableId="1670979786">
    <w:abstractNumId w:val="28"/>
  </w:num>
  <w:num w:numId="8" w16cid:durableId="5181266">
    <w:abstractNumId w:val="11"/>
  </w:num>
  <w:num w:numId="9" w16cid:durableId="1545017246">
    <w:abstractNumId w:val="16"/>
  </w:num>
  <w:num w:numId="10" w16cid:durableId="383917371">
    <w:abstractNumId w:val="14"/>
  </w:num>
  <w:num w:numId="11" w16cid:durableId="2075201239">
    <w:abstractNumId w:val="27"/>
  </w:num>
  <w:num w:numId="12" w16cid:durableId="638221741">
    <w:abstractNumId w:val="24"/>
  </w:num>
  <w:num w:numId="13" w16cid:durableId="1032419819">
    <w:abstractNumId w:val="21"/>
  </w:num>
  <w:num w:numId="14" w16cid:durableId="2116485122">
    <w:abstractNumId w:val="12"/>
  </w:num>
  <w:num w:numId="15" w16cid:durableId="1687711194">
    <w:abstractNumId w:val="19"/>
  </w:num>
  <w:num w:numId="16" w16cid:durableId="906690747">
    <w:abstractNumId w:val="29"/>
  </w:num>
  <w:num w:numId="17" w16cid:durableId="202329134">
    <w:abstractNumId w:val="26"/>
  </w:num>
  <w:num w:numId="18" w16cid:durableId="266036935">
    <w:abstractNumId w:val="17"/>
  </w:num>
  <w:num w:numId="19" w16cid:durableId="134103575">
    <w:abstractNumId w:val="8"/>
  </w:num>
  <w:num w:numId="20" w16cid:durableId="1325086026">
    <w:abstractNumId w:val="3"/>
  </w:num>
  <w:num w:numId="21" w16cid:durableId="1389911492">
    <w:abstractNumId w:val="2"/>
  </w:num>
  <w:num w:numId="22" w16cid:durableId="1929607645">
    <w:abstractNumId w:val="1"/>
  </w:num>
  <w:num w:numId="23" w16cid:durableId="1181116304">
    <w:abstractNumId w:val="0"/>
  </w:num>
  <w:num w:numId="24" w16cid:durableId="496962879">
    <w:abstractNumId w:val="9"/>
  </w:num>
  <w:num w:numId="25" w16cid:durableId="785782521">
    <w:abstractNumId w:val="7"/>
  </w:num>
  <w:num w:numId="26" w16cid:durableId="2045203989">
    <w:abstractNumId w:val="6"/>
  </w:num>
  <w:num w:numId="27" w16cid:durableId="1960605953">
    <w:abstractNumId w:val="5"/>
  </w:num>
  <w:num w:numId="28" w16cid:durableId="2031252709">
    <w:abstractNumId w:val="4"/>
  </w:num>
  <w:num w:numId="29" w16cid:durableId="1761214639">
    <w:abstractNumId w:val="23"/>
  </w:num>
  <w:num w:numId="30" w16cid:durableId="2142841486">
    <w:abstractNumId w:val="19"/>
  </w:num>
  <w:num w:numId="31" w16cid:durableId="582030290">
    <w:abstractNumId w:val="19"/>
  </w:num>
  <w:num w:numId="32" w16cid:durableId="1130246466">
    <w:abstractNumId w:val="10"/>
  </w:num>
  <w:num w:numId="33" w16cid:durableId="123727671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411"/>
    <w:rsid w:val="00001F78"/>
    <w:rsid w:val="00001FC4"/>
    <w:rsid w:val="00003FF8"/>
    <w:rsid w:val="000215FF"/>
    <w:rsid w:val="0002618A"/>
    <w:rsid w:val="00032294"/>
    <w:rsid w:val="0004195C"/>
    <w:rsid w:val="00042DD8"/>
    <w:rsid w:val="00044B16"/>
    <w:rsid w:val="000460DE"/>
    <w:rsid w:val="000466F6"/>
    <w:rsid w:val="00047EF8"/>
    <w:rsid w:val="00051676"/>
    <w:rsid w:val="000554F6"/>
    <w:rsid w:val="00056903"/>
    <w:rsid w:val="00063EA7"/>
    <w:rsid w:val="000678D9"/>
    <w:rsid w:val="000730E3"/>
    <w:rsid w:val="0007632E"/>
    <w:rsid w:val="000862D9"/>
    <w:rsid w:val="00097C35"/>
    <w:rsid w:val="000A05E3"/>
    <w:rsid w:val="000A0A40"/>
    <w:rsid w:val="000A33E0"/>
    <w:rsid w:val="000A3419"/>
    <w:rsid w:val="000A4BB9"/>
    <w:rsid w:val="000A59D7"/>
    <w:rsid w:val="000B5E5A"/>
    <w:rsid w:val="000B7B51"/>
    <w:rsid w:val="000C3BF3"/>
    <w:rsid w:val="000C4B84"/>
    <w:rsid w:val="000D1104"/>
    <w:rsid w:val="000D69B9"/>
    <w:rsid w:val="000E0338"/>
    <w:rsid w:val="000E2F68"/>
    <w:rsid w:val="000F06DD"/>
    <w:rsid w:val="000F5281"/>
    <w:rsid w:val="00100688"/>
    <w:rsid w:val="001027D7"/>
    <w:rsid w:val="00103CBA"/>
    <w:rsid w:val="00104473"/>
    <w:rsid w:val="00110204"/>
    <w:rsid w:val="00114092"/>
    <w:rsid w:val="0011419F"/>
    <w:rsid w:val="00126DC7"/>
    <w:rsid w:val="001273F1"/>
    <w:rsid w:val="00131B86"/>
    <w:rsid w:val="001326BB"/>
    <w:rsid w:val="00135220"/>
    <w:rsid w:val="0013756E"/>
    <w:rsid w:val="00140FEC"/>
    <w:rsid w:val="00141A9F"/>
    <w:rsid w:val="001440F4"/>
    <w:rsid w:val="00150996"/>
    <w:rsid w:val="00150D57"/>
    <w:rsid w:val="00151E53"/>
    <w:rsid w:val="001536E8"/>
    <w:rsid w:val="0015372C"/>
    <w:rsid w:val="001604D3"/>
    <w:rsid w:val="00161101"/>
    <w:rsid w:val="00162E3B"/>
    <w:rsid w:val="001631EA"/>
    <w:rsid w:val="00171661"/>
    <w:rsid w:val="0017196A"/>
    <w:rsid w:val="0017367E"/>
    <w:rsid w:val="001825C1"/>
    <w:rsid w:val="00190986"/>
    <w:rsid w:val="00192389"/>
    <w:rsid w:val="001941FF"/>
    <w:rsid w:val="00194E1E"/>
    <w:rsid w:val="0019562A"/>
    <w:rsid w:val="001A0AF4"/>
    <w:rsid w:val="001B3842"/>
    <w:rsid w:val="001C01E2"/>
    <w:rsid w:val="001C03AA"/>
    <w:rsid w:val="001C1C3C"/>
    <w:rsid w:val="001C4C9F"/>
    <w:rsid w:val="001C5F66"/>
    <w:rsid w:val="001D0621"/>
    <w:rsid w:val="001D2579"/>
    <w:rsid w:val="001D5040"/>
    <w:rsid w:val="001D616D"/>
    <w:rsid w:val="001E22EB"/>
    <w:rsid w:val="001E3121"/>
    <w:rsid w:val="001E7B11"/>
    <w:rsid w:val="001F554B"/>
    <w:rsid w:val="001F5FE6"/>
    <w:rsid w:val="001F747D"/>
    <w:rsid w:val="0020151C"/>
    <w:rsid w:val="00204CDC"/>
    <w:rsid w:val="00207078"/>
    <w:rsid w:val="002129A2"/>
    <w:rsid w:val="0021648A"/>
    <w:rsid w:val="00220ED1"/>
    <w:rsid w:val="002244B7"/>
    <w:rsid w:val="00236589"/>
    <w:rsid w:val="00243104"/>
    <w:rsid w:val="002442A9"/>
    <w:rsid w:val="002501E1"/>
    <w:rsid w:val="00255117"/>
    <w:rsid w:val="00255559"/>
    <w:rsid w:val="00256831"/>
    <w:rsid w:val="00257D6B"/>
    <w:rsid w:val="00264676"/>
    <w:rsid w:val="0027525A"/>
    <w:rsid w:val="00283BC0"/>
    <w:rsid w:val="002870B0"/>
    <w:rsid w:val="002921ED"/>
    <w:rsid w:val="002A4632"/>
    <w:rsid w:val="002A658A"/>
    <w:rsid w:val="002B1672"/>
    <w:rsid w:val="002B1FFD"/>
    <w:rsid w:val="002B42E3"/>
    <w:rsid w:val="002C69B2"/>
    <w:rsid w:val="002C73DA"/>
    <w:rsid w:val="002D614D"/>
    <w:rsid w:val="002E064D"/>
    <w:rsid w:val="002E0A5D"/>
    <w:rsid w:val="002E3560"/>
    <w:rsid w:val="002F58A7"/>
    <w:rsid w:val="002F709A"/>
    <w:rsid w:val="00304081"/>
    <w:rsid w:val="00307AEF"/>
    <w:rsid w:val="00307D3F"/>
    <w:rsid w:val="0031468E"/>
    <w:rsid w:val="00315466"/>
    <w:rsid w:val="00323704"/>
    <w:rsid w:val="0032693B"/>
    <w:rsid w:val="00327917"/>
    <w:rsid w:val="0033045E"/>
    <w:rsid w:val="003518FD"/>
    <w:rsid w:val="00355203"/>
    <w:rsid w:val="00357660"/>
    <w:rsid w:val="0036225D"/>
    <w:rsid w:val="00362D3B"/>
    <w:rsid w:val="00366D90"/>
    <w:rsid w:val="003673CC"/>
    <w:rsid w:val="00374636"/>
    <w:rsid w:val="003769AA"/>
    <w:rsid w:val="00377139"/>
    <w:rsid w:val="003779CD"/>
    <w:rsid w:val="00383CDF"/>
    <w:rsid w:val="00387450"/>
    <w:rsid w:val="003969E9"/>
    <w:rsid w:val="003A10D1"/>
    <w:rsid w:val="003A2CBE"/>
    <w:rsid w:val="003A4814"/>
    <w:rsid w:val="003A76D6"/>
    <w:rsid w:val="003B2AB5"/>
    <w:rsid w:val="003B5600"/>
    <w:rsid w:val="003B6400"/>
    <w:rsid w:val="003B7EAC"/>
    <w:rsid w:val="003C3C2A"/>
    <w:rsid w:val="003C3F01"/>
    <w:rsid w:val="003C5AD9"/>
    <w:rsid w:val="003C60AD"/>
    <w:rsid w:val="003F1CBD"/>
    <w:rsid w:val="0040222F"/>
    <w:rsid w:val="00403F73"/>
    <w:rsid w:val="00403FD9"/>
    <w:rsid w:val="004079A0"/>
    <w:rsid w:val="004144C4"/>
    <w:rsid w:val="00415391"/>
    <w:rsid w:val="00415C90"/>
    <w:rsid w:val="00416B1A"/>
    <w:rsid w:val="00416C31"/>
    <w:rsid w:val="00422556"/>
    <w:rsid w:val="00426EBF"/>
    <w:rsid w:val="004303CE"/>
    <w:rsid w:val="0043222C"/>
    <w:rsid w:val="00432DC2"/>
    <w:rsid w:val="00434F19"/>
    <w:rsid w:val="004406E2"/>
    <w:rsid w:val="00447C27"/>
    <w:rsid w:val="004562DD"/>
    <w:rsid w:val="00460E36"/>
    <w:rsid w:val="0046304B"/>
    <w:rsid w:val="00466D46"/>
    <w:rsid w:val="004701E2"/>
    <w:rsid w:val="00472DB5"/>
    <w:rsid w:val="0047322E"/>
    <w:rsid w:val="00476273"/>
    <w:rsid w:val="00480BC1"/>
    <w:rsid w:val="004869C6"/>
    <w:rsid w:val="00487C9B"/>
    <w:rsid w:val="00492A02"/>
    <w:rsid w:val="00492AD4"/>
    <w:rsid w:val="00494045"/>
    <w:rsid w:val="00494807"/>
    <w:rsid w:val="004A1225"/>
    <w:rsid w:val="004A1602"/>
    <w:rsid w:val="004A27D8"/>
    <w:rsid w:val="004B060C"/>
    <w:rsid w:val="004B4FB5"/>
    <w:rsid w:val="004C087D"/>
    <w:rsid w:val="004C403E"/>
    <w:rsid w:val="004C443F"/>
    <w:rsid w:val="004C6370"/>
    <w:rsid w:val="004C72D4"/>
    <w:rsid w:val="004C7613"/>
    <w:rsid w:val="004D0452"/>
    <w:rsid w:val="004D217E"/>
    <w:rsid w:val="004D237B"/>
    <w:rsid w:val="004D247F"/>
    <w:rsid w:val="004D5837"/>
    <w:rsid w:val="004E035C"/>
    <w:rsid w:val="004E4313"/>
    <w:rsid w:val="004E5EE7"/>
    <w:rsid w:val="004F4D5E"/>
    <w:rsid w:val="00502A5F"/>
    <w:rsid w:val="00503C90"/>
    <w:rsid w:val="00503EB6"/>
    <w:rsid w:val="005059E3"/>
    <w:rsid w:val="00511521"/>
    <w:rsid w:val="005129CD"/>
    <w:rsid w:val="005147B4"/>
    <w:rsid w:val="00515DF5"/>
    <w:rsid w:val="00516044"/>
    <w:rsid w:val="00517696"/>
    <w:rsid w:val="005264D4"/>
    <w:rsid w:val="005316D5"/>
    <w:rsid w:val="00533859"/>
    <w:rsid w:val="00533D98"/>
    <w:rsid w:val="0053630E"/>
    <w:rsid w:val="005363DF"/>
    <w:rsid w:val="00540EE2"/>
    <w:rsid w:val="00541189"/>
    <w:rsid w:val="00541A21"/>
    <w:rsid w:val="005463F3"/>
    <w:rsid w:val="00550960"/>
    <w:rsid w:val="00561533"/>
    <w:rsid w:val="005638AF"/>
    <w:rsid w:val="00564D22"/>
    <w:rsid w:val="00566C7E"/>
    <w:rsid w:val="00571EF7"/>
    <w:rsid w:val="00573227"/>
    <w:rsid w:val="005760CA"/>
    <w:rsid w:val="005809CB"/>
    <w:rsid w:val="00586417"/>
    <w:rsid w:val="00597F15"/>
    <w:rsid w:val="005A3FC0"/>
    <w:rsid w:val="005A41EB"/>
    <w:rsid w:val="005B57A0"/>
    <w:rsid w:val="005B7315"/>
    <w:rsid w:val="005C0536"/>
    <w:rsid w:val="005C5008"/>
    <w:rsid w:val="005C7D12"/>
    <w:rsid w:val="005D0378"/>
    <w:rsid w:val="005D17C9"/>
    <w:rsid w:val="005D64A5"/>
    <w:rsid w:val="005E11AB"/>
    <w:rsid w:val="005E454A"/>
    <w:rsid w:val="005E565D"/>
    <w:rsid w:val="005E6818"/>
    <w:rsid w:val="005E6DCF"/>
    <w:rsid w:val="005F7C91"/>
    <w:rsid w:val="006039CC"/>
    <w:rsid w:val="00604795"/>
    <w:rsid w:val="00604897"/>
    <w:rsid w:val="00605FEC"/>
    <w:rsid w:val="006067F6"/>
    <w:rsid w:val="006109FB"/>
    <w:rsid w:val="0061115B"/>
    <w:rsid w:val="0061118F"/>
    <w:rsid w:val="00612EA9"/>
    <w:rsid w:val="00613F9E"/>
    <w:rsid w:val="00621411"/>
    <w:rsid w:val="0062462B"/>
    <w:rsid w:val="00625CE9"/>
    <w:rsid w:val="0063065A"/>
    <w:rsid w:val="00632E3A"/>
    <w:rsid w:val="00633094"/>
    <w:rsid w:val="00637B30"/>
    <w:rsid w:val="0064083E"/>
    <w:rsid w:val="006409A2"/>
    <w:rsid w:val="0064189D"/>
    <w:rsid w:val="00642B60"/>
    <w:rsid w:val="00644AD0"/>
    <w:rsid w:val="006468AC"/>
    <w:rsid w:val="00647931"/>
    <w:rsid w:val="00650D41"/>
    <w:rsid w:val="00651B5B"/>
    <w:rsid w:val="00657130"/>
    <w:rsid w:val="006606BE"/>
    <w:rsid w:val="00661E78"/>
    <w:rsid w:val="00662DE8"/>
    <w:rsid w:val="00670D46"/>
    <w:rsid w:val="00674895"/>
    <w:rsid w:val="00674DEA"/>
    <w:rsid w:val="0067561C"/>
    <w:rsid w:val="00677F5F"/>
    <w:rsid w:val="00677FCB"/>
    <w:rsid w:val="006856AD"/>
    <w:rsid w:val="006918E3"/>
    <w:rsid w:val="00692351"/>
    <w:rsid w:val="006946BB"/>
    <w:rsid w:val="006A3C87"/>
    <w:rsid w:val="006A3F1C"/>
    <w:rsid w:val="006B02A9"/>
    <w:rsid w:val="006B09CA"/>
    <w:rsid w:val="006B0BD3"/>
    <w:rsid w:val="006B1C80"/>
    <w:rsid w:val="006B642A"/>
    <w:rsid w:val="006C7743"/>
    <w:rsid w:val="006D50CF"/>
    <w:rsid w:val="006D6D1E"/>
    <w:rsid w:val="006E58D3"/>
    <w:rsid w:val="006E661B"/>
    <w:rsid w:val="006E69E9"/>
    <w:rsid w:val="006F5ED9"/>
    <w:rsid w:val="00701E96"/>
    <w:rsid w:val="0070425C"/>
    <w:rsid w:val="00710A23"/>
    <w:rsid w:val="0071462C"/>
    <w:rsid w:val="00717599"/>
    <w:rsid w:val="007213AF"/>
    <w:rsid w:val="007238B4"/>
    <w:rsid w:val="00730696"/>
    <w:rsid w:val="00730871"/>
    <w:rsid w:val="007311F0"/>
    <w:rsid w:val="00734F06"/>
    <w:rsid w:val="0074412F"/>
    <w:rsid w:val="00747843"/>
    <w:rsid w:val="00747EF5"/>
    <w:rsid w:val="00754CB8"/>
    <w:rsid w:val="00755586"/>
    <w:rsid w:val="00755EB2"/>
    <w:rsid w:val="00756DF0"/>
    <w:rsid w:val="00757815"/>
    <w:rsid w:val="007610AB"/>
    <w:rsid w:val="007666CD"/>
    <w:rsid w:val="007667D3"/>
    <w:rsid w:val="00770030"/>
    <w:rsid w:val="00774EFA"/>
    <w:rsid w:val="00783139"/>
    <w:rsid w:val="0078460E"/>
    <w:rsid w:val="007849B7"/>
    <w:rsid w:val="00790CAB"/>
    <w:rsid w:val="00794F98"/>
    <w:rsid w:val="0079548F"/>
    <w:rsid w:val="00795FF1"/>
    <w:rsid w:val="00796B16"/>
    <w:rsid w:val="007A1369"/>
    <w:rsid w:val="007A5BE2"/>
    <w:rsid w:val="007A747D"/>
    <w:rsid w:val="007A7912"/>
    <w:rsid w:val="007B1071"/>
    <w:rsid w:val="007B2289"/>
    <w:rsid w:val="007B6252"/>
    <w:rsid w:val="007B6CF3"/>
    <w:rsid w:val="007B7558"/>
    <w:rsid w:val="007C075F"/>
    <w:rsid w:val="007D545D"/>
    <w:rsid w:val="007D6FBC"/>
    <w:rsid w:val="007E09AF"/>
    <w:rsid w:val="007F51A6"/>
    <w:rsid w:val="007F7408"/>
    <w:rsid w:val="007F7772"/>
    <w:rsid w:val="00801F98"/>
    <w:rsid w:val="008024AA"/>
    <w:rsid w:val="0080490B"/>
    <w:rsid w:val="00804A22"/>
    <w:rsid w:val="008065F7"/>
    <w:rsid w:val="008105A7"/>
    <w:rsid w:val="008154E1"/>
    <w:rsid w:val="00822586"/>
    <w:rsid w:val="00823ADA"/>
    <w:rsid w:val="00825638"/>
    <w:rsid w:val="0083165A"/>
    <w:rsid w:val="0083481C"/>
    <w:rsid w:val="0083521B"/>
    <w:rsid w:val="00835C91"/>
    <w:rsid w:val="00841618"/>
    <w:rsid w:val="008445B0"/>
    <w:rsid w:val="008463CB"/>
    <w:rsid w:val="00846777"/>
    <w:rsid w:val="0084776B"/>
    <w:rsid w:val="0085289E"/>
    <w:rsid w:val="008604D9"/>
    <w:rsid w:val="00860CA3"/>
    <w:rsid w:val="00861497"/>
    <w:rsid w:val="008669BB"/>
    <w:rsid w:val="00870198"/>
    <w:rsid w:val="00873279"/>
    <w:rsid w:val="00874CD8"/>
    <w:rsid w:val="008806A4"/>
    <w:rsid w:val="00884D0E"/>
    <w:rsid w:val="008875B1"/>
    <w:rsid w:val="00892667"/>
    <w:rsid w:val="00892B4C"/>
    <w:rsid w:val="0089613A"/>
    <w:rsid w:val="008A0214"/>
    <w:rsid w:val="008A134D"/>
    <w:rsid w:val="008A33CD"/>
    <w:rsid w:val="008B0047"/>
    <w:rsid w:val="008B728C"/>
    <w:rsid w:val="008C5FAF"/>
    <w:rsid w:val="008D0166"/>
    <w:rsid w:val="008D1C96"/>
    <w:rsid w:val="008D3CEC"/>
    <w:rsid w:val="008D5AF1"/>
    <w:rsid w:val="008E0B83"/>
    <w:rsid w:val="008E4E30"/>
    <w:rsid w:val="008E50B5"/>
    <w:rsid w:val="008E7153"/>
    <w:rsid w:val="008F046B"/>
    <w:rsid w:val="008F49A4"/>
    <w:rsid w:val="008F73DB"/>
    <w:rsid w:val="0090319A"/>
    <w:rsid w:val="00907400"/>
    <w:rsid w:val="009101DF"/>
    <w:rsid w:val="0091059A"/>
    <w:rsid w:val="0091573E"/>
    <w:rsid w:val="009265AF"/>
    <w:rsid w:val="009326BC"/>
    <w:rsid w:val="00933301"/>
    <w:rsid w:val="00933B79"/>
    <w:rsid w:val="00943599"/>
    <w:rsid w:val="00944019"/>
    <w:rsid w:val="00944367"/>
    <w:rsid w:val="009454C8"/>
    <w:rsid w:val="00951DA1"/>
    <w:rsid w:val="009523A7"/>
    <w:rsid w:val="00954A9E"/>
    <w:rsid w:val="009550DA"/>
    <w:rsid w:val="00957656"/>
    <w:rsid w:val="00963333"/>
    <w:rsid w:val="009649DD"/>
    <w:rsid w:val="00970BEF"/>
    <w:rsid w:val="00980B77"/>
    <w:rsid w:val="00980D1C"/>
    <w:rsid w:val="00984DC4"/>
    <w:rsid w:val="0099345F"/>
    <w:rsid w:val="00995307"/>
    <w:rsid w:val="0099773E"/>
    <w:rsid w:val="009A3B0A"/>
    <w:rsid w:val="009A4CBE"/>
    <w:rsid w:val="009B30A1"/>
    <w:rsid w:val="009B5FBB"/>
    <w:rsid w:val="009C31BA"/>
    <w:rsid w:val="009C477E"/>
    <w:rsid w:val="009C6E1E"/>
    <w:rsid w:val="009C6F2D"/>
    <w:rsid w:val="009D27A6"/>
    <w:rsid w:val="009D336F"/>
    <w:rsid w:val="009D40B6"/>
    <w:rsid w:val="009D4261"/>
    <w:rsid w:val="009D4289"/>
    <w:rsid w:val="009E0625"/>
    <w:rsid w:val="009E223F"/>
    <w:rsid w:val="009E227A"/>
    <w:rsid w:val="009E2F51"/>
    <w:rsid w:val="009E5691"/>
    <w:rsid w:val="009E6975"/>
    <w:rsid w:val="009E6E33"/>
    <w:rsid w:val="009F1972"/>
    <w:rsid w:val="009F40B5"/>
    <w:rsid w:val="009F61A0"/>
    <w:rsid w:val="00A03ECD"/>
    <w:rsid w:val="00A04D3D"/>
    <w:rsid w:val="00A16110"/>
    <w:rsid w:val="00A23EEE"/>
    <w:rsid w:val="00A24E6B"/>
    <w:rsid w:val="00A32700"/>
    <w:rsid w:val="00A36534"/>
    <w:rsid w:val="00A405A6"/>
    <w:rsid w:val="00A42CCE"/>
    <w:rsid w:val="00A53FB8"/>
    <w:rsid w:val="00A54682"/>
    <w:rsid w:val="00A57665"/>
    <w:rsid w:val="00A60AFE"/>
    <w:rsid w:val="00A703DD"/>
    <w:rsid w:val="00A730AB"/>
    <w:rsid w:val="00A8102E"/>
    <w:rsid w:val="00A82FDA"/>
    <w:rsid w:val="00A83378"/>
    <w:rsid w:val="00A83ADA"/>
    <w:rsid w:val="00A90E5B"/>
    <w:rsid w:val="00A92154"/>
    <w:rsid w:val="00A932DC"/>
    <w:rsid w:val="00A95B99"/>
    <w:rsid w:val="00AA3457"/>
    <w:rsid w:val="00AA52EC"/>
    <w:rsid w:val="00AA6A03"/>
    <w:rsid w:val="00AB23FB"/>
    <w:rsid w:val="00AB73D1"/>
    <w:rsid w:val="00AC1176"/>
    <w:rsid w:val="00AC127F"/>
    <w:rsid w:val="00AD0C7B"/>
    <w:rsid w:val="00AD0D40"/>
    <w:rsid w:val="00AD1E83"/>
    <w:rsid w:val="00AD3DBD"/>
    <w:rsid w:val="00AE0A50"/>
    <w:rsid w:val="00AE13BC"/>
    <w:rsid w:val="00AE1CDD"/>
    <w:rsid w:val="00AE5EBA"/>
    <w:rsid w:val="00AF129B"/>
    <w:rsid w:val="00AF3ECA"/>
    <w:rsid w:val="00AF426E"/>
    <w:rsid w:val="00B07237"/>
    <w:rsid w:val="00B11B48"/>
    <w:rsid w:val="00B11B90"/>
    <w:rsid w:val="00B362BD"/>
    <w:rsid w:val="00B36377"/>
    <w:rsid w:val="00B45C09"/>
    <w:rsid w:val="00B54A31"/>
    <w:rsid w:val="00B61138"/>
    <w:rsid w:val="00B61D0C"/>
    <w:rsid w:val="00B73302"/>
    <w:rsid w:val="00B77116"/>
    <w:rsid w:val="00B92DB1"/>
    <w:rsid w:val="00BA2E55"/>
    <w:rsid w:val="00BA48D1"/>
    <w:rsid w:val="00BA6737"/>
    <w:rsid w:val="00BA7111"/>
    <w:rsid w:val="00BB2AB2"/>
    <w:rsid w:val="00BC3D39"/>
    <w:rsid w:val="00BE438E"/>
    <w:rsid w:val="00BF748E"/>
    <w:rsid w:val="00C03590"/>
    <w:rsid w:val="00C12A93"/>
    <w:rsid w:val="00C15D9A"/>
    <w:rsid w:val="00C22A0C"/>
    <w:rsid w:val="00C34FBA"/>
    <w:rsid w:val="00C40E58"/>
    <w:rsid w:val="00C50675"/>
    <w:rsid w:val="00C57E86"/>
    <w:rsid w:val="00C60964"/>
    <w:rsid w:val="00C63138"/>
    <w:rsid w:val="00C6589E"/>
    <w:rsid w:val="00C70729"/>
    <w:rsid w:val="00C7239F"/>
    <w:rsid w:val="00C73DA2"/>
    <w:rsid w:val="00C83D5D"/>
    <w:rsid w:val="00C95DC3"/>
    <w:rsid w:val="00C97C7C"/>
    <w:rsid w:val="00CA5BC0"/>
    <w:rsid w:val="00CB35C6"/>
    <w:rsid w:val="00CC090A"/>
    <w:rsid w:val="00CC0A32"/>
    <w:rsid w:val="00CC6A74"/>
    <w:rsid w:val="00CC76F7"/>
    <w:rsid w:val="00CD009F"/>
    <w:rsid w:val="00CD0CB5"/>
    <w:rsid w:val="00CD1564"/>
    <w:rsid w:val="00CD41AD"/>
    <w:rsid w:val="00CE0ADF"/>
    <w:rsid w:val="00CE4751"/>
    <w:rsid w:val="00CE5486"/>
    <w:rsid w:val="00CE58C4"/>
    <w:rsid w:val="00CF32CE"/>
    <w:rsid w:val="00CF5969"/>
    <w:rsid w:val="00D05975"/>
    <w:rsid w:val="00D06F6D"/>
    <w:rsid w:val="00D113AC"/>
    <w:rsid w:val="00D2362C"/>
    <w:rsid w:val="00D2680F"/>
    <w:rsid w:val="00D338AC"/>
    <w:rsid w:val="00D433F0"/>
    <w:rsid w:val="00D5105A"/>
    <w:rsid w:val="00D51CE2"/>
    <w:rsid w:val="00D67153"/>
    <w:rsid w:val="00D7212F"/>
    <w:rsid w:val="00D72B79"/>
    <w:rsid w:val="00D76050"/>
    <w:rsid w:val="00D803B8"/>
    <w:rsid w:val="00DA0F3E"/>
    <w:rsid w:val="00DA6A4B"/>
    <w:rsid w:val="00DA7075"/>
    <w:rsid w:val="00DB260E"/>
    <w:rsid w:val="00DB3691"/>
    <w:rsid w:val="00DB5160"/>
    <w:rsid w:val="00DB7FD4"/>
    <w:rsid w:val="00DC1FC7"/>
    <w:rsid w:val="00DC2154"/>
    <w:rsid w:val="00DC3F81"/>
    <w:rsid w:val="00DD5B15"/>
    <w:rsid w:val="00DD79B5"/>
    <w:rsid w:val="00DE0BC9"/>
    <w:rsid w:val="00DE37E5"/>
    <w:rsid w:val="00DE4883"/>
    <w:rsid w:val="00DE54BF"/>
    <w:rsid w:val="00DF672A"/>
    <w:rsid w:val="00DF6D47"/>
    <w:rsid w:val="00DF7B2D"/>
    <w:rsid w:val="00E01863"/>
    <w:rsid w:val="00E032C4"/>
    <w:rsid w:val="00E04DD2"/>
    <w:rsid w:val="00E04E37"/>
    <w:rsid w:val="00E07063"/>
    <w:rsid w:val="00E134E6"/>
    <w:rsid w:val="00E14AF1"/>
    <w:rsid w:val="00E1555F"/>
    <w:rsid w:val="00E16E88"/>
    <w:rsid w:val="00E25638"/>
    <w:rsid w:val="00E307AA"/>
    <w:rsid w:val="00E32E4A"/>
    <w:rsid w:val="00E33863"/>
    <w:rsid w:val="00E41A39"/>
    <w:rsid w:val="00E54712"/>
    <w:rsid w:val="00E56D8F"/>
    <w:rsid w:val="00E73161"/>
    <w:rsid w:val="00E738CE"/>
    <w:rsid w:val="00E744FE"/>
    <w:rsid w:val="00E80550"/>
    <w:rsid w:val="00E80A60"/>
    <w:rsid w:val="00E80EBB"/>
    <w:rsid w:val="00E82C2F"/>
    <w:rsid w:val="00E82FC6"/>
    <w:rsid w:val="00E85496"/>
    <w:rsid w:val="00E8732D"/>
    <w:rsid w:val="00E90E2E"/>
    <w:rsid w:val="00E91976"/>
    <w:rsid w:val="00E91F7C"/>
    <w:rsid w:val="00E92162"/>
    <w:rsid w:val="00E9276E"/>
    <w:rsid w:val="00E9461F"/>
    <w:rsid w:val="00E97081"/>
    <w:rsid w:val="00E97640"/>
    <w:rsid w:val="00EA05A5"/>
    <w:rsid w:val="00EA2948"/>
    <w:rsid w:val="00EA2BAB"/>
    <w:rsid w:val="00EA7DD0"/>
    <w:rsid w:val="00EB4242"/>
    <w:rsid w:val="00EB72ED"/>
    <w:rsid w:val="00EC0BD5"/>
    <w:rsid w:val="00EC26C6"/>
    <w:rsid w:val="00EC466B"/>
    <w:rsid w:val="00ED68CE"/>
    <w:rsid w:val="00EE432C"/>
    <w:rsid w:val="00EE43F1"/>
    <w:rsid w:val="00EE4BF0"/>
    <w:rsid w:val="00EF019B"/>
    <w:rsid w:val="00EF332B"/>
    <w:rsid w:val="00EF3EF6"/>
    <w:rsid w:val="00EF483A"/>
    <w:rsid w:val="00EF6EA4"/>
    <w:rsid w:val="00F02C59"/>
    <w:rsid w:val="00F048B2"/>
    <w:rsid w:val="00F04B7B"/>
    <w:rsid w:val="00F07CDC"/>
    <w:rsid w:val="00F245B9"/>
    <w:rsid w:val="00F25243"/>
    <w:rsid w:val="00F32EEF"/>
    <w:rsid w:val="00F332FF"/>
    <w:rsid w:val="00F341FD"/>
    <w:rsid w:val="00F34228"/>
    <w:rsid w:val="00F37CA4"/>
    <w:rsid w:val="00F453EC"/>
    <w:rsid w:val="00F46669"/>
    <w:rsid w:val="00F469C9"/>
    <w:rsid w:val="00F54427"/>
    <w:rsid w:val="00F5620E"/>
    <w:rsid w:val="00F57419"/>
    <w:rsid w:val="00F63757"/>
    <w:rsid w:val="00F63B7D"/>
    <w:rsid w:val="00F673FC"/>
    <w:rsid w:val="00F7004D"/>
    <w:rsid w:val="00F704A2"/>
    <w:rsid w:val="00F70C65"/>
    <w:rsid w:val="00F71AF2"/>
    <w:rsid w:val="00F77B0A"/>
    <w:rsid w:val="00F81C77"/>
    <w:rsid w:val="00F82E50"/>
    <w:rsid w:val="00F835F0"/>
    <w:rsid w:val="00F94245"/>
    <w:rsid w:val="00F94B63"/>
    <w:rsid w:val="00FA1E00"/>
    <w:rsid w:val="00FA6DB4"/>
    <w:rsid w:val="00FB50C3"/>
    <w:rsid w:val="00FB65BE"/>
    <w:rsid w:val="00FB728B"/>
    <w:rsid w:val="00FC35A1"/>
    <w:rsid w:val="00FC5358"/>
    <w:rsid w:val="00FC7BE5"/>
    <w:rsid w:val="00FC7D09"/>
    <w:rsid w:val="00FD4A41"/>
    <w:rsid w:val="00FD62B7"/>
    <w:rsid w:val="00FD6E22"/>
    <w:rsid w:val="00FD7B49"/>
    <w:rsid w:val="00FE2975"/>
    <w:rsid w:val="00FE341A"/>
    <w:rsid w:val="00FE6385"/>
    <w:rsid w:val="00FE6BDD"/>
    <w:rsid w:val="00FF03B5"/>
    <w:rsid w:val="00FF16F1"/>
    <w:rsid w:val="00FF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9457"/>
    <o:shapelayout v:ext="edit">
      <o:idmap v:ext="edit" data="1"/>
    </o:shapelayout>
  </w:shapeDefaults>
  <w:decimalSymbol w:val=","/>
  <w:listSeparator w:val=";"/>
  <w14:docId w14:val="2E43FE55"/>
  <w15:chartTrackingRefBased/>
  <w15:docId w15:val="{0E4F28F1-A78D-425A-B1DD-887F3F5FC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238B4"/>
    <w:rPr>
      <w:szCs w:val="17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C3F01"/>
    <w:pPr>
      <w:keepNext/>
      <w:keepLines/>
      <w:spacing w:before="40"/>
      <w:outlineLvl w:val="1"/>
    </w:pPr>
    <w:rPr>
      <w:rFonts w:ascii="Calibri Light" w:hAnsi="Calibri Light" w:cs="Times New Roman"/>
      <w:color w:val="2E74B5"/>
      <w:sz w:val="26"/>
      <w:szCs w:val="26"/>
    </w:rPr>
  </w:style>
  <w:style w:type="paragraph" w:styleId="Nadpis4">
    <w:name w:val="heading 4"/>
    <w:basedOn w:val="Normln"/>
    <w:next w:val="Normln"/>
    <w:qFormat/>
    <w:rsid w:val="00EA7DD0"/>
    <w:pPr>
      <w:keepNext/>
      <w:outlineLvl w:val="3"/>
    </w:pPr>
    <w:rPr>
      <w:sz w:val="32"/>
      <w:szCs w:val="32"/>
    </w:rPr>
  </w:style>
  <w:style w:type="paragraph" w:styleId="Nadpis5">
    <w:name w:val="heading 5"/>
    <w:basedOn w:val="Normln"/>
    <w:next w:val="Normln"/>
    <w:qFormat/>
    <w:rsid w:val="0036225D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36225D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36225D"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rsid w:val="0036225D"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Nadpis9">
    <w:name w:val="heading 9"/>
    <w:basedOn w:val="Normln"/>
    <w:next w:val="Normln"/>
    <w:qFormat/>
    <w:rsid w:val="0036225D"/>
    <w:pPr>
      <w:numPr>
        <w:ilvl w:val="8"/>
        <w:numId w:val="1"/>
      </w:numPr>
      <w:spacing w:before="240" w:after="60"/>
      <w:outlineLvl w:val="8"/>
    </w:pPr>
    <w:rPr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rsid w:val="0036225D"/>
    <w:pPr>
      <w:keepNext/>
      <w:numPr>
        <w:numId w:val="1"/>
      </w:numPr>
      <w:spacing w:before="120" w:after="120"/>
      <w:jc w:val="center"/>
    </w:pPr>
    <w:rPr>
      <w:b/>
      <w:szCs w:val="20"/>
    </w:rPr>
  </w:style>
  <w:style w:type="paragraph" w:customStyle="1" w:styleId="slovan-1rove">
    <w:name w:val="číslovaný - 1. úroveň"/>
    <w:basedOn w:val="Normln"/>
    <w:rsid w:val="0036225D"/>
    <w:pPr>
      <w:numPr>
        <w:ilvl w:val="2"/>
        <w:numId w:val="1"/>
      </w:numPr>
      <w:tabs>
        <w:tab w:val="left" w:pos="397"/>
      </w:tabs>
      <w:spacing w:before="120"/>
      <w:jc w:val="both"/>
    </w:pPr>
    <w:rPr>
      <w:szCs w:val="20"/>
    </w:rPr>
  </w:style>
  <w:style w:type="paragraph" w:customStyle="1" w:styleId="slovan-2rove">
    <w:name w:val="číslovaný - 2. úroveň"/>
    <w:basedOn w:val="Normln"/>
    <w:rsid w:val="0036225D"/>
    <w:pPr>
      <w:jc w:val="both"/>
    </w:pPr>
    <w:rPr>
      <w:szCs w:val="20"/>
    </w:rPr>
  </w:style>
  <w:style w:type="paragraph" w:customStyle="1" w:styleId="Nadpis">
    <w:name w:val="Nadpis"/>
    <w:basedOn w:val="Normln"/>
    <w:rsid w:val="0036225D"/>
    <w:pPr>
      <w:spacing w:after="120"/>
      <w:jc w:val="center"/>
    </w:pPr>
    <w:rPr>
      <w:b/>
      <w:szCs w:val="20"/>
    </w:rPr>
  </w:style>
  <w:style w:type="paragraph" w:styleId="Zkladntext2">
    <w:name w:val="Body Text 2"/>
    <w:basedOn w:val="Normln"/>
    <w:link w:val="Zkladntext2Char"/>
    <w:rsid w:val="004701E2"/>
    <w:pPr>
      <w:jc w:val="both"/>
    </w:pPr>
    <w:rPr>
      <w:szCs w:val="20"/>
    </w:rPr>
  </w:style>
  <w:style w:type="paragraph" w:styleId="Zpat">
    <w:name w:val="footer"/>
    <w:basedOn w:val="Normln"/>
    <w:rsid w:val="004701E2"/>
    <w:pPr>
      <w:tabs>
        <w:tab w:val="center" w:pos="4536"/>
        <w:tab w:val="right" w:pos="9072"/>
      </w:tabs>
    </w:pPr>
    <w:rPr>
      <w:szCs w:val="20"/>
    </w:rPr>
  </w:style>
  <w:style w:type="paragraph" w:styleId="Zhlav">
    <w:name w:val="header"/>
    <w:basedOn w:val="Normln"/>
    <w:link w:val="ZhlavChar"/>
    <w:rsid w:val="004701E2"/>
    <w:pPr>
      <w:tabs>
        <w:tab w:val="center" w:pos="4536"/>
        <w:tab w:val="right" w:pos="9072"/>
      </w:tabs>
    </w:pPr>
    <w:rPr>
      <w:szCs w:val="20"/>
    </w:rPr>
  </w:style>
  <w:style w:type="character" w:styleId="slostrnky">
    <w:name w:val="page number"/>
    <w:basedOn w:val="Standardnpsmoodstavce"/>
    <w:rsid w:val="004701E2"/>
  </w:style>
  <w:style w:type="table" w:styleId="Mkatabulky">
    <w:name w:val="Table Grid"/>
    <w:basedOn w:val="Normlntabulka"/>
    <w:rsid w:val="00E01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odrkou">
    <w:name w:val="odstavec s odrážkou"/>
    <w:basedOn w:val="Normlnodsazen"/>
    <w:rsid w:val="00E01863"/>
    <w:pPr>
      <w:numPr>
        <w:numId w:val="3"/>
      </w:numPr>
    </w:pPr>
    <w:rPr>
      <w:szCs w:val="20"/>
    </w:rPr>
  </w:style>
  <w:style w:type="paragraph" w:styleId="Normlnodsazen">
    <w:name w:val="Normal Indent"/>
    <w:basedOn w:val="Normln"/>
    <w:rsid w:val="00E01863"/>
    <w:pPr>
      <w:ind w:left="708"/>
    </w:pPr>
  </w:style>
  <w:style w:type="paragraph" w:customStyle="1" w:styleId="st">
    <w:name w:val="Část"/>
    <w:basedOn w:val="Normln"/>
    <w:rsid w:val="002E064D"/>
    <w:pPr>
      <w:keepNext/>
      <w:spacing w:before="240" w:after="120"/>
      <w:jc w:val="center"/>
    </w:pPr>
    <w:rPr>
      <w:b/>
      <w:szCs w:val="20"/>
    </w:rPr>
  </w:style>
  <w:style w:type="paragraph" w:customStyle="1" w:styleId="slovan-3rove">
    <w:name w:val="číslovaný - 3. úroveň"/>
    <w:basedOn w:val="slovan-2rove"/>
    <w:rsid w:val="00047EF8"/>
    <w:pPr>
      <w:numPr>
        <w:numId w:val="4"/>
      </w:numPr>
      <w:ind w:left="1276" w:hanging="284"/>
    </w:pPr>
  </w:style>
  <w:style w:type="paragraph" w:styleId="Textpoznpodarou">
    <w:name w:val="footnote text"/>
    <w:basedOn w:val="Normln"/>
    <w:link w:val="TextpoznpodarouChar"/>
    <w:rsid w:val="007311F0"/>
    <w:rPr>
      <w:sz w:val="16"/>
      <w:szCs w:val="20"/>
    </w:rPr>
  </w:style>
  <w:style w:type="character" w:styleId="Znakapoznpodarou">
    <w:name w:val="footnote reference"/>
    <w:rsid w:val="00662DE8"/>
    <w:rPr>
      <w:vertAlign w:val="superscript"/>
    </w:rPr>
  </w:style>
  <w:style w:type="character" w:styleId="Hypertextovodkaz">
    <w:name w:val="Hyperlink"/>
    <w:uiPriority w:val="99"/>
    <w:rsid w:val="00A54682"/>
    <w:rPr>
      <w:rFonts w:ascii="Arial" w:hAnsi="Arial" w:cs="Arial" w:hint="default"/>
      <w:i w:val="0"/>
      <w:iCs w:val="0"/>
      <w:strike w:val="0"/>
      <w:dstrike w:val="0"/>
      <w:color w:val="0000FF"/>
      <w:sz w:val="17"/>
      <w:szCs w:val="17"/>
      <w:u w:val="none"/>
      <w:effect w:val="none"/>
    </w:rPr>
  </w:style>
  <w:style w:type="paragraph" w:styleId="Textbubliny">
    <w:name w:val="Balloon Text"/>
    <w:basedOn w:val="Normln"/>
    <w:link w:val="TextbublinyChar"/>
    <w:rsid w:val="0095765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957656"/>
    <w:rPr>
      <w:rFonts w:ascii="Segoe UI" w:hAnsi="Segoe UI" w:cs="Segoe UI"/>
      <w:sz w:val="18"/>
      <w:szCs w:val="18"/>
    </w:rPr>
  </w:style>
  <w:style w:type="paragraph" w:styleId="Zkladntext3">
    <w:name w:val="Body Text 3"/>
    <w:basedOn w:val="Normln"/>
    <w:link w:val="Zkladntext3Char"/>
    <w:rsid w:val="006B02A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6B02A9"/>
    <w:rPr>
      <w:sz w:val="16"/>
      <w:szCs w:val="16"/>
    </w:rPr>
  </w:style>
  <w:style w:type="paragraph" w:customStyle="1" w:styleId="slovan-2rove0">
    <w:name w:val="slovan-2rove"/>
    <w:basedOn w:val="Normln"/>
    <w:rsid w:val="006B02A9"/>
    <w:pPr>
      <w:tabs>
        <w:tab w:val="num" w:pos="3731"/>
      </w:tabs>
      <w:ind w:left="3731" w:hanging="360"/>
      <w:jc w:val="both"/>
    </w:pPr>
  </w:style>
  <w:style w:type="character" w:styleId="Odkaznakoment">
    <w:name w:val="annotation reference"/>
    <w:rsid w:val="00FE3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FE341A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FE341A"/>
  </w:style>
  <w:style w:type="paragraph" w:styleId="Pedmtkomente">
    <w:name w:val="annotation subject"/>
    <w:basedOn w:val="Textkomente"/>
    <w:next w:val="Textkomente"/>
    <w:link w:val="PedmtkomenteChar"/>
    <w:rsid w:val="00FE341A"/>
    <w:rPr>
      <w:b/>
      <w:bCs/>
    </w:rPr>
  </w:style>
  <w:style w:type="character" w:customStyle="1" w:styleId="PedmtkomenteChar">
    <w:name w:val="Předmět komentáře Char"/>
    <w:link w:val="Pedmtkomente"/>
    <w:rsid w:val="00FE341A"/>
    <w:rPr>
      <w:b/>
      <w:bCs/>
    </w:rPr>
  </w:style>
  <w:style w:type="paragraph" w:styleId="Revize">
    <w:name w:val="Revision"/>
    <w:hidden/>
    <w:uiPriority w:val="99"/>
    <w:semiHidden/>
    <w:rsid w:val="00EB4242"/>
    <w:rPr>
      <w:sz w:val="24"/>
      <w:szCs w:val="24"/>
    </w:rPr>
  </w:style>
  <w:style w:type="paragraph" w:customStyle="1" w:styleId="StylArial10bTunzarovnnnastedPed24b">
    <w:name w:val="Styl Arial 10 b. Tučné zarovnání na střed Před:  24 b."/>
    <w:basedOn w:val="Normln"/>
    <w:qFormat/>
    <w:rsid w:val="007238B4"/>
    <w:pPr>
      <w:spacing w:before="480"/>
      <w:jc w:val="center"/>
      <w:outlineLvl w:val="0"/>
    </w:pPr>
    <w:rPr>
      <w:b/>
      <w:bCs/>
      <w:szCs w:val="20"/>
    </w:rPr>
  </w:style>
  <w:style w:type="paragraph" w:styleId="Obsah1">
    <w:name w:val="toc 1"/>
    <w:basedOn w:val="Normln"/>
    <w:next w:val="Normln"/>
    <w:autoRedefine/>
    <w:uiPriority w:val="39"/>
    <w:rsid w:val="00236589"/>
    <w:pPr>
      <w:spacing w:after="100"/>
    </w:pPr>
  </w:style>
  <w:style w:type="character" w:customStyle="1" w:styleId="Nadpis2Char">
    <w:name w:val="Nadpis 2 Char"/>
    <w:link w:val="Nadpis2"/>
    <w:semiHidden/>
    <w:rsid w:val="003C3F01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Obsah2">
    <w:name w:val="toc 2"/>
    <w:basedOn w:val="Normln"/>
    <w:next w:val="Normln"/>
    <w:autoRedefine/>
    <w:uiPriority w:val="39"/>
    <w:rsid w:val="00FC7BE5"/>
    <w:pPr>
      <w:spacing w:after="100"/>
      <w:ind w:left="240"/>
    </w:pPr>
  </w:style>
  <w:style w:type="paragraph" w:styleId="Odstavecseseznamem">
    <w:name w:val="List Paragraph"/>
    <w:basedOn w:val="Normln"/>
    <w:uiPriority w:val="34"/>
    <w:qFormat/>
    <w:rsid w:val="006109FB"/>
    <w:pPr>
      <w:ind w:left="720"/>
      <w:contextualSpacing/>
    </w:pPr>
  </w:style>
  <w:style w:type="character" w:customStyle="1" w:styleId="ZhlavChar">
    <w:name w:val="Záhlaví Char"/>
    <w:link w:val="Zhlav"/>
    <w:rsid w:val="0021648A"/>
    <w:rPr>
      <w:szCs w:val="20"/>
    </w:rPr>
  </w:style>
  <w:style w:type="character" w:customStyle="1" w:styleId="Zkladntext2Char">
    <w:name w:val="Základní text 2 Char"/>
    <w:link w:val="Zkladntext2"/>
    <w:rsid w:val="00757815"/>
    <w:rPr>
      <w:szCs w:val="20"/>
    </w:rPr>
  </w:style>
  <w:style w:type="character" w:customStyle="1" w:styleId="TextpoznpodarouChar">
    <w:name w:val="Text pozn. pod čarou Char"/>
    <w:link w:val="Textpoznpodarou"/>
    <w:rsid w:val="00E307AA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1D6EE-70FD-46EE-96FF-FEDDC7858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3100</Words>
  <Characters>18292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Zlinsky kraj</Company>
  <LinksUpToDate>false</LinksUpToDate>
  <CharactersWithSpaces>21350</CharactersWithSpaces>
  <SharedDoc>false</SharedDoc>
  <HLinks>
    <vt:vector size="66" baseType="variant">
      <vt:variant>
        <vt:i4>1835058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_Toc421263187</vt:lpwstr>
      </vt:variant>
      <vt:variant>
        <vt:i4>1835058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_Toc421263186</vt:lpwstr>
      </vt:variant>
      <vt:variant>
        <vt:i4>1835058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_Toc421263185</vt:lpwstr>
      </vt:variant>
      <vt:variant>
        <vt:i4>1835058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_Toc421263184</vt:lpwstr>
      </vt:variant>
      <vt:variant>
        <vt:i4>1835058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_Toc421263183</vt:lpwstr>
      </vt:variant>
      <vt:variant>
        <vt:i4>1835058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_Toc421263182</vt:lpwstr>
      </vt:variant>
      <vt:variant>
        <vt:i4>1835058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_Toc421263181</vt:lpwstr>
      </vt:variant>
      <vt:variant>
        <vt:i4>1835058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_Toc421263180</vt:lpwstr>
      </vt:variant>
      <vt:variant>
        <vt:i4>1245234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_Toc421263179</vt:lpwstr>
      </vt:variant>
      <vt:variant>
        <vt:i4>1245234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_Toc421263178</vt:lpwstr>
      </vt:variant>
      <vt:variant>
        <vt:i4>1245234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_Toc421263177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Zlinsky kraj</dc:creator>
  <cp:keywords/>
  <cp:lastModifiedBy>Němcová Michaela</cp:lastModifiedBy>
  <cp:revision>2</cp:revision>
  <cp:lastPrinted>2018-01-16T14:14:00Z</cp:lastPrinted>
  <dcterms:created xsi:type="dcterms:W3CDTF">2026-02-10T07:18:00Z</dcterms:created>
  <dcterms:modified xsi:type="dcterms:W3CDTF">2026-02-10T07:18:00Z</dcterms:modified>
</cp:coreProperties>
</file>