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35"/>
        <w:gridCol w:w="2694"/>
        <w:gridCol w:w="2551"/>
      </w:tblGrid>
      <w:tr w:rsidR="001E7AEA" w:rsidRPr="00F959A6" w14:paraId="063262D8" w14:textId="77777777" w:rsidTr="00597DBD">
        <w:trPr>
          <w:trHeight w:val="306"/>
        </w:trPr>
        <w:tc>
          <w:tcPr>
            <w:tcW w:w="4606" w:type="dxa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B16005" w14:textId="77777777" w:rsidR="001E7AEA" w:rsidRPr="00F959A6" w:rsidRDefault="001E7AEA" w:rsidP="00597DBD">
            <w:pPr>
              <w:pStyle w:val="Identifikace"/>
              <w:ind w:left="0"/>
              <w:rPr>
                <w:rFonts w:cs="Arial"/>
              </w:rPr>
            </w:pPr>
            <w:bookmarkStart w:id="0" w:name="zahlavi_delete_all_table"/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ABD960D" w14:textId="77777777" w:rsidR="001E7AEA" w:rsidRPr="00F959A6" w:rsidRDefault="001E7AEA" w:rsidP="00597DBD">
            <w:pPr>
              <w:rPr>
                <w:rFonts w:cs="Arial"/>
              </w:rPr>
            </w:pPr>
          </w:p>
        </w:tc>
      </w:tr>
      <w:tr w:rsidR="001E7AEA" w:rsidRPr="00F959A6" w14:paraId="6664825A" w14:textId="77777777" w:rsidTr="00597DBD">
        <w:trPr>
          <w:trHeight w:val="624"/>
        </w:trPr>
        <w:tc>
          <w:tcPr>
            <w:tcW w:w="4606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069E15" w14:textId="77777777" w:rsidR="001E7AEA" w:rsidRPr="00F959A6" w:rsidRDefault="001E7AEA" w:rsidP="00597DBD">
            <w:pPr>
              <w:pStyle w:val="Identifikace"/>
              <w:ind w:left="0"/>
              <w:rPr>
                <w:rFonts w:cs="Arial"/>
              </w:rPr>
            </w:pPr>
            <w:bookmarkStart w:id="1" w:name="hlava5"/>
            <w:bookmarkEnd w:id="1"/>
            <w:r>
              <w:rPr>
                <w:rFonts w:cs="Arial"/>
              </w:rPr>
              <w:t>Odbor právní a Krajský živnostenský úřad</w:t>
            </w:r>
          </w:p>
          <w:p w14:paraId="56EB6C83" w14:textId="77777777" w:rsidR="001E7AEA" w:rsidRPr="00F959A6" w:rsidRDefault="001E7AEA" w:rsidP="00597DBD">
            <w:pPr>
              <w:pStyle w:val="Identifikace"/>
              <w:ind w:left="0"/>
              <w:rPr>
                <w:rFonts w:cs="Arial"/>
                <w:b w:val="0"/>
              </w:rPr>
            </w:pPr>
            <w:bookmarkStart w:id="2" w:name="hlava6"/>
            <w:bookmarkEnd w:id="2"/>
            <w:r>
              <w:rPr>
                <w:rFonts w:cs="Arial"/>
                <w:b w:val="0"/>
              </w:rPr>
              <w:t>Oddělení státního občanství a přestupků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7F96A00" w14:textId="4F82BCB6" w:rsidR="00446B30" w:rsidRPr="006F39CE" w:rsidRDefault="00446B30" w:rsidP="00C94B4A">
            <w:pPr>
              <w:pStyle w:val="Identifikace"/>
              <w:rPr>
                <w:rFonts w:cs="Arial"/>
                <w:b w:val="0"/>
                <w:sz w:val="20"/>
              </w:rPr>
            </w:pPr>
          </w:p>
        </w:tc>
      </w:tr>
      <w:tr w:rsidR="001E7AEA" w:rsidRPr="00F959A6" w14:paraId="3C30F4B3" w14:textId="77777777" w:rsidTr="00597DBD">
        <w:trPr>
          <w:trHeight w:val="323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8E9964E" w14:textId="77777777" w:rsidR="001E7AEA" w:rsidRPr="00F959A6" w:rsidRDefault="001E7AEA" w:rsidP="00597DBD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437FF7B" w14:textId="77777777" w:rsidR="001E7AEA" w:rsidRPr="00F959A6" w:rsidRDefault="001E7AEA" w:rsidP="00597DBD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3510706" w14:textId="77777777" w:rsidR="001E7AEA" w:rsidRPr="00F959A6" w:rsidRDefault="001E7AEA" w:rsidP="00597DBD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873609" w14:textId="77777777" w:rsidR="001E7AEA" w:rsidRPr="00F959A6" w:rsidRDefault="001E7AEA" w:rsidP="00597DBD">
            <w:pPr>
              <w:pStyle w:val="dajevzhlav"/>
              <w:ind w:left="0"/>
              <w:rPr>
                <w:rFonts w:cs="Arial"/>
              </w:rPr>
            </w:pPr>
          </w:p>
        </w:tc>
      </w:tr>
      <w:tr w:rsidR="001E7AEA" w:rsidRPr="00F959A6" w14:paraId="1025EF3A" w14:textId="77777777" w:rsidTr="00597DBD">
        <w:trPr>
          <w:trHeight w:val="323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285390" w14:textId="77777777" w:rsidR="001E7AEA" w:rsidRPr="009D12E9" w:rsidRDefault="001E7AEA" w:rsidP="00597DBD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F1AA1AA" w14:textId="77777777" w:rsidR="001E7AEA" w:rsidRPr="009D12E9" w:rsidRDefault="001E7AEA" w:rsidP="00597DBD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B8D53E" w14:textId="77777777" w:rsidR="001E7AEA" w:rsidRPr="009D12E9" w:rsidRDefault="001E7AEA" w:rsidP="00597DBD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CD9873D" w14:textId="77777777" w:rsidR="001E7AEA" w:rsidRPr="009D12E9" w:rsidRDefault="001E7AEA" w:rsidP="00597DBD">
            <w:pPr>
              <w:pStyle w:val="dajevzhlav"/>
              <w:ind w:left="0"/>
              <w:rPr>
                <w:rFonts w:cs="Arial"/>
                <w:b/>
              </w:rPr>
            </w:pPr>
          </w:p>
        </w:tc>
      </w:tr>
      <w:tr w:rsidR="001E7AEA" w:rsidRPr="00F959A6" w14:paraId="13C46231" w14:textId="77777777" w:rsidTr="00597DBD">
        <w:trPr>
          <w:trHeight w:val="213"/>
        </w:trPr>
        <w:tc>
          <w:tcPr>
            <w:tcW w:w="1771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A57432A" w14:textId="2CDD2256" w:rsidR="001E7AEA" w:rsidRPr="00A50A59" w:rsidRDefault="001E7AEA" w:rsidP="00597DBD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0B8537D" w14:textId="77705127" w:rsidR="001E7AEA" w:rsidRPr="00A50A59" w:rsidRDefault="001E7AEA" w:rsidP="00597DBD">
            <w:pPr>
              <w:pStyle w:val="dajevzhlav"/>
              <w:ind w:left="0"/>
              <w:rPr>
                <w:rFonts w:cs="Arial"/>
                <w:b/>
              </w:rPr>
            </w:pPr>
            <w:bookmarkStart w:id="3" w:name="hlava7"/>
            <w:bookmarkEnd w:id="3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67A2D9" w14:textId="613633DB" w:rsidR="001E7AEA" w:rsidRPr="00A50A59" w:rsidRDefault="001E7AEA" w:rsidP="00597DBD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54DF40C3" w14:textId="1D6906CA" w:rsidR="001E7AEA" w:rsidRPr="00A50A59" w:rsidRDefault="001E7AEA" w:rsidP="00597DBD">
            <w:pPr>
              <w:pStyle w:val="dajevzhlav"/>
              <w:ind w:left="0"/>
              <w:rPr>
                <w:rFonts w:cs="Arial"/>
                <w:b/>
              </w:rPr>
            </w:pPr>
          </w:p>
        </w:tc>
      </w:tr>
      <w:tr w:rsidR="001E7AEA" w:rsidRPr="00F959A6" w14:paraId="41C861B9" w14:textId="77777777" w:rsidTr="00597DBD">
        <w:trPr>
          <w:trHeight w:val="213"/>
        </w:trPr>
        <w:tc>
          <w:tcPr>
            <w:tcW w:w="1771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14:paraId="6FF7B41C" w14:textId="1AB17F70" w:rsidR="001E7AEA" w:rsidRPr="00F959A6" w:rsidRDefault="001E7AEA" w:rsidP="00597DBD">
            <w:pPr>
              <w:pStyle w:val="dajevzhlav"/>
              <w:ind w:left="0"/>
              <w:rPr>
                <w:rFonts w:cs="Arial"/>
              </w:rPr>
            </w:pPr>
            <w:bookmarkStart w:id="4" w:name="hlava1"/>
            <w:bookmarkEnd w:id="4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CC58CDD" w14:textId="331729F6" w:rsidR="001E7AEA" w:rsidRPr="00F959A6" w:rsidRDefault="001E7AEA" w:rsidP="00597DBD">
            <w:pPr>
              <w:pStyle w:val="dajevzhlav"/>
              <w:ind w:left="0"/>
              <w:rPr>
                <w:rFonts w:cs="Arial"/>
              </w:rPr>
            </w:pPr>
            <w:bookmarkStart w:id="5" w:name="hlava3"/>
            <w:bookmarkEnd w:id="5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1B9A2F9" w14:textId="1B3A9FF5" w:rsidR="001E7AEA" w:rsidRPr="00F959A6" w:rsidRDefault="001E7AEA" w:rsidP="00597DBD">
            <w:pPr>
              <w:pStyle w:val="dajevzhlav"/>
              <w:ind w:left="0"/>
              <w:rPr>
                <w:rFonts w:cs="Arial"/>
              </w:rPr>
            </w:pPr>
            <w:bookmarkStart w:id="6" w:name="hlava2"/>
            <w:bookmarkEnd w:id="6"/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9ADF623" w14:textId="3A7AFCA2" w:rsidR="001E7AEA" w:rsidRPr="00F959A6" w:rsidRDefault="001E7AEA" w:rsidP="00597DBD">
            <w:pPr>
              <w:pStyle w:val="dajevzhlav"/>
              <w:ind w:left="0"/>
              <w:rPr>
                <w:rFonts w:cs="Arial"/>
              </w:rPr>
            </w:pPr>
            <w:bookmarkStart w:id="7" w:name="hlava4"/>
            <w:bookmarkEnd w:id="7"/>
          </w:p>
        </w:tc>
      </w:tr>
      <w:bookmarkEnd w:id="0"/>
    </w:tbl>
    <w:p w14:paraId="3F59DB36" w14:textId="77777777" w:rsidR="001E7AEA" w:rsidRPr="00F959A6" w:rsidRDefault="001E7AEA" w:rsidP="001E7AEA">
      <w:pPr>
        <w:rPr>
          <w:rFonts w:cs="Arial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1E7AEA" w:rsidRPr="00F959A6" w14:paraId="05E16402" w14:textId="77777777" w:rsidTr="00597DBD">
        <w:tc>
          <w:tcPr>
            <w:tcW w:w="9923" w:type="dxa"/>
            <w:tcMar>
              <w:left w:w="0" w:type="dxa"/>
              <w:right w:w="0" w:type="dxa"/>
            </w:tcMar>
          </w:tcPr>
          <w:p w14:paraId="753B7AC2" w14:textId="77777777" w:rsidR="001E7AEA" w:rsidRPr="00F959A6" w:rsidRDefault="001E7AEA" w:rsidP="00597DBD">
            <w:pPr>
              <w:rPr>
                <w:rFonts w:cs="Arial"/>
              </w:rPr>
            </w:pPr>
            <w:bookmarkStart w:id="8" w:name="nadpis_delete_table"/>
          </w:p>
        </w:tc>
      </w:tr>
    </w:tbl>
    <w:p w14:paraId="32C65A33" w14:textId="77777777" w:rsidR="001E7AEA" w:rsidRPr="00076AE7" w:rsidRDefault="001E7AEA" w:rsidP="001E7AEA">
      <w:pPr>
        <w:rPr>
          <w:rFonts w:cs="Arial"/>
          <w:b/>
        </w:rPr>
      </w:pPr>
      <w:bookmarkStart w:id="9" w:name="telo"/>
      <w:bookmarkEnd w:id="8"/>
      <w:r w:rsidRPr="00076AE7">
        <w:rPr>
          <w:rFonts w:cs="Arial"/>
          <w:b/>
        </w:rPr>
        <w:t>Poskytnutí informace podle zákona č. 106/1999 Sb.</w:t>
      </w:r>
    </w:p>
    <w:p w14:paraId="7E7F1637" w14:textId="77777777" w:rsidR="001E7AEA" w:rsidRDefault="001E7AEA" w:rsidP="001E7AEA">
      <w:pPr>
        <w:rPr>
          <w:rFonts w:cs="Arial"/>
        </w:rPr>
      </w:pPr>
    </w:p>
    <w:p w14:paraId="6DA18618" w14:textId="7342DD23" w:rsidR="001A2BAE" w:rsidRPr="00446B30" w:rsidRDefault="001E7AEA" w:rsidP="00C20F58">
      <w:pPr>
        <w:rPr>
          <w:rFonts w:cs="Arial"/>
        </w:rPr>
      </w:pPr>
      <w:r>
        <w:rPr>
          <w:rFonts w:cs="Arial"/>
        </w:rPr>
        <w:t xml:space="preserve">Dne </w:t>
      </w:r>
      <w:r w:rsidR="00C95C33">
        <w:rPr>
          <w:rFonts w:cs="Arial"/>
        </w:rPr>
        <w:t>26. března</w:t>
      </w:r>
      <w:r w:rsidR="00235F17">
        <w:rPr>
          <w:rFonts w:cs="Arial"/>
        </w:rPr>
        <w:t xml:space="preserve"> 2026</w:t>
      </w:r>
      <w:r>
        <w:rPr>
          <w:rFonts w:cs="Arial"/>
        </w:rPr>
        <w:t xml:space="preserve"> obdržel Krajský úřad Zlínského kraje Vaši žádost podanou ve smyslu zákona č.</w:t>
      </w:r>
      <w:r w:rsidR="009970F3">
        <w:rPr>
          <w:rFonts w:cs="Arial"/>
        </w:rPr>
        <w:t> </w:t>
      </w:r>
      <w:r>
        <w:rPr>
          <w:rFonts w:cs="Arial"/>
        </w:rPr>
        <w:t>106/1999 Sb., o svobodném přístupu k</w:t>
      </w:r>
      <w:r w:rsidR="00465B2F">
        <w:rPr>
          <w:rFonts w:cs="Arial"/>
        </w:rPr>
        <w:t> </w:t>
      </w:r>
      <w:r>
        <w:rPr>
          <w:rFonts w:cs="Arial"/>
        </w:rPr>
        <w:t xml:space="preserve">informacím, ve znění pozdějších předpisů, kterou jste </w:t>
      </w:r>
      <w:r w:rsidR="001A2BAE">
        <w:rPr>
          <w:rFonts w:cs="Arial"/>
        </w:rPr>
        <w:t>požádal</w:t>
      </w:r>
      <w:r w:rsidR="00446B30">
        <w:rPr>
          <w:rFonts w:cs="Arial"/>
        </w:rPr>
        <w:t>i</w:t>
      </w:r>
      <w:r w:rsidR="001A2BAE">
        <w:rPr>
          <w:rFonts w:cs="Arial"/>
        </w:rPr>
        <w:t xml:space="preserve"> o </w:t>
      </w:r>
      <w:r w:rsidR="00C20F58" w:rsidRPr="00C20F58">
        <w:rPr>
          <w:rFonts w:cs="Arial"/>
        </w:rPr>
        <w:t>poskytnut</w:t>
      </w:r>
      <w:r w:rsidR="00C20F58">
        <w:rPr>
          <w:rFonts w:cs="Arial"/>
        </w:rPr>
        <w:t>í</w:t>
      </w:r>
      <w:r w:rsidR="00C20F58" w:rsidRPr="00C20F58">
        <w:rPr>
          <w:rFonts w:cs="Arial"/>
        </w:rPr>
        <w:t xml:space="preserve"> </w:t>
      </w:r>
      <w:r w:rsidR="00446B30" w:rsidRPr="00446B30">
        <w:rPr>
          <w:rFonts w:cs="Arial"/>
        </w:rPr>
        <w:t>následujících informací:</w:t>
      </w:r>
    </w:p>
    <w:p w14:paraId="0DE24F7A" w14:textId="77777777" w:rsidR="00C95C33" w:rsidRDefault="00C95C33" w:rsidP="00062F6F">
      <w:pPr>
        <w:pStyle w:val="Odstavecseseznamem"/>
        <w:numPr>
          <w:ilvl w:val="0"/>
          <w:numId w:val="9"/>
        </w:numPr>
        <w:rPr>
          <w:rFonts w:cs="Arial"/>
          <w:i/>
          <w:iCs/>
        </w:rPr>
      </w:pPr>
      <w:r w:rsidRPr="00C95C33">
        <w:rPr>
          <w:rFonts w:cs="Arial"/>
          <w:i/>
          <w:iCs/>
        </w:rPr>
        <w:t>Doručte do datové schránky žadatelky informaci (odst. 3 až 5 § 3 Zákona) a doprovodnou informaci (odst. 6 § 3 Zákona):</w:t>
      </w:r>
    </w:p>
    <w:p w14:paraId="3021A5CF" w14:textId="77777777" w:rsidR="00C95C33" w:rsidRDefault="00C95C33" w:rsidP="00867F98">
      <w:pPr>
        <w:pStyle w:val="Odstavecseseznamem"/>
        <w:numPr>
          <w:ilvl w:val="1"/>
          <w:numId w:val="9"/>
        </w:numPr>
        <w:rPr>
          <w:rFonts w:cs="Arial"/>
          <w:i/>
          <w:iCs/>
        </w:rPr>
      </w:pPr>
      <w:r w:rsidRPr="00C95C33">
        <w:rPr>
          <w:rFonts w:cs="Arial"/>
          <w:i/>
          <w:iCs/>
        </w:rPr>
        <w:t>SCAN přípisu žadatele s žádostí o přerušení řízení … dle Přílohy A a A1.</w:t>
      </w:r>
    </w:p>
    <w:p w14:paraId="071117D6" w14:textId="77777777" w:rsidR="00C95C33" w:rsidRDefault="00C95C33" w:rsidP="00AA5C6D">
      <w:pPr>
        <w:pStyle w:val="Odstavecseseznamem"/>
        <w:numPr>
          <w:ilvl w:val="0"/>
          <w:numId w:val="9"/>
        </w:numPr>
        <w:rPr>
          <w:rFonts w:cs="Arial"/>
          <w:i/>
          <w:iCs/>
        </w:rPr>
      </w:pPr>
      <w:r w:rsidRPr="00C95C33">
        <w:rPr>
          <w:rFonts w:cs="Arial"/>
          <w:i/>
          <w:iCs/>
        </w:rPr>
        <w:t>Doručte do datové schránky žadatelky informaci (odst. 3 až 5 § 3 Zákona) a doprovodnou informaci (odst. 6 § 3 Zákona):</w:t>
      </w:r>
    </w:p>
    <w:p w14:paraId="74B2CF83" w14:textId="77777777" w:rsidR="00C95C33" w:rsidRDefault="00C95C33" w:rsidP="00C903F2">
      <w:pPr>
        <w:pStyle w:val="Odstavecseseznamem"/>
        <w:numPr>
          <w:ilvl w:val="1"/>
          <w:numId w:val="9"/>
        </w:numPr>
        <w:rPr>
          <w:rFonts w:cs="Arial"/>
          <w:i/>
          <w:iCs/>
        </w:rPr>
      </w:pPr>
      <w:r w:rsidRPr="00C95C33">
        <w:rPr>
          <w:rFonts w:cs="Arial"/>
          <w:i/>
          <w:iCs/>
        </w:rPr>
        <w:t>SCAN spisového přehledu (obsah spisu se seznamem dokumentů) ve věci odvolacího řízení "VÝROBNÍ AREÁL HaCase s.r.o." (řízení dle Přílohy A)</w:t>
      </w:r>
    </w:p>
    <w:p w14:paraId="3B21AFF4" w14:textId="77777777" w:rsidR="00C95C33" w:rsidRDefault="00C95C33" w:rsidP="00E65DDE">
      <w:pPr>
        <w:pStyle w:val="Odstavecseseznamem"/>
        <w:numPr>
          <w:ilvl w:val="0"/>
          <w:numId w:val="9"/>
        </w:numPr>
        <w:rPr>
          <w:rFonts w:cs="Arial"/>
          <w:i/>
          <w:iCs/>
        </w:rPr>
      </w:pPr>
      <w:r w:rsidRPr="00C95C33">
        <w:rPr>
          <w:rFonts w:cs="Arial"/>
          <w:i/>
          <w:iCs/>
        </w:rPr>
        <w:t>Doručte do datové schránky žadatelky informaci (odst. 3 až 5 § 3 Zákona) a doprovodnou informaci (odst. 6 § 3 Zákona):</w:t>
      </w:r>
    </w:p>
    <w:p w14:paraId="4D7BF5BA" w14:textId="77777777" w:rsidR="00C95C33" w:rsidRDefault="00C95C33" w:rsidP="00470554">
      <w:pPr>
        <w:pStyle w:val="Odstavecseseznamem"/>
        <w:numPr>
          <w:ilvl w:val="1"/>
          <w:numId w:val="9"/>
        </w:numPr>
        <w:rPr>
          <w:rFonts w:cs="Arial"/>
          <w:i/>
          <w:iCs/>
        </w:rPr>
      </w:pPr>
      <w:r w:rsidRPr="00C95C33">
        <w:rPr>
          <w:rFonts w:cs="Arial"/>
          <w:i/>
          <w:iCs/>
        </w:rPr>
        <w:t>Bylo (v návaznosti na přípis žadatele s žádostí o přerušení řízení dle Přílohy A a A1) následně žadatelem nebo jeho právním zástupcem požádáno o pokračování v řízení ?</w:t>
      </w:r>
    </w:p>
    <w:p w14:paraId="4225C12A" w14:textId="17DC01A1" w:rsidR="00235F17" w:rsidRPr="00C95C33" w:rsidRDefault="00C95C33" w:rsidP="00EB1DBD">
      <w:pPr>
        <w:pStyle w:val="Odstavecseseznamem"/>
        <w:numPr>
          <w:ilvl w:val="1"/>
          <w:numId w:val="9"/>
        </w:numPr>
        <w:rPr>
          <w:rFonts w:cs="Arial"/>
          <w:i/>
          <w:iCs/>
        </w:rPr>
      </w:pPr>
      <w:r w:rsidRPr="00C95C33">
        <w:rPr>
          <w:rFonts w:cs="Arial"/>
          <w:i/>
          <w:iCs/>
        </w:rPr>
        <w:t>Pokud ano, žadatelka žádá o zaslání SCANU žádosti o pokračování řízení ve věci řízení dle Přílohy A</w:t>
      </w:r>
    </w:p>
    <w:p w14:paraId="0D3BA07A" w14:textId="6E252A60" w:rsidR="00235F17" w:rsidRDefault="00235F17" w:rsidP="00235F17">
      <w:pPr>
        <w:rPr>
          <w:rFonts w:cs="Arial"/>
        </w:rPr>
      </w:pPr>
    </w:p>
    <w:p w14:paraId="20A946A5" w14:textId="58BCDD5B" w:rsidR="00C95C33" w:rsidRDefault="00C95C33" w:rsidP="00C95C33">
      <w:pPr>
        <w:rPr>
          <w:rFonts w:cs="Arial"/>
        </w:rPr>
      </w:pPr>
      <w:r>
        <w:rPr>
          <w:rFonts w:cs="Arial"/>
        </w:rPr>
        <w:t>Přílohou Vám zasíláme požadované dokumenty</w:t>
      </w:r>
      <w:r w:rsidR="00C77BFE">
        <w:rPr>
          <w:rFonts w:cs="Arial"/>
        </w:rPr>
        <w:t>.</w:t>
      </w:r>
    </w:p>
    <w:p w14:paraId="43A8BBAC" w14:textId="7828000A" w:rsidR="00C95C33" w:rsidRPr="00FA448A" w:rsidRDefault="00C95C33" w:rsidP="00C95C33">
      <w:pPr>
        <w:rPr>
          <w:rFonts w:cs="Arial"/>
        </w:rPr>
      </w:pPr>
      <w:r>
        <w:rPr>
          <w:rFonts w:cs="Arial"/>
        </w:rPr>
        <w:t>K bodu 3. sdělujeme, že n</w:t>
      </w:r>
      <w:r w:rsidRPr="00C95C33">
        <w:rPr>
          <w:rFonts w:cs="Arial"/>
        </w:rPr>
        <w:t>ebylo žádáno o pokračování v řízení, tedy je v současné době odvolací řízení výše uvedené spis</w:t>
      </w:r>
      <w:r>
        <w:rPr>
          <w:rFonts w:cs="Arial"/>
        </w:rPr>
        <w:t>ové</w:t>
      </w:r>
      <w:r w:rsidRPr="00C95C33">
        <w:rPr>
          <w:rFonts w:cs="Arial"/>
        </w:rPr>
        <w:t xml:space="preserve"> značky přerušeno do 30.</w:t>
      </w:r>
      <w:r>
        <w:rPr>
          <w:rFonts w:cs="Arial"/>
        </w:rPr>
        <w:t xml:space="preserve"> června </w:t>
      </w:r>
      <w:r w:rsidRPr="00C95C33">
        <w:rPr>
          <w:rFonts w:cs="Arial"/>
        </w:rPr>
        <w:t>2026.</w:t>
      </w:r>
      <w:r>
        <w:rPr>
          <w:rFonts w:cs="Arial"/>
        </w:rPr>
        <w:t xml:space="preserve"> </w:t>
      </w:r>
    </w:p>
    <w:p w14:paraId="453AE667" w14:textId="77777777" w:rsidR="00E90172" w:rsidRDefault="00E90172" w:rsidP="001E7AEA">
      <w:pPr>
        <w:pStyle w:val="Default"/>
        <w:spacing w:line="360" w:lineRule="auto"/>
        <w:rPr>
          <w:i/>
          <w:iCs/>
          <w:sz w:val="20"/>
          <w:szCs w:val="20"/>
        </w:rPr>
      </w:pPr>
      <w:bookmarkStart w:id="10" w:name="podpis1"/>
      <w:bookmarkEnd w:id="9"/>
      <w:bookmarkEnd w:id="10"/>
    </w:p>
    <w:p w14:paraId="7DC48938" w14:textId="7650578D" w:rsidR="00C95C33" w:rsidRPr="00C95C33" w:rsidRDefault="00C95C33" w:rsidP="001E7AEA">
      <w:pPr>
        <w:pStyle w:val="Default"/>
        <w:spacing w:line="360" w:lineRule="auto"/>
        <w:rPr>
          <w:sz w:val="20"/>
          <w:szCs w:val="20"/>
        </w:rPr>
      </w:pPr>
      <w:r w:rsidRPr="00C95C33">
        <w:rPr>
          <w:sz w:val="20"/>
          <w:szCs w:val="20"/>
        </w:rPr>
        <w:t>Přílohy</w:t>
      </w:r>
    </w:p>
    <w:sectPr w:rsidR="00C95C33" w:rsidRPr="00C95C33" w:rsidSect="001E7AEA">
      <w:headerReference w:type="default" r:id="rId7"/>
      <w:footerReference w:type="default" r:id="rId8"/>
      <w:pgSz w:w="11906" w:h="16838"/>
      <w:pgMar w:top="2268" w:right="1134" w:bottom="1701" w:left="1134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CB97" w14:textId="77777777" w:rsidR="00315740" w:rsidRDefault="00315740">
      <w:pPr>
        <w:spacing w:after="0"/>
      </w:pPr>
      <w:r>
        <w:separator/>
      </w:r>
    </w:p>
  </w:endnote>
  <w:endnote w:type="continuationSeparator" w:id="0">
    <w:p w14:paraId="49B742DB" w14:textId="77777777" w:rsidR="00315740" w:rsidRDefault="003157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14:paraId="0678093B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5F1C0A3" w14:textId="77777777" w:rsidR="00545D4C" w:rsidRPr="00F63E48" w:rsidRDefault="00545D4C" w:rsidP="00C17ADB">
          <w:pPr>
            <w:pStyle w:val="Zpat-vpravo"/>
            <w:jc w:val="left"/>
            <w:rPr>
              <w:rFonts w:cs="Arial"/>
            </w:rPr>
          </w:pPr>
          <w:bookmarkStart w:id="11" w:name="zapati_delete_all_table"/>
        </w:p>
      </w:tc>
    </w:tr>
    <w:tr w:rsidR="00C17ADB" w14:paraId="0EB36BB3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606D202" w14:textId="77777777" w:rsidR="00545D4C" w:rsidRPr="00F63E48" w:rsidRDefault="00545D4C" w:rsidP="00C17ADB">
          <w:pPr>
            <w:pStyle w:val="Zpat-vpravo"/>
            <w:jc w:val="left"/>
            <w:rPr>
              <w:rFonts w:cs="Arial"/>
            </w:rPr>
          </w:pPr>
          <w:bookmarkStart w:id="12" w:name="pata1"/>
          <w:bookmarkEnd w:id="12"/>
          <w:r>
            <w:rPr>
              <w:rFonts w:cs="Arial"/>
            </w:rPr>
            <w:t xml:space="preserve">Krajský úřad Zlínského kraje ■ </w:t>
          </w:r>
          <w:bookmarkStart w:id="13" w:name="Pata1_2"/>
          <w:bookmarkEnd w:id="13"/>
          <w:r>
            <w:rPr>
              <w:rFonts w:cs="Arial"/>
            </w:rPr>
            <w:t xml:space="preserve">třída Tomáše Bati 21 ■ </w:t>
          </w:r>
          <w:bookmarkStart w:id="14" w:name="Pata1_3"/>
          <w:bookmarkEnd w:id="14"/>
          <w:r>
            <w:rPr>
              <w:rFonts w:cs="Arial"/>
            </w:rPr>
            <w:t>761 90  Zlín</w:t>
          </w:r>
        </w:p>
      </w:tc>
    </w:tr>
    <w:tr w:rsidR="00C17ADB" w14:paraId="2C2118D4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43764C2" w14:textId="45B1012C" w:rsidR="00545D4C" w:rsidRPr="00F63E48" w:rsidRDefault="00545D4C" w:rsidP="003C7A26">
          <w:pPr>
            <w:pStyle w:val="Zpat-vpravo"/>
            <w:jc w:val="left"/>
            <w:rPr>
              <w:rFonts w:cs="Arial"/>
            </w:rPr>
          </w:pPr>
          <w:bookmarkStart w:id="15" w:name="pata2"/>
          <w:bookmarkEnd w:id="15"/>
          <w:r>
            <w:rPr>
              <w:rFonts w:cs="Arial"/>
            </w:rPr>
            <w:t>+420 577 043 5</w:t>
          </w:r>
          <w:r w:rsidR="001717B4">
            <w:rPr>
              <w:rFonts w:cs="Arial"/>
            </w:rPr>
            <w:t>62</w:t>
          </w:r>
          <w:r>
            <w:rPr>
              <w:rFonts w:cs="Arial"/>
            </w:rPr>
            <w:t xml:space="preserve"> ■ </w:t>
          </w:r>
          <w:bookmarkStart w:id="16" w:name="Pata2_2"/>
          <w:bookmarkEnd w:id="16"/>
          <w:r>
            <w:rPr>
              <w:rFonts w:cs="Arial"/>
            </w:rPr>
            <w:t>podatelna@zlinskykraj.cz</w:t>
          </w:r>
        </w:p>
      </w:tc>
    </w:tr>
    <w:tr w:rsidR="00C17ADB" w14:paraId="16E6DD18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CC25941" w14:textId="77777777" w:rsidR="00545D4C" w:rsidRPr="00F63E48" w:rsidRDefault="00545D4C" w:rsidP="00C17ADB">
          <w:pPr>
            <w:pStyle w:val="Zpat-vpravo"/>
            <w:jc w:val="left"/>
            <w:rPr>
              <w:rFonts w:cs="Arial"/>
            </w:rPr>
          </w:pPr>
          <w:bookmarkStart w:id="17" w:name="pata3"/>
          <w:bookmarkStart w:id="18" w:name="pata3_2"/>
          <w:bookmarkEnd w:id="17"/>
          <w:bookmarkEnd w:id="18"/>
        </w:p>
      </w:tc>
    </w:tr>
    <w:bookmarkEnd w:id="11"/>
  </w:tbl>
  <w:p w14:paraId="31BCAA53" w14:textId="77777777" w:rsidR="00545D4C" w:rsidRPr="00F63E48" w:rsidRDefault="00545D4C">
    <w:pPr>
      <w:pStyle w:val="Zpa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F774" w14:textId="77777777" w:rsidR="00315740" w:rsidRDefault="00315740">
      <w:pPr>
        <w:spacing w:after="0"/>
      </w:pPr>
      <w:r>
        <w:separator/>
      </w:r>
    </w:p>
  </w:footnote>
  <w:footnote w:type="continuationSeparator" w:id="0">
    <w:p w14:paraId="6167AFA9" w14:textId="77777777" w:rsidR="00315740" w:rsidRDefault="003157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E826" w14:textId="77777777" w:rsidR="00545D4C" w:rsidRDefault="00545D4C" w:rsidP="00765E57">
    <w:pPr>
      <w:pStyle w:val="Zhlav"/>
      <w:jc w:val="center"/>
    </w:pPr>
    <w:r w:rsidRPr="002C6BA0">
      <w:rPr>
        <w:noProof/>
      </w:rPr>
      <w:drawing>
        <wp:inline distT="0" distB="0" distL="0" distR="0" wp14:anchorId="60EA404C" wp14:editId="15B18EC2">
          <wp:extent cx="2210435" cy="652145"/>
          <wp:effectExtent l="0" t="0" r="0" b="0"/>
          <wp:docPr id="1" name="Obrázek 1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60" r="10515" b="20950"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FC4"/>
    <w:multiLevelType w:val="hybridMultilevel"/>
    <w:tmpl w:val="E2F6A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F535D"/>
    <w:multiLevelType w:val="hybridMultilevel"/>
    <w:tmpl w:val="D5EA0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35D7"/>
    <w:multiLevelType w:val="hybridMultilevel"/>
    <w:tmpl w:val="A9442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49DA"/>
    <w:multiLevelType w:val="hybridMultilevel"/>
    <w:tmpl w:val="71E84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7223"/>
    <w:multiLevelType w:val="hybridMultilevel"/>
    <w:tmpl w:val="91BA3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75DE5"/>
    <w:multiLevelType w:val="hybridMultilevel"/>
    <w:tmpl w:val="0BC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D40A4"/>
    <w:multiLevelType w:val="hybridMultilevel"/>
    <w:tmpl w:val="5DCCE5A0"/>
    <w:lvl w:ilvl="0" w:tplc="0AC2112E">
      <w:start w:val="76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D2D41"/>
    <w:multiLevelType w:val="hybridMultilevel"/>
    <w:tmpl w:val="F0AA3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A2183"/>
    <w:multiLevelType w:val="hybridMultilevel"/>
    <w:tmpl w:val="B346F1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93825">
    <w:abstractNumId w:val="6"/>
  </w:num>
  <w:num w:numId="2" w16cid:durableId="1943536199">
    <w:abstractNumId w:val="8"/>
  </w:num>
  <w:num w:numId="3" w16cid:durableId="1600136689">
    <w:abstractNumId w:val="2"/>
  </w:num>
  <w:num w:numId="4" w16cid:durableId="1407920386">
    <w:abstractNumId w:val="1"/>
  </w:num>
  <w:num w:numId="5" w16cid:durableId="608464456">
    <w:abstractNumId w:val="5"/>
  </w:num>
  <w:num w:numId="6" w16cid:durableId="1812090864">
    <w:abstractNumId w:val="3"/>
  </w:num>
  <w:num w:numId="7" w16cid:durableId="258568722">
    <w:abstractNumId w:val="7"/>
  </w:num>
  <w:num w:numId="8" w16cid:durableId="9648782">
    <w:abstractNumId w:val="0"/>
  </w:num>
  <w:num w:numId="9" w16cid:durableId="140275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EA"/>
    <w:rsid w:val="000063C0"/>
    <w:rsid w:val="00024597"/>
    <w:rsid w:val="000A6552"/>
    <w:rsid w:val="00125CB2"/>
    <w:rsid w:val="001605C3"/>
    <w:rsid w:val="001717B4"/>
    <w:rsid w:val="001A1598"/>
    <w:rsid w:val="001A2BAE"/>
    <w:rsid w:val="001E1B8E"/>
    <w:rsid w:val="001E7AEA"/>
    <w:rsid w:val="001F773A"/>
    <w:rsid w:val="00213DE6"/>
    <w:rsid w:val="00225714"/>
    <w:rsid w:val="00235F17"/>
    <w:rsid w:val="002850D6"/>
    <w:rsid w:val="002A7FA8"/>
    <w:rsid w:val="00315740"/>
    <w:rsid w:val="0034049B"/>
    <w:rsid w:val="00372F90"/>
    <w:rsid w:val="00381D72"/>
    <w:rsid w:val="00446B30"/>
    <w:rsid w:val="00451563"/>
    <w:rsid w:val="00465B2F"/>
    <w:rsid w:val="004C6FB6"/>
    <w:rsid w:val="005331AB"/>
    <w:rsid w:val="00545D4C"/>
    <w:rsid w:val="005D2411"/>
    <w:rsid w:val="006035B1"/>
    <w:rsid w:val="00832775"/>
    <w:rsid w:val="00840BA0"/>
    <w:rsid w:val="008465E9"/>
    <w:rsid w:val="0088338D"/>
    <w:rsid w:val="008910AE"/>
    <w:rsid w:val="008B60DB"/>
    <w:rsid w:val="008C5A67"/>
    <w:rsid w:val="0094719A"/>
    <w:rsid w:val="009970F3"/>
    <w:rsid w:val="009A2E32"/>
    <w:rsid w:val="009B3219"/>
    <w:rsid w:val="009F6752"/>
    <w:rsid w:val="00A775E5"/>
    <w:rsid w:val="00A8418F"/>
    <w:rsid w:val="00AF6485"/>
    <w:rsid w:val="00B32AA9"/>
    <w:rsid w:val="00B44D6E"/>
    <w:rsid w:val="00BC1DF8"/>
    <w:rsid w:val="00BD504A"/>
    <w:rsid w:val="00BE5140"/>
    <w:rsid w:val="00C01EAD"/>
    <w:rsid w:val="00C200F9"/>
    <w:rsid w:val="00C20F58"/>
    <w:rsid w:val="00C77BFE"/>
    <w:rsid w:val="00C82D8D"/>
    <w:rsid w:val="00C94B4A"/>
    <w:rsid w:val="00C95C33"/>
    <w:rsid w:val="00CD4DAD"/>
    <w:rsid w:val="00DA3152"/>
    <w:rsid w:val="00DB3F78"/>
    <w:rsid w:val="00DE593A"/>
    <w:rsid w:val="00E90172"/>
    <w:rsid w:val="00EC7B8E"/>
    <w:rsid w:val="00F2322F"/>
    <w:rsid w:val="00F67CA5"/>
    <w:rsid w:val="00FA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0B93"/>
  <w15:chartTrackingRefBased/>
  <w15:docId w15:val="{04D43163-2E4C-4C8A-8B65-B540D2D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EA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E7A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E7AE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1E7AEA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1E7AEA"/>
    <w:rPr>
      <w:rFonts w:ascii="Arial" w:eastAsia="Times New Roman" w:hAnsi="Arial" w:cs="Times New Roman"/>
      <w:kern w:val="0"/>
      <w:sz w:val="18"/>
      <w:szCs w:val="20"/>
      <w:lang w:eastAsia="cs-CZ"/>
      <w14:ligatures w14:val="none"/>
    </w:rPr>
  </w:style>
  <w:style w:type="paragraph" w:customStyle="1" w:styleId="Identifikace">
    <w:name w:val="Identifikace"/>
    <w:basedOn w:val="Zpat"/>
    <w:rsid w:val="001E7AEA"/>
    <w:pPr>
      <w:jc w:val="left"/>
    </w:pPr>
    <w:rPr>
      <w:b/>
      <w:sz w:val="24"/>
    </w:rPr>
  </w:style>
  <w:style w:type="paragraph" w:customStyle="1" w:styleId="dajevzhlav">
    <w:name w:val="Údaje v záhlaví"/>
    <w:basedOn w:val="Normln"/>
    <w:rsid w:val="001E7AEA"/>
    <w:pPr>
      <w:tabs>
        <w:tab w:val="center" w:pos="4536"/>
        <w:tab w:val="right" w:pos="9072"/>
      </w:tabs>
      <w:spacing w:after="0" w:line="280" w:lineRule="exact"/>
      <w:ind w:left="227"/>
      <w:jc w:val="left"/>
    </w:pPr>
    <w:rPr>
      <w:sz w:val="18"/>
      <w:szCs w:val="18"/>
    </w:rPr>
  </w:style>
  <w:style w:type="paragraph" w:customStyle="1" w:styleId="Zpat-vpravo">
    <w:name w:val="Zápatí - vpravo"/>
    <w:basedOn w:val="Zpat"/>
    <w:rsid w:val="001E7AEA"/>
    <w:pPr>
      <w:ind w:left="0" w:right="227"/>
      <w:jc w:val="right"/>
    </w:pPr>
    <w:rPr>
      <w:sz w:val="16"/>
      <w:szCs w:val="16"/>
    </w:rPr>
  </w:style>
  <w:style w:type="paragraph" w:customStyle="1" w:styleId="Default">
    <w:name w:val="Default"/>
    <w:rsid w:val="001E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E7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2781bb-a8b3-4544-a47e-42c6ab77c484}" enabled="0" method="" siteId="{0a2781bb-a8b3-4544-a47e-42c6ab77c4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Kateřina</dc:creator>
  <cp:keywords/>
  <dc:description/>
  <cp:lastModifiedBy>Polehlová Andrea</cp:lastModifiedBy>
  <cp:revision>6</cp:revision>
  <dcterms:created xsi:type="dcterms:W3CDTF">2026-04-14T08:58:00Z</dcterms:created>
  <dcterms:modified xsi:type="dcterms:W3CDTF">2026-04-23T12:46:00Z</dcterms:modified>
</cp:coreProperties>
</file>