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391BFD" w:rsidRPr="00F0334D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391BFD" w:rsidRDefault="00391BFD" w:rsidP="00AC72EB">
            <w:pPr>
              <w:pStyle w:val="Nadpis3"/>
              <w:spacing w:before="0" w:after="0"/>
            </w:pPr>
            <w:bookmarkStart w:id="0" w:name="_Toc348964751"/>
            <w:r>
              <w:t>Zatřídění ploch s rozdílným</w:t>
            </w:r>
            <w:bookmarkEnd w:id="0"/>
            <w:r>
              <w:t xml:space="preserve"> </w:t>
            </w:r>
          </w:p>
          <w:p w:rsidR="00391BFD" w:rsidRPr="00857C0F" w:rsidRDefault="00391BFD" w:rsidP="00AC72EB">
            <w:pPr>
              <w:pStyle w:val="Nadpis3"/>
              <w:spacing w:before="0" w:after="0"/>
            </w:pPr>
            <w:bookmarkStart w:id="1" w:name="_Toc348964752"/>
            <w:r>
              <w:t>způsobem využití</w:t>
            </w:r>
            <w:bookmarkEnd w:id="1"/>
          </w:p>
        </w:tc>
        <w:tc>
          <w:tcPr>
            <w:tcW w:w="5809" w:type="dxa"/>
            <w:shd w:val="pct15" w:color="auto" w:fill="auto"/>
          </w:tcPr>
          <w:p w:rsidR="00391BFD" w:rsidRPr="00F0334D" w:rsidRDefault="00391BFD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" w:name="_Toc348964753"/>
            <w:r w:rsidRPr="00F0334D">
              <w:rPr>
                <w:bCs/>
                <w:i/>
                <w:iCs/>
                <w:caps/>
                <w:sz w:val="28"/>
                <w:u w:val="none"/>
              </w:rPr>
              <w:t>Plochy občanské</w:t>
            </w:r>
            <w:r>
              <w:rPr>
                <w:bCs/>
                <w:i/>
                <w:iCs/>
                <w:caps/>
                <w:sz w:val="28"/>
                <w:u w:val="none"/>
              </w:rPr>
              <w:t>ho</w:t>
            </w:r>
            <w:r w:rsidRPr="00F0334D">
              <w:rPr>
                <w:bCs/>
                <w:i/>
                <w:iCs/>
                <w:caps/>
                <w:sz w:val="28"/>
                <w:u w:val="none"/>
              </w:rPr>
              <w:t xml:space="preserve"> vybaven</w:t>
            </w:r>
            <w:r>
              <w:rPr>
                <w:bCs/>
                <w:i/>
                <w:iCs/>
                <w:caps/>
                <w:sz w:val="28"/>
                <w:u w:val="none"/>
              </w:rPr>
              <w:t>í</w:t>
            </w:r>
            <w:r w:rsidRPr="00F0334D">
              <w:rPr>
                <w:bCs/>
                <w:i/>
                <w:iCs/>
                <w:caps/>
                <w:sz w:val="28"/>
                <w:u w:val="none"/>
              </w:rPr>
              <w:t xml:space="preserve"> </w:t>
            </w:r>
            <w:r>
              <w:rPr>
                <w:bCs/>
                <w:i/>
                <w:iCs/>
                <w:caps/>
                <w:sz w:val="28"/>
                <w:u w:val="none"/>
              </w:rPr>
              <w:t>–</w:t>
            </w:r>
            <w:r w:rsidRPr="00F0334D">
              <w:rPr>
                <w:bCs/>
                <w:i/>
                <w:iCs/>
                <w:caps/>
                <w:sz w:val="28"/>
                <w:u w:val="none"/>
              </w:rPr>
              <w:t xml:space="preserve"> </w:t>
            </w:r>
            <w:r>
              <w:rPr>
                <w:bCs/>
                <w:i/>
                <w:iCs/>
                <w:caps/>
                <w:sz w:val="28"/>
                <w:u w:val="none"/>
              </w:rPr>
              <w:t xml:space="preserve">veřejná pohřebiště a související služby </w:t>
            </w:r>
            <w:r w:rsidRPr="00F0334D">
              <w:rPr>
                <w:bCs/>
                <w:i/>
                <w:iCs/>
                <w:caps/>
                <w:sz w:val="28"/>
                <w:u w:val="none"/>
              </w:rPr>
              <w:t>(oH)</w:t>
            </w:r>
            <w:bookmarkEnd w:id="2"/>
          </w:p>
        </w:tc>
      </w:tr>
      <w:tr w:rsidR="00391BFD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391BFD" w:rsidRPr="00F0334D" w:rsidRDefault="00391BFD" w:rsidP="00AC72EB">
            <w:pPr>
              <w:pStyle w:val="Nadpis3"/>
              <w:rPr>
                <w:szCs w:val="24"/>
              </w:rPr>
            </w:pPr>
            <w:bookmarkStart w:id="3" w:name="_Toc348964754"/>
            <w:r w:rsidRPr="00F0334D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F0334D">
              <w:rPr>
                <w:rFonts w:cs="Arial"/>
                <w:szCs w:val="24"/>
              </w:rPr>
              <w:t>členění</w:t>
            </w:r>
            <w:proofErr w:type="gramEnd"/>
            <w:r w:rsidRPr="00F0334D">
              <w:rPr>
                <w:rFonts w:cs="Arial"/>
                <w:szCs w:val="24"/>
              </w:rPr>
              <w:t xml:space="preserve"> území</w:t>
            </w:r>
            <w:bookmarkEnd w:id="3"/>
          </w:p>
        </w:tc>
        <w:tc>
          <w:tcPr>
            <w:tcW w:w="5809" w:type="dxa"/>
            <w:shd w:val="pct15" w:color="auto" w:fill="auto"/>
          </w:tcPr>
          <w:p w:rsidR="00391BFD" w:rsidRDefault="00391BFD" w:rsidP="00391BFD">
            <w:pPr>
              <w:numPr>
                <w:ilvl w:val="0"/>
                <w:numId w:val="3"/>
              </w:numPr>
              <w:tabs>
                <w:tab w:val="clear" w:pos="927"/>
                <w:tab w:val="num" w:pos="773"/>
              </w:tabs>
              <w:ind w:left="773" w:hanging="426"/>
            </w:pPr>
            <w:r>
              <w:t>plochy zastavěné</w:t>
            </w:r>
          </w:p>
        </w:tc>
      </w:tr>
      <w:tr w:rsidR="00391BFD" w:rsidRPr="00F0334D" w:rsidTr="00AC72EB">
        <w:tc>
          <w:tcPr>
            <w:tcW w:w="3088" w:type="dxa"/>
            <w:shd w:val="clear" w:color="auto" w:fill="auto"/>
          </w:tcPr>
          <w:p w:rsidR="00391BFD" w:rsidRPr="00F0334D" w:rsidRDefault="00391BFD" w:rsidP="00AC72EB">
            <w:pPr>
              <w:rPr>
                <w:b/>
              </w:rPr>
            </w:pPr>
            <w:r w:rsidRPr="00F0334D">
              <w:rPr>
                <w:b/>
              </w:rPr>
              <w:t>Hlavní využití</w:t>
            </w:r>
          </w:p>
        </w:tc>
        <w:tc>
          <w:tcPr>
            <w:tcW w:w="5809" w:type="dxa"/>
            <w:shd w:val="clear" w:color="auto" w:fill="auto"/>
          </w:tcPr>
          <w:p w:rsidR="00391BFD" w:rsidRPr="00F0334D" w:rsidRDefault="00391BFD" w:rsidP="00AC72EB">
            <w:pPr>
              <w:numPr>
                <w:ilvl w:val="0"/>
                <w:numId w:val="2"/>
              </w:numPr>
              <w:tabs>
                <w:tab w:val="num" w:pos="773"/>
              </w:tabs>
              <w:spacing w:line="240" w:lineRule="atLeast"/>
              <w:ind w:left="773" w:hanging="426"/>
              <w:rPr>
                <w:szCs w:val="24"/>
              </w:rPr>
            </w:pPr>
            <w:r w:rsidRPr="00F0334D">
              <w:rPr>
                <w:rFonts w:cs="Arial"/>
                <w:szCs w:val="24"/>
              </w:rPr>
              <w:t xml:space="preserve">plochy </w:t>
            </w:r>
            <w:r>
              <w:rPr>
                <w:rFonts w:cs="Arial"/>
                <w:szCs w:val="24"/>
              </w:rPr>
              <w:t>pro pohřebnictví a související služby</w:t>
            </w:r>
          </w:p>
        </w:tc>
      </w:tr>
      <w:tr w:rsidR="00391BFD" w:rsidRPr="00E54CB4" w:rsidTr="00AC72EB">
        <w:tc>
          <w:tcPr>
            <w:tcW w:w="3088" w:type="dxa"/>
            <w:shd w:val="clear" w:color="auto" w:fill="auto"/>
          </w:tcPr>
          <w:p w:rsidR="00391BFD" w:rsidRDefault="00391BFD" w:rsidP="00AC72EB"/>
          <w:p w:rsidR="00391BFD" w:rsidRPr="00F0334D" w:rsidRDefault="00391BFD" w:rsidP="00AC72EB">
            <w:pPr>
              <w:rPr>
                <w:b/>
              </w:rPr>
            </w:pPr>
            <w:r w:rsidRPr="00F0334D">
              <w:rPr>
                <w:b/>
              </w:rPr>
              <w:t>Přípustné</w:t>
            </w:r>
          </w:p>
          <w:p w:rsidR="00391BFD" w:rsidRPr="00E54CB4" w:rsidRDefault="00391BFD" w:rsidP="00AC72EB"/>
        </w:tc>
        <w:tc>
          <w:tcPr>
            <w:tcW w:w="5809" w:type="dxa"/>
            <w:shd w:val="clear" w:color="auto" w:fill="auto"/>
          </w:tcPr>
          <w:p w:rsidR="00391BFD" w:rsidRDefault="00391BFD" w:rsidP="00AC72EB">
            <w:pPr>
              <w:numPr>
                <w:ilvl w:val="0"/>
                <w:numId w:val="1"/>
              </w:numPr>
              <w:tabs>
                <w:tab w:val="clear" w:pos="927"/>
                <w:tab w:val="num" w:pos="773"/>
              </w:tabs>
              <w:spacing w:line="240" w:lineRule="atLeast"/>
              <w:ind w:left="773" w:hanging="426"/>
            </w:pPr>
            <w:r>
              <w:t xml:space="preserve">doprovodná zeleň </w:t>
            </w:r>
          </w:p>
          <w:p w:rsidR="00391BFD" w:rsidRDefault="00391BFD" w:rsidP="00AC72EB">
            <w:pPr>
              <w:numPr>
                <w:ilvl w:val="0"/>
                <w:numId w:val="1"/>
              </w:numPr>
              <w:tabs>
                <w:tab w:val="clear" w:pos="927"/>
                <w:tab w:val="num" w:pos="773"/>
              </w:tabs>
              <w:ind w:left="773" w:hanging="426"/>
            </w:pPr>
            <w:r>
              <w:t>veřejná prostranství</w:t>
            </w:r>
          </w:p>
          <w:p w:rsidR="00391BFD" w:rsidRPr="00E54CB4" w:rsidRDefault="00391BFD" w:rsidP="00AC72EB">
            <w:pPr>
              <w:numPr>
                <w:ilvl w:val="0"/>
                <w:numId w:val="1"/>
              </w:numPr>
              <w:tabs>
                <w:tab w:val="clear" w:pos="927"/>
                <w:tab w:val="num" w:pos="773"/>
              </w:tabs>
              <w:ind w:left="773" w:hanging="426"/>
            </w:pPr>
            <w:r>
              <w:t>související dopravní a technická infrastruktura</w:t>
            </w:r>
          </w:p>
        </w:tc>
      </w:tr>
    </w:tbl>
    <w:p w:rsidR="00963076" w:rsidRDefault="00963076">
      <w:bookmarkStart w:id="4" w:name="_GoBack"/>
      <w:bookmarkEnd w:id="4"/>
    </w:p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07D18"/>
    <w:multiLevelType w:val="hybridMultilevel"/>
    <w:tmpl w:val="FE828DAA"/>
    <w:lvl w:ilvl="0" w:tplc="0405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315C14D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FF0066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DFC72C1"/>
    <w:multiLevelType w:val="hybridMultilevel"/>
    <w:tmpl w:val="FFF609C0"/>
    <w:lvl w:ilvl="0" w:tplc="0405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BFD"/>
    <w:rsid w:val="00391BFD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91B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391BFD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391BFD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91B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391BFD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391BFD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2013-11-13T09:16:00Z</dcterms:created>
  <dcterms:modified xsi:type="dcterms:W3CDTF">2013-11-13T09:16:00Z</dcterms:modified>
</cp:coreProperties>
</file>