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C12AC0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C12AC0" w:rsidRPr="00792A65" w:rsidRDefault="00C12AC0" w:rsidP="00AC72EB">
            <w:pPr>
              <w:pStyle w:val="Nadpis3"/>
            </w:pPr>
            <w:bookmarkStart w:id="0" w:name="_Toc227490970"/>
            <w:bookmarkStart w:id="1" w:name="_Toc227491544"/>
            <w:bookmarkStart w:id="2" w:name="_Toc230571761"/>
            <w:bookmarkStart w:id="3" w:name="_Toc230572228"/>
            <w:bookmarkStart w:id="4" w:name="_Toc231293009"/>
            <w:bookmarkStart w:id="5" w:name="_Toc231293378"/>
            <w:bookmarkStart w:id="6" w:name="_Toc270790226"/>
            <w:bookmarkStart w:id="7" w:name="_Toc275961558"/>
            <w:bookmarkStart w:id="8" w:name="_Toc316386813"/>
            <w:bookmarkStart w:id="9" w:name="_Toc316387042"/>
            <w:bookmarkStart w:id="10" w:name="_Toc345403032"/>
            <w:bookmarkStart w:id="11" w:name="_Toc349899148"/>
            <w:bookmarkStart w:id="12" w:name="_Toc364779380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792A65">
              <w:t xml:space="preserve"> </w:t>
            </w:r>
          </w:p>
          <w:p w:rsidR="00C12AC0" w:rsidRPr="00792A65" w:rsidRDefault="00C12AC0" w:rsidP="00AC72EB">
            <w:pPr>
              <w:pStyle w:val="Nadpis3"/>
            </w:pPr>
            <w:bookmarkStart w:id="13" w:name="_Toc227490971"/>
            <w:bookmarkStart w:id="14" w:name="_Toc227491545"/>
            <w:bookmarkStart w:id="15" w:name="_Toc230571762"/>
            <w:bookmarkStart w:id="16" w:name="_Toc230572229"/>
            <w:bookmarkStart w:id="17" w:name="_Toc231293010"/>
            <w:bookmarkStart w:id="18" w:name="_Toc231293379"/>
            <w:bookmarkStart w:id="19" w:name="_Toc270790227"/>
            <w:bookmarkStart w:id="20" w:name="_Toc275961559"/>
            <w:bookmarkStart w:id="21" w:name="_Toc316386814"/>
            <w:bookmarkStart w:id="22" w:name="_Toc316387043"/>
            <w:bookmarkStart w:id="23" w:name="_Toc345403033"/>
            <w:bookmarkStart w:id="24" w:name="_Toc349899149"/>
            <w:bookmarkStart w:id="25" w:name="_Toc364779381"/>
            <w:r w:rsidRPr="00792A65"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5810" w:type="dxa"/>
            <w:shd w:val="pct15" w:color="auto" w:fill="auto"/>
          </w:tcPr>
          <w:p w:rsidR="00C12AC0" w:rsidRPr="00792A65" w:rsidRDefault="00C12AC0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6" w:name="_Toc227490626"/>
            <w:bookmarkStart w:id="27" w:name="_Toc227490972"/>
            <w:bookmarkStart w:id="28" w:name="_Toc227491546"/>
            <w:bookmarkStart w:id="29" w:name="_Toc230571763"/>
            <w:bookmarkStart w:id="30" w:name="_Toc230572230"/>
            <w:bookmarkStart w:id="31" w:name="_Toc231293011"/>
            <w:bookmarkStart w:id="32" w:name="_Toc231293380"/>
            <w:bookmarkStart w:id="33" w:name="_Toc270790228"/>
            <w:bookmarkStart w:id="34" w:name="_Toc275961560"/>
            <w:bookmarkStart w:id="35" w:name="_Toc316386815"/>
            <w:bookmarkStart w:id="36" w:name="_Toc316387044"/>
            <w:bookmarkStart w:id="37" w:name="_Toc345403034"/>
            <w:bookmarkStart w:id="38" w:name="_Toc349899150"/>
            <w:bookmarkStart w:id="39" w:name="_Toc364779382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veřejných prostranství s převaho</w:t>
            </w:r>
            <w:r>
              <w:rPr>
                <w:bCs/>
                <w:i/>
                <w:iCs/>
                <w:caps/>
                <w:sz w:val="28"/>
                <w:u w:val="none"/>
              </w:rPr>
              <w:t>u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 ploch zpevněných (PV)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</w:tr>
      <w:tr w:rsidR="00C12AC0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C12AC0" w:rsidRPr="00792A65" w:rsidRDefault="00C12AC0" w:rsidP="00AC72EB">
            <w:pPr>
              <w:pStyle w:val="Nadpis3"/>
              <w:rPr>
                <w:szCs w:val="24"/>
              </w:rPr>
            </w:pPr>
            <w:bookmarkStart w:id="40" w:name="_Toc227490973"/>
            <w:bookmarkStart w:id="41" w:name="_Toc227491547"/>
            <w:bookmarkStart w:id="42" w:name="_Toc230571764"/>
            <w:bookmarkStart w:id="43" w:name="_Toc230572231"/>
            <w:bookmarkStart w:id="44" w:name="_Toc231293012"/>
            <w:bookmarkStart w:id="45" w:name="_Toc231293381"/>
            <w:bookmarkStart w:id="46" w:name="_Toc270790229"/>
            <w:bookmarkStart w:id="47" w:name="_Toc275961561"/>
            <w:bookmarkStart w:id="48" w:name="_Toc316386816"/>
            <w:bookmarkStart w:id="49" w:name="_Toc316387045"/>
            <w:bookmarkStart w:id="50" w:name="_Toc345403035"/>
            <w:bookmarkStart w:id="51" w:name="_Toc349899151"/>
            <w:bookmarkStart w:id="52" w:name="_Toc36477938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5810" w:type="dxa"/>
            <w:shd w:val="pct15" w:color="auto" w:fill="auto"/>
          </w:tcPr>
          <w:p w:rsidR="00C12AC0" w:rsidRDefault="00C12AC0" w:rsidP="00AC72EB">
            <w:pPr>
              <w:ind w:left="360"/>
            </w:pPr>
            <w:r w:rsidRPr="00792A65">
              <w:t>plochy zastavěné</w:t>
            </w:r>
          </w:p>
          <w:p w:rsidR="00C12AC0" w:rsidRPr="00792A65" w:rsidRDefault="00C12AC0" w:rsidP="00AC72EB">
            <w:pPr>
              <w:ind w:left="360"/>
            </w:pPr>
            <w:bookmarkStart w:id="53" w:name="_GoBack"/>
            <w:bookmarkEnd w:id="53"/>
            <w:r w:rsidRPr="00792A65">
              <w:rPr>
                <w:b/>
              </w:rPr>
              <w:t xml:space="preserve">                                 </w:t>
            </w:r>
          </w:p>
        </w:tc>
      </w:tr>
      <w:tr w:rsidR="00C12AC0" w:rsidRPr="00792A65" w:rsidTr="00AC72EB">
        <w:tc>
          <w:tcPr>
            <w:tcW w:w="3087" w:type="dxa"/>
          </w:tcPr>
          <w:p w:rsidR="00C12AC0" w:rsidRPr="001D6557" w:rsidRDefault="00C12AC0" w:rsidP="00AC72EB">
            <w:pPr>
              <w:rPr>
                <w:b/>
              </w:rPr>
            </w:pPr>
            <w:r>
              <w:rPr>
                <w:b/>
              </w:rPr>
              <w:t>Hlavní využití</w:t>
            </w:r>
          </w:p>
        </w:tc>
        <w:tc>
          <w:tcPr>
            <w:tcW w:w="5810" w:type="dxa"/>
          </w:tcPr>
          <w:p w:rsidR="00C12AC0" w:rsidRPr="00792A65" w:rsidRDefault="00C12AC0" w:rsidP="00C12AC0">
            <w:pPr>
              <w:numPr>
                <w:ilvl w:val="0"/>
                <w:numId w:val="2"/>
              </w:numPr>
              <w:rPr>
                <w:szCs w:val="24"/>
              </w:rPr>
            </w:pPr>
            <w:r w:rsidRPr="00792A65">
              <w:t xml:space="preserve">veřejná prostranství </w:t>
            </w:r>
          </w:p>
        </w:tc>
      </w:tr>
      <w:tr w:rsidR="00C12AC0" w:rsidRPr="00792A65" w:rsidTr="00AC72EB">
        <w:tc>
          <w:tcPr>
            <w:tcW w:w="3087" w:type="dxa"/>
          </w:tcPr>
          <w:p w:rsidR="00C12AC0" w:rsidRPr="00792A65" w:rsidRDefault="00C12AC0" w:rsidP="00AC72EB"/>
          <w:p w:rsidR="00C12AC0" w:rsidRPr="00792A65" w:rsidRDefault="00C12AC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C12AC0" w:rsidRPr="00792A65" w:rsidRDefault="00C12AC0" w:rsidP="00AC72EB"/>
        </w:tc>
        <w:tc>
          <w:tcPr>
            <w:tcW w:w="5810" w:type="dxa"/>
          </w:tcPr>
          <w:p w:rsidR="00C12AC0" w:rsidRPr="00792A65" w:rsidRDefault="00C12AC0" w:rsidP="00C12AC0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dopravní a technická infrastruktura</w:t>
            </w:r>
          </w:p>
          <w:p w:rsidR="00C12AC0" w:rsidRPr="00792A65" w:rsidRDefault="00C12AC0" w:rsidP="00C12AC0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veřejná, doprovodná a izolační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D09"/>
    <w:multiLevelType w:val="hybridMultilevel"/>
    <w:tmpl w:val="AB184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C0"/>
    <w:rsid w:val="00963076"/>
    <w:rsid w:val="00C1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2A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C12AC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12AC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2A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C12AC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12AC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2013-11-13T09:18:00Z</dcterms:created>
  <dcterms:modified xsi:type="dcterms:W3CDTF">2013-11-13T09:19:00Z</dcterms:modified>
</cp:coreProperties>
</file>