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64BB1" w:rsidRPr="00F0334D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64BB1" w:rsidRDefault="00B64BB1" w:rsidP="00AC72EB">
            <w:pPr>
              <w:pStyle w:val="Nadpis3"/>
              <w:spacing w:before="0" w:after="0"/>
            </w:pPr>
            <w:bookmarkStart w:id="0" w:name="_Toc227490979"/>
            <w:bookmarkStart w:id="1" w:name="_Toc227491553"/>
            <w:bookmarkStart w:id="2" w:name="_Toc349899159"/>
            <w:bookmarkStart w:id="3" w:name="_Toc364779391"/>
            <w:r>
              <w:t>Zatřídění ploch s rozdílným</w:t>
            </w:r>
            <w:bookmarkEnd w:id="0"/>
            <w:bookmarkEnd w:id="1"/>
            <w:bookmarkEnd w:id="2"/>
            <w:bookmarkEnd w:id="3"/>
            <w:r>
              <w:t xml:space="preserve"> </w:t>
            </w:r>
          </w:p>
          <w:p w:rsidR="00B64BB1" w:rsidRPr="00857C0F" w:rsidRDefault="00B64BB1" w:rsidP="00AC72EB">
            <w:pPr>
              <w:pStyle w:val="Nadpis3"/>
              <w:spacing w:before="0" w:after="0"/>
            </w:pPr>
            <w:bookmarkStart w:id="4" w:name="_Toc227490980"/>
            <w:bookmarkStart w:id="5" w:name="_Toc227491554"/>
            <w:bookmarkStart w:id="6" w:name="_Toc349899160"/>
            <w:bookmarkStart w:id="7" w:name="_Toc364779392"/>
            <w:r>
              <w:t>způsobem využití</w:t>
            </w:r>
            <w:bookmarkEnd w:id="4"/>
            <w:bookmarkEnd w:id="5"/>
            <w:bookmarkEnd w:id="6"/>
            <w:bookmarkEnd w:id="7"/>
          </w:p>
        </w:tc>
        <w:tc>
          <w:tcPr>
            <w:tcW w:w="5809" w:type="dxa"/>
            <w:shd w:val="pct15" w:color="auto" w:fill="auto"/>
          </w:tcPr>
          <w:p w:rsidR="00B64BB1" w:rsidRPr="00F0334D" w:rsidRDefault="00B64BB1" w:rsidP="00AC72EB">
            <w:pPr>
              <w:pStyle w:val="Nadpis3"/>
              <w:spacing w:before="0" w:after="0"/>
              <w:rPr>
                <w:bCs/>
                <w:i/>
                <w:iCs/>
                <w:caps/>
                <w:sz w:val="28"/>
                <w:u w:val="none"/>
              </w:rPr>
            </w:pPr>
            <w:bookmarkStart w:id="8" w:name="_Toc227490628"/>
            <w:bookmarkStart w:id="9" w:name="_Toc227490981"/>
            <w:bookmarkStart w:id="10" w:name="_Toc227491555"/>
            <w:bookmarkStart w:id="11" w:name="_Toc349899161"/>
            <w:bookmarkStart w:id="12" w:name="_Toc364779393"/>
            <w:r w:rsidRPr="00F0334D">
              <w:rPr>
                <w:bCs/>
                <w:i/>
                <w:iCs/>
                <w:caps/>
                <w:sz w:val="28"/>
                <w:u w:val="none"/>
              </w:rPr>
              <w:t>Plochy pro výrobu</w:t>
            </w:r>
            <w:bookmarkEnd w:id="8"/>
            <w:bookmarkEnd w:id="9"/>
            <w:bookmarkEnd w:id="10"/>
            <w:r w:rsidRPr="00F0334D">
              <w:rPr>
                <w:bCs/>
                <w:i/>
                <w:iCs/>
                <w:caps/>
                <w:sz w:val="28"/>
                <w:u w:val="none"/>
              </w:rPr>
              <w:t xml:space="preserve"> </w:t>
            </w:r>
            <w:proofErr w:type="gramStart"/>
            <w:r w:rsidRPr="00F0334D">
              <w:rPr>
                <w:bCs/>
                <w:i/>
                <w:iCs/>
                <w:caps/>
                <w:sz w:val="28"/>
                <w:u w:val="none"/>
              </w:rPr>
              <w:t>specifickou(VX</w:t>
            </w:r>
            <w:proofErr w:type="gramEnd"/>
            <w:r w:rsidRPr="00F0334D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11"/>
            <w:bookmarkEnd w:id="12"/>
          </w:p>
        </w:tc>
      </w:tr>
      <w:tr w:rsidR="00B64BB1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64BB1" w:rsidRPr="00F0334D" w:rsidRDefault="00B64BB1" w:rsidP="00AC72EB">
            <w:pPr>
              <w:pStyle w:val="Nadpis3"/>
              <w:rPr>
                <w:szCs w:val="24"/>
              </w:rPr>
            </w:pPr>
            <w:bookmarkStart w:id="13" w:name="_Toc227490982"/>
            <w:bookmarkStart w:id="14" w:name="_Toc227491556"/>
            <w:bookmarkStart w:id="15" w:name="_Toc349899162"/>
            <w:bookmarkStart w:id="16" w:name="_Toc364779394"/>
            <w:r w:rsidRPr="00F0334D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F0334D">
              <w:rPr>
                <w:rFonts w:cs="Arial"/>
                <w:szCs w:val="24"/>
              </w:rPr>
              <w:t>členění</w:t>
            </w:r>
            <w:proofErr w:type="gramEnd"/>
            <w:r w:rsidRPr="00F0334D">
              <w:rPr>
                <w:rFonts w:cs="Arial"/>
                <w:szCs w:val="24"/>
              </w:rPr>
              <w:t xml:space="preserve"> území</w:t>
            </w:r>
            <w:bookmarkEnd w:id="13"/>
            <w:bookmarkEnd w:id="14"/>
            <w:bookmarkEnd w:id="15"/>
            <w:bookmarkEnd w:id="16"/>
          </w:p>
        </w:tc>
        <w:tc>
          <w:tcPr>
            <w:tcW w:w="5809" w:type="dxa"/>
            <w:shd w:val="pct15" w:color="auto" w:fill="auto"/>
          </w:tcPr>
          <w:p w:rsidR="00B64BB1" w:rsidRDefault="00B64BB1" w:rsidP="00AC72EB">
            <w:pPr>
              <w:ind w:left="360"/>
            </w:pPr>
            <w:r>
              <w:t>plochy zastavěné</w:t>
            </w:r>
          </w:p>
        </w:tc>
      </w:tr>
      <w:tr w:rsidR="00B64BB1" w:rsidRPr="00E54CB4" w:rsidTr="00AC72EB">
        <w:tc>
          <w:tcPr>
            <w:tcW w:w="3088" w:type="dxa"/>
            <w:shd w:val="clear" w:color="auto" w:fill="auto"/>
          </w:tcPr>
          <w:p w:rsidR="00B64BB1" w:rsidRPr="004008D4" w:rsidRDefault="00B64BB1" w:rsidP="00AC72EB">
            <w:pPr>
              <w:rPr>
                <w:b/>
              </w:rPr>
            </w:pPr>
            <w:r w:rsidRPr="00F0334D">
              <w:rPr>
                <w:b/>
              </w:rPr>
              <w:t>Hlavní využití</w:t>
            </w:r>
          </w:p>
        </w:tc>
        <w:tc>
          <w:tcPr>
            <w:tcW w:w="5809" w:type="dxa"/>
            <w:shd w:val="clear" w:color="auto" w:fill="auto"/>
          </w:tcPr>
          <w:p w:rsidR="00B64BB1" w:rsidRPr="00E54CB4" w:rsidRDefault="00B64BB1" w:rsidP="00B64BB1">
            <w:pPr>
              <w:numPr>
                <w:ilvl w:val="0"/>
                <w:numId w:val="1"/>
              </w:numPr>
              <w:spacing w:line="240" w:lineRule="atLeast"/>
            </w:pPr>
            <w:r>
              <w:t>zařízení pro skladování zemědělské výroby mimo zastavěné území</w:t>
            </w:r>
          </w:p>
        </w:tc>
      </w:tr>
      <w:tr w:rsidR="00B64BB1" w:rsidRPr="00E54CB4" w:rsidTr="00AC72EB">
        <w:tc>
          <w:tcPr>
            <w:tcW w:w="3088" w:type="dxa"/>
            <w:shd w:val="clear" w:color="auto" w:fill="auto"/>
          </w:tcPr>
          <w:p w:rsidR="00B64BB1" w:rsidRDefault="00B64BB1" w:rsidP="00AC72EB"/>
          <w:p w:rsidR="00B64BB1" w:rsidRPr="00F0334D" w:rsidRDefault="00B64BB1" w:rsidP="00AC72EB">
            <w:pPr>
              <w:rPr>
                <w:b/>
              </w:rPr>
            </w:pPr>
            <w:r w:rsidRPr="00F0334D">
              <w:rPr>
                <w:b/>
              </w:rPr>
              <w:t>Přípustné</w:t>
            </w:r>
          </w:p>
          <w:p w:rsidR="00B64BB1" w:rsidRPr="00E54CB4" w:rsidRDefault="00B64BB1" w:rsidP="00AC72EB"/>
        </w:tc>
        <w:tc>
          <w:tcPr>
            <w:tcW w:w="5809" w:type="dxa"/>
            <w:shd w:val="clear" w:color="auto" w:fill="auto"/>
          </w:tcPr>
          <w:p w:rsidR="00B64BB1" w:rsidRDefault="00B64BB1" w:rsidP="00B64BB1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sídelní zeleň </w:t>
            </w:r>
          </w:p>
          <w:p w:rsidR="00B64BB1" w:rsidRPr="00E54CB4" w:rsidRDefault="00B64BB1" w:rsidP="00B64BB1">
            <w:pPr>
              <w:numPr>
                <w:ilvl w:val="0"/>
                <w:numId w:val="1"/>
              </w:numPr>
              <w:spacing w:line="240" w:lineRule="atLeast"/>
            </w:pPr>
            <w:r>
              <w:t>související technická a dopravní infrastruktura</w:t>
            </w:r>
          </w:p>
        </w:tc>
      </w:tr>
    </w:tbl>
    <w:p w:rsidR="00963076" w:rsidRDefault="00963076">
      <w:bookmarkStart w:id="17" w:name="_GoBack"/>
      <w:bookmarkEnd w:id="17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E36CE"/>
    <w:multiLevelType w:val="hybridMultilevel"/>
    <w:tmpl w:val="5E5675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BB1"/>
    <w:rsid w:val="00963076"/>
    <w:rsid w:val="00B6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4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64BB1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64BB1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64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B64BB1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B64BB1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2013-11-13T09:20:00Z</dcterms:created>
  <dcterms:modified xsi:type="dcterms:W3CDTF">2013-11-13T09:20:00Z</dcterms:modified>
</cp:coreProperties>
</file>