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E3E4" w14:textId="43DC4318" w:rsidR="0015494B" w:rsidRDefault="0017697F" w:rsidP="0015494B">
      <w:pPr>
        <w:spacing w:after="0" w:line="240" w:lineRule="auto"/>
        <w:jc w:val="both"/>
        <w:rPr>
          <w:rFonts w:cstheme="minorHAnsi"/>
          <w:b/>
          <w:sz w:val="24"/>
          <w:szCs w:val="24"/>
        </w:rPr>
      </w:pPr>
      <w:r>
        <w:rPr>
          <w:rFonts w:cstheme="minorHAnsi"/>
          <w:b/>
          <w:sz w:val="24"/>
          <w:szCs w:val="24"/>
        </w:rPr>
        <w:t>3</w:t>
      </w:r>
      <w:r w:rsidR="00F557C6" w:rsidRPr="00D86E0A">
        <w:rPr>
          <w:rFonts w:cstheme="minorHAnsi"/>
          <w:b/>
          <w:sz w:val="24"/>
          <w:szCs w:val="24"/>
        </w:rPr>
        <w:t>.</w:t>
      </w:r>
      <w:r w:rsidR="009146F3">
        <w:rPr>
          <w:rFonts w:cstheme="minorHAnsi"/>
          <w:b/>
          <w:sz w:val="24"/>
          <w:szCs w:val="24"/>
        </w:rPr>
        <w:t>5</w:t>
      </w:r>
      <w:r w:rsidR="00F557C6" w:rsidRPr="00D86E0A">
        <w:rPr>
          <w:rFonts w:cstheme="minorHAnsi"/>
          <w:b/>
          <w:sz w:val="24"/>
          <w:szCs w:val="24"/>
        </w:rPr>
        <w:tab/>
      </w:r>
      <w:r w:rsidR="009146F3" w:rsidRPr="009146F3">
        <w:rPr>
          <w:rFonts w:cstheme="minorHAnsi"/>
          <w:b/>
          <w:sz w:val="24"/>
          <w:szCs w:val="24"/>
        </w:rPr>
        <w:t xml:space="preserve">Sociální </w:t>
      </w:r>
      <w:r w:rsidR="00940438" w:rsidRPr="009146F3">
        <w:rPr>
          <w:rFonts w:cstheme="minorHAnsi"/>
          <w:b/>
          <w:sz w:val="24"/>
          <w:szCs w:val="24"/>
        </w:rPr>
        <w:t>služby – DZR</w:t>
      </w:r>
      <w:r w:rsidR="009146F3" w:rsidRPr="009146F3">
        <w:rPr>
          <w:rFonts w:cstheme="minorHAnsi"/>
          <w:b/>
          <w:sz w:val="24"/>
          <w:szCs w:val="24"/>
        </w:rPr>
        <w:t xml:space="preserve"> Holešov (aktualizace příloh Akčního plánu pro rok 2026 a pro rok 2027; Pověření)</w:t>
      </w:r>
    </w:p>
    <w:p w14:paraId="17D17029" w14:textId="77777777" w:rsidR="00951C76" w:rsidRPr="0015494B" w:rsidRDefault="00951C76" w:rsidP="0015494B">
      <w:pPr>
        <w:spacing w:after="0" w:line="240" w:lineRule="auto"/>
        <w:jc w:val="both"/>
        <w:rPr>
          <w:sz w:val="24"/>
          <w:szCs w:val="24"/>
        </w:rPr>
      </w:pPr>
    </w:p>
    <w:p w14:paraId="6DDA0CAD" w14:textId="77777777" w:rsidR="00F877A1" w:rsidRPr="00DE702D" w:rsidRDefault="00F877A1" w:rsidP="00F877A1">
      <w:pPr>
        <w:jc w:val="both"/>
      </w:pPr>
      <w:r w:rsidRPr="00DE702D">
        <w:rPr>
          <w:b/>
          <w:bCs/>
        </w:rPr>
        <w:t xml:space="preserve">Zastupitelstvu Zlínského kraje </w:t>
      </w:r>
      <w:r w:rsidRPr="00DE702D">
        <w:t xml:space="preserve">se předkládá </w:t>
      </w:r>
      <w:r>
        <w:t xml:space="preserve">ke schválení </w:t>
      </w:r>
      <w:r w:rsidRPr="00DE702D">
        <w:t xml:space="preserve">materiál, který se týká: </w:t>
      </w:r>
    </w:p>
    <w:p w14:paraId="6125284E" w14:textId="77777777" w:rsidR="00F877A1" w:rsidRPr="005012C5" w:rsidRDefault="00F877A1" w:rsidP="00F877A1">
      <w:pPr>
        <w:numPr>
          <w:ilvl w:val="0"/>
          <w:numId w:val="47"/>
        </w:numPr>
        <w:jc w:val="both"/>
      </w:pPr>
      <w:r w:rsidRPr="00004BA5">
        <w:t>7.</w:t>
      </w:r>
      <w:r w:rsidRPr="005012C5">
        <w:t xml:space="preserve"> aktualizace Dočasné sítě sociálních služeb Zlínského kraje (dále jen „Dočasná síť“), tj. Přílohy č. 3 Akčního plánu 2026 a Akčního plánu 2027</w:t>
      </w:r>
      <w:r>
        <w:t>, a</w:t>
      </w:r>
    </w:p>
    <w:p w14:paraId="6988220F" w14:textId="77777777" w:rsidR="00F877A1" w:rsidRPr="00DE702D" w:rsidRDefault="00F877A1" w:rsidP="00F877A1">
      <w:pPr>
        <w:numPr>
          <w:ilvl w:val="0"/>
          <w:numId w:val="47"/>
        </w:numPr>
        <w:jc w:val="both"/>
      </w:pPr>
      <w:r w:rsidRPr="00004BA5">
        <w:t>9.</w:t>
      </w:r>
      <w:r w:rsidRPr="005012C5">
        <w:t xml:space="preserve"> aktualizace Zásobníku rozvojových záměrů pro rok 2026 (dále jen „Zásobník“), tj. přílohy č. 2 Akčního plánu</w:t>
      </w:r>
      <w:r w:rsidRPr="00DE702D">
        <w:t xml:space="preserve"> 2026</w:t>
      </w:r>
      <w:r>
        <w:t>.</w:t>
      </w:r>
      <w:r w:rsidRPr="00DE702D">
        <w:t xml:space="preserve"> </w:t>
      </w:r>
    </w:p>
    <w:p w14:paraId="268F7E9B" w14:textId="77777777" w:rsidR="00F877A1" w:rsidRDefault="00F877A1" w:rsidP="00F877A1">
      <w:pPr>
        <w:jc w:val="both"/>
      </w:pPr>
      <w:r w:rsidRPr="00DE702D">
        <w:t>Veškeré aktualizace a žádosti poskytovate</w:t>
      </w:r>
      <w:r>
        <w:t>le</w:t>
      </w:r>
      <w:r w:rsidRPr="00DE702D">
        <w:t xml:space="preserve"> sociálních služeb jsou uvedeny v</w:t>
      </w:r>
      <w:r>
        <w:t> </w:t>
      </w:r>
      <w:r w:rsidRPr="00DE702D">
        <w:t>přílohách</w:t>
      </w:r>
      <w:r>
        <w:t>.</w:t>
      </w:r>
      <w:r w:rsidRPr="00DE702D">
        <w:t xml:space="preserve"> </w:t>
      </w:r>
      <w:r w:rsidRPr="00466338">
        <w:t xml:space="preserve">Změny jsou uvedeny červeně v Dočasné síti </w:t>
      </w:r>
      <w:r>
        <w:t xml:space="preserve">a Zásobníku </w:t>
      </w:r>
      <w:r w:rsidRPr="00466338">
        <w:t>v přílohách P02 a P03.</w:t>
      </w:r>
    </w:p>
    <w:p w14:paraId="69F8BC06" w14:textId="77777777" w:rsidR="00F877A1" w:rsidRDefault="00F877A1" w:rsidP="00F877A1">
      <w:pPr>
        <w:jc w:val="both"/>
      </w:pPr>
      <w:r>
        <w:t>Odbor sociálních věcí doporučuje</w:t>
      </w:r>
      <w:r w:rsidRPr="00DE702D">
        <w:t xml:space="preserve"> změny na základě žádosti poskytovatel</w:t>
      </w:r>
      <w:r>
        <w:t>e</w:t>
      </w:r>
      <w:r w:rsidRPr="00DE702D">
        <w:t xml:space="preserve"> sociálních služeb</w:t>
      </w:r>
      <w:r>
        <w:t xml:space="preserve"> schválit v předložené podobě.</w:t>
      </w:r>
    </w:p>
    <w:p w14:paraId="06522978" w14:textId="77777777" w:rsidR="00F877A1" w:rsidRPr="00683320" w:rsidRDefault="00F877A1" w:rsidP="00F877A1">
      <w:pPr>
        <w:jc w:val="both"/>
        <w:rPr>
          <w:b/>
          <w:bCs/>
          <w:u w:val="single"/>
        </w:rPr>
      </w:pPr>
      <w:r w:rsidRPr="00DE445F">
        <w:rPr>
          <w:b/>
          <w:bCs/>
          <w:u w:val="single"/>
        </w:rPr>
        <w:t>Centrum pro seniory, příspěvková organizace</w:t>
      </w:r>
      <w:r>
        <w:rPr>
          <w:b/>
          <w:bCs/>
          <w:u w:val="single"/>
        </w:rPr>
        <w:t xml:space="preserve"> </w:t>
      </w:r>
      <w:r w:rsidRPr="00683320">
        <w:rPr>
          <w:b/>
          <w:bCs/>
          <w:u w:val="single"/>
        </w:rPr>
        <w:t>– zařazení nové sociální služby do Základní sítě</w:t>
      </w:r>
    </w:p>
    <w:p w14:paraId="190D9AAA" w14:textId="77777777" w:rsidR="00F877A1" w:rsidRDefault="00F877A1" w:rsidP="00F877A1">
      <w:pPr>
        <w:jc w:val="both"/>
      </w:pPr>
      <w:r>
        <w:t xml:space="preserve">Stávající poskytovatel sociálních služeb </w:t>
      </w:r>
      <w:r w:rsidRPr="00DE445F">
        <w:t>Centrum pro seniory, příspěvková organizace</w:t>
      </w:r>
      <w:r>
        <w:t xml:space="preserve">, IČO 47934531, se sídlem </w:t>
      </w:r>
      <w:r w:rsidRPr="00377FCE">
        <w:t>Příční 1475, 769 01 Holešov</w:t>
      </w:r>
      <w:r>
        <w:t xml:space="preserve">, podal </w:t>
      </w:r>
      <w:r w:rsidRPr="00004BA5">
        <w:t xml:space="preserve">dne </w:t>
      </w:r>
      <w:r>
        <w:t xml:space="preserve">12. 8. 2026 žádost o zařazení nové sociální služby </w:t>
      </w:r>
      <w:r w:rsidRPr="00880D54">
        <w:rPr>
          <w:b/>
          <w:bCs/>
        </w:rPr>
        <w:t>Domov se zvláštním režimem Novosady</w:t>
      </w:r>
      <w:r w:rsidRPr="00880D54">
        <w:t>, ID 5575901</w:t>
      </w:r>
      <w:r>
        <w:t xml:space="preserve">, druh sociální služby: domovy se zvláštním režimem, forma služby: pobytová, kapacita 21 lůžek, místo poskytování </w:t>
      </w:r>
      <w:r w:rsidRPr="00377FCE">
        <w:t>Novosady 1942, 769 01 Holešov</w:t>
      </w:r>
      <w:r>
        <w:t xml:space="preserve"> do Základní sítě sociálních služeb Zlínského kraje od 1</w:t>
      </w:r>
      <w:r w:rsidRPr="00B80B50">
        <w:t>.</w:t>
      </w:r>
      <w:r>
        <w:t xml:space="preserve"> 10</w:t>
      </w:r>
      <w:r w:rsidRPr="00B80B50">
        <w:t>.</w:t>
      </w:r>
      <w:r>
        <w:t xml:space="preserve"> </w:t>
      </w:r>
      <w:r w:rsidRPr="00B80B50">
        <w:t>2026</w:t>
      </w:r>
      <w:r>
        <w:t xml:space="preserve"> (příloha P05).</w:t>
      </w:r>
    </w:p>
    <w:p w14:paraId="39F33CD5" w14:textId="77777777" w:rsidR="00F877A1" w:rsidRPr="00D336FF" w:rsidRDefault="00F877A1" w:rsidP="00F877A1">
      <w:pPr>
        <w:jc w:val="both"/>
      </w:pPr>
      <w:r w:rsidRPr="00D336FF">
        <w:t xml:space="preserve">Pro zařazení sociální služby s kapacitou 21 lůžek musí </w:t>
      </w:r>
      <w:r>
        <w:t xml:space="preserve">ještě </w:t>
      </w:r>
      <w:r w:rsidRPr="00D336FF">
        <w:t>poskytovatel snížit o 2 lůžka kapacitu v domově se zvláštním režimem KOPRETINA (ID 5437570</w:t>
      </w:r>
      <w:r>
        <w:t xml:space="preserve"> </w:t>
      </w:r>
      <w:r w:rsidRPr="00D336FF">
        <w:t>dle opatření 2.1.6.3 Akčního plánu 2026</w:t>
      </w:r>
      <w:r>
        <w:t>)</w:t>
      </w:r>
      <w:r w:rsidRPr="00D336FF">
        <w:t xml:space="preserve"> a tuto změnu promítnout </w:t>
      </w:r>
      <w:r>
        <w:t>v</w:t>
      </w:r>
      <w:r w:rsidRPr="00D336FF">
        <w:t xml:space="preserve"> registru sociálních služeb. </w:t>
      </w:r>
      <w:r>
        <w:t>S</w:t>
      </w:r>
      <w:r w:rsidRPr="00D336FF">
        <w:t xml:space="preserve">lužbu v požadované kapacitě </w:t>
      </w:r>
      <w:r>
        <w:t xml:space="preserve">je možné </w:t>
      </w:r>
      <w:r w:rsidRPr="00D336FF">
        <w:t xml:space="preserve">zařadit do Dočasné sítě do 31. 12. 2026. </w:t>
      </w:r>
      <w:r>
        <w:t>P</w:t>
      </w:r>
      <w:r w:rsidRPr="00D336FF">
        <w:t xml:space="preserve">oskytovatel nejpozději do 30. 10. 2026 sníží lůžka, aby kapacitu Základní sítě naplnil, následně </w:t>
      </w:r>
      <w:r>
        <w:t>požádá</w:t>
      </w:r>
      <w:r w:rsidRPr="00D336FF">
        <w:t xml:space="preserve"> o snížení v Základní síti a zároveň </w:t>
      </w:r>
      <w:r>
        <w:t xml:space="preserve">požádá o </w:t>
      </w:r>
      <w:r w:rsidRPr="00D336FF">
        <w:t>přeřazení 21 lůžek Domova se zvláštním režimem Novosady z Dočasné sítě do Základní sítě</w:t>
      </w:r>
      <w:r>
        <w:t xml:space="preserve">. Od 1. 1. 2027 bude tedy služba zařazena do Základní sítě v plném rozsahu. </w:t>
      </w:r>
      <w:r w:rsidRPr="00D336FF">
        <w:t xml:space="preserve">V Základní síti bude sociální služba od 1. 1. 2027 označena ve sloupci </w:t>
      </w:r>
      <w:r w:rsidRPr="00D336FF">
        <w:rPr>
          <w:i/>
          <w:iCs/>
        </w:rPr>
        <w:t>skupina</w:t>
      </w:r>
      <w:r w:rsidRPr="00D336FF">
        <w:t xml:space="preserve"> písmenem „G“, což znamená, že veřejným zadavatelem sociální služby je obec, která financuje stanovený podíl za územně správní celek. Žádosti spolu s aktualizací sítí kraje budou předloženy ke schválení Zastupitelstvu Zlínského kraje na jeho </w:t>
      </w:r>
      <w:r>
        <w:t>zasedání</w:t>
      </w:r>
      <w:r w:rsidRPr="00D336FF">
        <w:t xml:space="preserve"> 7. 12. 2026.</w:t>
      </w:r>
    </w:p>
    <w:p w14:paraId="43717F63" w14:textId="77777777" w:rsidR="00F877A1" w:rsidRDefault="00F877A1" w:rsidP="00F877A1">
      <w:pPr>
        <w:jc w:val="both"/>
      </w:pPr>
      <w:r>
        <w:t>Doplňující informace k posouzení žádosti Centra pro seniory, příspěvková organizace:</w:t>
      </w:r>
    </w:p>
    <w:p w14:paraId="7430C1CB" w14:textId="77777777" w:rsidR="00F877A1" w:rsidRDefault="00F877A1" w:rsidP="00F877A1">
      <w:pPr>
        <w:jc w:val="both"/>
      </w:pPr>
      <w:r>
        <w:t xml:space="preserve">Zastupitelstvo Zlínského kraje na svém jednání dne 11. 12. 2023 schválilo vydání Souhlasného stanoviska (příloha P07) pro město Holešov k projektu výstavby nového domova se zvláštním režimem a aktualizaci Akčního plánu rozvoje sociálních služeb ve Zlínském kraji pro rok 2024. Následně na svém jednání dne 23. 6. 2025 schválilo Zastupitelstvo Zlínského kraje Akční plán rozvoje sociálních služeb ve Zlínském kraji pro rok 2026, </w:t>
      </w:r>
      <w:proofErr w:type="gramStart"/>
      <w:r>
        <w:t>kde</w:t>
      </w:r>
      <w:proofErr w:type="gramEnd"/>
      <w:r>
        <w:t xml:space="preserve"> již bylo v opatření 2.1.6.3 na zajištění dostupnosti sociálních služeb v pobytové formě zakomponováno souhlasné stanovisko pro cílovou skupinu senioři v SO ORP Holešov. Cílem opatření byl v</w:t>
      </w:r>
      <w:r w:rsidRPr="00100F77">
        <w:t>znik 21 lůžek nové sociální</w:t>
      </w:r>
      <w:r>
        <w:t xml:space="preserve"> s</w:t>
      </w:r>
      <w:r w:rsidRPr="00100F77">
        <w:t xml:space="preserve">lužby Domov se zvláštním režimem v Holešově pro osoby s Alzheimerovou chorobou a jinými typy demencí, </w:t>
      </w:r>
      <w:r>
        <w:t xml:space="preserve">jejímž </w:t>
      </w:r>
      <w:r w:rsidRPr="00100F77">
        <w:t>poskytovatel</w:t>
      </w:r>
      <w:r>
        <w:t>em je</w:t>
      </w:r>
      <w:r w:rsidRPr="00100F77">
        <w:t xml:space="preserve"> Centrum pro seniory, p. o.</w:t>
      </w:r>
      <w:r>
        <w:t xml:space="preserve"> a současně </w:t>
      </w:r>
      <w:r w:rsidRPr="00100F77">
        <w:t xml:space="preserve">snížení </w:t>
      </w:r>
      <w:r>
        <w:t xml:space="preserve">kapacity </w:t>
      </w:r>
      <w:r w:rsidRPr="00100F77">
        <w:t>domova se zvláštním režimem KOPRETINA (ID 5437570)</w:t>
      </w:r>
      <w:r>
        <w:t xml:space="preserve"> </w:t>
      </w:r>
      <w:r w:rsidRPr="00100F77">
        <w:t>poskytovatel</w:t>
      </w:r>
      <w:r>
        <w:t>e</w:t>
      </w:r>
      <w:r w:rsidRPr="00100F77">
        <w:t xml:space="preserve"> Centrum pro seniory, p. o.</w:t>
      </w:r>
      <w:r>
        <w:t xml:space="preserve"> o 9 lůžek</w:t>
      </w:r>
      <w:r w:rsidRPr="00100F77">
        <w:t>.</w:t>
      </w:r>
      <w:r>
        <w:t xml:space="preserve"> Opatření bylo poskytovatelem naplněno snížení v počtu 7 lůžek.   </w:t>
      </w:r>
    </w:p>
    <w:p w14:paraId="0D8777DE" w14:textId="77777777" w:rsidR="00F877A1" w:rsidRDefault="00F877A1" w:rsidP="00F877A1">
      <w:pPr>
        <w:jc w:val="both"/>
      </w:pPr>
      <w:r>
        <w:t xml:space="preserve">V žádosti města Holešov ze dne 23. 11. 2023 (příloha P08) byl popsán </w:t>
      </w:r>
      <w:r w:rsidRPr="00452722">
        <w:t>„transformační plán rozšíření kapacit Centra sociálních služeb Holešov“</w:t>
      </w:r>
      <w:r>
        <w:t xml:space="preserve">. Transformační plán byl následně v žádosti o vydání </w:t>
      </w:r>
      <w:r>
        <w:lastRenderedPageBreak/>
        <w:t>souhlasného stanoviska ze dne 27. 11. 2023 více konkretizován definicí budoucích uživatelů sociální služby, uživatelé měli být převážně klienti ve III. a IV. stupni příspěvku na péči. Tímto byl naplněn nejen požadavek Zlínského kraje pro zařazení nových kapacit pobytových služeb sociální péče do Základní sítě sociálních služeb, ale i požadavek zákona 108/2006 Sb., který v § 38 ukládá mimo jiné, že každý má právo na poskytování služeb sociální péče v nejméně omezujícím prostředí, tedy využití pobytové formy poskytování přichází až v době, kdy klient služby nemůže zůstat v domácím prostředí za využití terénních a ambulantních sociálních služeb jako je např. pečovatelská služba.</w:t>
      </w:r>
    </w:p>
    <w:p w14:paraId="210E4183" w14:textId="77777777" w:rsidR="00F877A1" w:rsidRDefault="00F877A1" w:rsidP="00F877A1">
      <w:pPr>
        <w:jc w:val="both"/>
      </w:pPr>
      <w:r>
        <w:t xml:space="preserve">Zlínský kraj proto vydal </w:t>
      </w:r>
      <w:r w:rsidRPr="009D7836">
        <w:t>Souhlasné stanovisko (příloha P</w:t>
      </w:r>
      <w:r>
        <w:t>07</w:t>
      </w:r>
      <w:r w:rsidRPr="009D7836">
        <w:t>)</w:t>
      </w:r>
      <w:r>
        <w:rPr>
          <w:i/>
          <w:iCs/>
        </w:rPr>
        <w:t xml:space="preserve"> </w:t>
      </w:r>
      <w:r>
        <w:t xml:space="preserve">městu Holešov, které bylo součástí žádosti o dotaci z výzvy NPO č. 31_22_044 „Modernizace a rozvoj pobytových služeb sociální péče“ Ministerstva práce a sociálních věcí pro investici 3.3.3. Rozvoj a modernizace materiálně technické základny sociálních služeb NPO, na projekt „Rozšíření kapacity </w:t>
      </w:r>
      <w:proofErr w:type="spellStart"/>
      <w:r>
        <w:t>CpS</w:t>
      </w:r>
      <w:proofErr w:type="spellEnd"/>
      <w:r>
        <w:t xml:space="preserve"> v Holešově“. Tímto souhlasným stanoviskem Zlínský kraj potvrdil potřebnost výstavby nového zařízení na uvedeném území pro uživatele sociální služby ve III. a IV. stupni příspěvku na péči. Toto bylo v souladu se střednědobým plánem rozvoje sociálních služeb a jeho prováděcím dokumentem, akčním plánem.</w:t>
      </w:r>
    </w:p>
    <w:p w14:paraId="3AF40B78" w14:textId="77777777" w:rsidR="00F877A1" w:rsidRDefault="00F877A1" w:rsidP="00F877A1">
      <w:pPr>
        <w:jc w:val="both"/>
      </w:pPr>
      <w:r>
        <w:t xml:space="preserve">Po ukončení investiční akce organizace Centrum pro seniory, </w:t>
      </w:r>
      <w:proofErr w:type="spellStart"/>
      <w:r>
        <w:t>p.o</w:t>
      </w:r>
      <w:proofErr w:type="spellEnd"/>
      <w:r>
        <w:t xml:space="preserve">. zaregistrovala k 1. 7. 2026 zařízení Domov se zvláštním režimem Novosady, který poskytuje sociální službu pro cílovou skupinu </w:t>
      </w:r>
      <w:r>
        <w:rPr>
          <w:b/>
          <w:bCs/>
        </w:rPr>
        <w:t xml:space="preserve">osob s chronickým duševním onemocněním, </w:t>
      </w:r>
      <w:r w:rsidRPr="00377FCE">
        <w:rPr>
          <w:b/>
          <w:bCs/>
        </w:rPr>
        <w:t>jejichž soběstačnost je snížená z důvodu Alzheimerovy, stařecké a jiných typů demence</w:t>
      </w:r>
      <w:r>
        <w:rPr>
          <w:b/>
          <w:bCs/>
        </w:rPr>
        <w:t xml:space="preserve">, a to pro věkovou kategorii klientů dospělých, mladších a starších seniorů, se specifikací věkové kategorie od 50 let </w:t>
      </w:r>
      <w:r>
        <w:t>(příloha P06). V popise realizace sociální služby organizace upravila poskytování sociální služby na cílovou skupinu „</w:t>
      </w:r>
      <w:r w:rsidRPr="00372608">
        <w:t>osob s lehkou až středně těžkou formou demence a sníženou soběstačností</w:t>
      </w:r>
      <w:r>
        <w:t>“</w:t>
      </w:r>
      <w:r w:rsidRPr="00372608">
        <w:t xml:space="preserve">. </w:t>
      </w:r>
      <w:r>
        <w:t>„</w:t>
      </w:r>
      <w:r w:rsidRPr="00372608">
        <w:t>Typicky se jedná o osoby pohyblivé nebo osoby pohyblivé s využitím kompenzační pomůcky, částečně orientované, vyžadující bezpečné prostředí a péči personálu spočívající v zajištění slovní motivace, dohledu a dopomoci při zvládání běžných denních činností a úkonů sebeobsluhy.</w:t>
      </w:r>
      <w:r>
        <w:t>“ Registrovaná</w:t>
      </w:r>
      <w:r w:rsidRPr="008B6605">
        <w:t xml:space="preserve"> </w:t>
      </w:r>
      <w:r>
        <w:t xml:space="preserve">sociální služba </w:t>
      </w:r>
      <w:r w:rsidRPr="00461783">
        <w:t>ID: 5575901</w:t>
      </w:r>
      <w:r>
        <w:t xml:space="preserve"> v tomto bodě nenaplňuje</w:t>
      </w:r>
      <w:r w:rsidRPr="00AC762F">
        <w:rPr>
          <w:b/>
          <w:bCs/>
        </w:rPr>
        <w:t xml:space="preserve"> </w:t>
      </w:r>
      <w:r w:rsidRPr="008B6605">
        <w:t>požadavky pobytové sociální služby pro</w:t>
      </w:r>
      <w:r>
        <w:t xml:space="preserve"> cílovou skupinu</w:t>
      </w:r>
      <w:r w:rsidRPr="008B6605">
        <w:t xml:space="preserve"> senior</w:t>
      </w:r>
      <w:r>
        <w:t>ů</w:t>
      </w:r>
      <w:r w:rsidRPr="008B6605">
        <w:t xml:space="preserve"> dle Střednědobého plánu rozvoje sociálních služeb ve Zlínské</w:t>
      </w:r>
      <w:r>
        <w:t>m</w:t>
      </w:r>
      <w:r w:rsidRPr="008B6605">
        <w:t xml:space="preserve"> kraji pro období 2026</w:t>
      </w:r>
      <w:r>
        <w:t>–</w:t>
      </w:r>
      <w:r w:rsidRPr="008B6605">
        <w:t>2028</w:t>
      </w:r>
      <w:r>
        <w:t xml:space="preserve"> a neodpovídá všem parametrům uvedeným v žádosti o vydání Souhlasného stanoviska ze dne 27. 11. 2023</w:t>
      </w:r>
      <w:r w:rsidRPr="008B6605">
        <w:t xml:space="preserve">. </w:t>
      </w:r>
      <w:r w:rsidRPr="009D161B">
        <w:t>V</w:t>
      </w:r>
      <w:r>
        <w:t> </w:t>
      </w:r>
      <w:r w:rsidRPr="009D161B">
        <w:t>ostatních</w:t>
      </w:r>
      <w:r>
        <w:t xml:space="preserve"> krajem</w:t>
      </w:r>
      <w:r w:rsidRPr="009D161B">
        <w:t xml:space="preserve"> </w:t>
      </w:r>
      <w:r>
        <w:t xml:space="preserve">finančně podpořených </w:t>
      </w:r>
      <w:r w:rsidRPr="009D161B">
        <w:t xml:space="preserve">zařízeních </w:t>
      </w:r>
      <w:r>
        <w:t xml:space="preserve">u domovů se zvláštním režimem </w:t>
      </w:r>
      <w:r w:rsidRPr="009D161B">
        <w:t xml:space="preserve">je běžné, že jsou v nich ubytováni klienti </w:t>
      </w:r>
      <w:r>
        <w:t xml:space="preserve">s vysokou mírou podpory </w:t>
      </w:r>
      <w:r w:rsidRPr="009D161B">
        <w:t xml:space="preserve">až do konce svého života, tedy i s předpokladem dožití klientů, kteří </w:t>
      </w:r>
      <w:r>
        <w:t>se</w:t>
      </w:r>
      <w:r w:rsidRPr="009D161B">
        <w:t xml:space="preserve"> stanou v průběhu poskytování péče</w:t>
      </w:r>
      <w:r>
        <w:t xml:space="preserve"> zcela</w:t>
      </w:r>
      <w:r w:rsidRPr="009D161B">
        <w:t xml:space="preserve"> imobilními.</w:t>
      </w:r>
      <w:r>
        <w:t xml:space="preserve"> V poskytovatelem vybudovaném a registrovaném zařízení Domov se zvláštním režimem Novosady tedy pravděpodobně nebude umožněno klientům neschopných pohybu a silně dezorientovaným žít až do konce jejich života, pokud se stanou imobilními, a bude je nutné stěhovat do jiného zařízení. Tento způsob poskytování pobytové sociální služby péče je ve Zlínském kraji nezvyklý, neodpovídá k dotaci vydanému souhlasnému stanovisku pro daný druh sociální služby, a takto není registrováno žádné jiné zařízení v kraji. </w:t>
      </w:r>
    </w:p>
    <w:p w14:paraId="3F68BC02" w14:textId="77777777" w:rsidR="00F877A1" w:rsidRDefault="00F877A1" w:rsidP="00F877A1">
      <w:pPr>
        <w:jc w:val="both"/>
      </w:pPr>
      <w:r>
        <w:t>I přes tyto všechny informace a po zohlednění stávající situace v oblasti nedostatku pobytových lůžek sociálních služeb péče o seniory doporučuje odbor sociálních věcí Zastupitelstvu Zlínského kraje schválit zařazení lůžek do sítí sociálních služeb Zlínského kraje.</w:t>
      </w:r>
    </w:p>
    <w:p w14:paraId="30016228" w14:textId="77777777" w:rsidR="00F877A1" w:rsidRDefault="00F877A1" w:rsidP="00F877A1">
      <w:pPr>
        <w:jc w:val="both"/>
      </w:pPr>
    </w:p>
    <w:p w14:paraId="401F72AC" w14:textId="77777777" w:rsidR="00F877A1" w:rsidRDefault="00F877A1" w:rsidP="00F877A1">
      <w:pPr>
        <w:jc w:val="both"/>
      </w:pPr>
    </w:p>
    <w:p w14:paraId="086814C8" w14:textId="34F3B716" w:rsidR="001928B2" w:rsidRPr="001928B2" w:rsidRDefault="00F877A1" w:rsidP="00F877A1">
      <w:pPr>
        <w:spacing w:after="80" w:line="240" w:lineRule="auto"/>
        <w:jc w:val="both"/>
        <w:rPr>
          <w:rFonts w:cstheme="minorHAnsi"/>
        </w:rPr>
      </w:pPr>
      <w:r w:rsidRPr="004A1E79">
        <w:rPr>
          <w:i/>
          <w:iCs/>
        </w:rPr>
        <w:t xml:space="preserve">Pozn.: V </w:t>
      </w:r>
      <w:r w:rsidRPr="00466338">
        <w:rPr>
          <w:i/>
          <w:iCs/>
        </w:rPr>
        <w:t>Dočasné síti (P02) a Zásobníku pro rok 2026 (P03</w:t>
      </w:r>
      <w:r w:rsidRPr="004A1E79">
        <w:rPr>
          <w:i/>
          <w:iCs/>
        </w:rPr>
        <w:t xml:space="preserve">) jsou </w:t>
      </w:r>
      <w:r w:rsidRPr="00466338">
        <w:rPr>
          <w:i/>
          <w:iCs/>
          <w:color w:val="00B0F0"/>
        </w:rPr>
        <w:t xml:space="preserve">modrou barvou písma </w:t>
      </w:r>
      <w:r w:rsidRPr="004A1E79">
        <w:rPr>
          <w:i/>
          <w:iCs/>
        </w:rPr>
        <w:t xml:space="preserve">vyznačeny změny, které byly předloženy ke schválení Radě Zlínského kraje dne 24. 8. 2026 v rámci jejich aktualizací (tisk č. 0870-26) a budou předloženy ke schválení Zastupitelstvu Zlínského kraje na jeho zasedání dne 14. 9. 2026. Vzhledem k tomu, že tyto změny nebyly prozatím schváleny Zastupitelstvem, nemohou být do Dočasné sítě a </w:t>
      </w:r>
      <w:r w:rsidR="001C7734" w:rsidRPr="004A1E79">
        <w:rPr>
          <w:i/>
          <w:iCs/>
        </w:rPr>
        <w:t>Zásobníku promítnuty.</w:t>
      </w:r>
    </w:p>
    <w:p w14:paraId="64C9F6CB" w14:textId="77777777" w:rsidR="00A77D63" w:rsidRDefault="00A77D63" w:rsidP="00A77D63">
      <w:pPr>
        <w:spacing w:after="0" w:line="240" w:lineRule="auto"/>
        <w:jc w:val="both"/>
        <w:rPr>
          <w:rFonts w:cstheme="minorHAnsi"/>
        </w:rPr>
      </w:pPr>
    </w:p>
    <w:p w14:paraId="15C1B9DC" w14:textId="272524EB" w:rsidR="00CF4D15" w:rsidRDefault="00CF4D15" w:rsidP="00CF4D15">
      <w:pPr>
        <w:pStyle w:val="xmsonormal"/>
        <w:spacing w:after="120" w:line="360" w:lineRule="auto"/>
        <w:jc w:val="both"/>
      </w:pPr>
      <w:r>
        <w:t>NÁVRH USNESENÍ:</w:t>
      </w:r>
    </w:p>
    <w:p w14:paraId="67E36B43" w14:textId="14718089" w:rsidR="00CF4D15" w:rsidRPr="00284388" w:rsidRDefault="00CF4D15" w:rsidP="00CF4D15">
      <w:pPr>
        <w:shd w:val="clear" w:color="auto" w:fill="D9D9D9"/>
        <w:spacing w:line="276" w:lineRule="auto"/>
        <w:rPr>
          <w:rFonts w:ascii="Arial" w:eastAsia="Calibri" w:hAnsi="Arial" w:cs="Arial"/>
          <w:b/>
          <w:bCs/>
          <w:sz w:val="20"/>
          <w:szCs w:val="20"/>
        </w:rPr>
      </w:pPr>
      <w:r w:rsidRPr="00284388">
        <w:rPr>
          <w:rFonts w:ascii="Arial" w:eastAsia="Calibri" w:hAnsi="Arial" w:cs="Arial"/>
          <w:b/>
          <w:bCs/>
          <w:sz w:val="20"/>
          <w:szCs w:val="20"/>
        </w:rPr>
        <w:t xml:space="preserve">* Usnesení </w:t>
      </w:r>
      <w:proofErr w:type="spellStart"/>
      <w:r w:rsidRPr="00284388">
        <w:rPr>
          <w:rFonts w:ascii="Arial" w:eastAsia="Calibri" w:hAnsi="Arial" w:cs="Arial"/>
          <w:b/>
          <w:bCs/>
          <w:sz w:val="20"/>
          <w:szCs w:val="20"/>
        </w:rPr>
        <w:t>xx</w:t>
      </w:r>
      <w:proofErr w:type="spellEnd"/>
      <w:r w:rsidRPr="00284388">
        <w:rPr>
          <w:rFonts w:ascii="Arial" w:eastAsia="Calibri" w:hAnsi="Arial" w:cs="Arial"/>
          <w:b/>
          <w:bCs/>
          <w:sz w:val="20"/>
          <w:szCs w:val="20"/>
        </w:rPr>
        <w:t>/VS</w:t>
      </w:r>
      <w:r w:rsidR="00872C87">
        <w:rPr>
          <w:rFonts w:ascii="Arial" w:eastAsia="Calibri" w:hAnsi="Arial" w:cs="Arial"/>
          <w:b/>
          <w:bCs/>
          <w:sz w:val="20"/>
          <w:szCs w:val="20"/>
        </w:rPr>
        <w:t>10</w:t>
      </w:r>
      <w:r w:rsidRPr="00284388">
        <w:rPr>
          <w:rFonts w:ascii="Arial" w:eastAsia="Calibri" w:hAnsi="Arial" w:cs="Arial"/>
          <w:b/>
          <w:bCs/>
          <w:sz w:val="20"/>
          <w:szCs w:val="20"/>
        </w:rPr>
        <w:t>/2</w:t>
      </w:r>
      <w:r w:rsidR="00F4245D">
        <w:rPr>
          <w:rFonts w:ascii="Arial" w:eastAsia="Calibri" w:hAnsi="Arial" w:cs="Arial"/>
          <w:b/>
          <w:bCs/>
          <w:sz w:val="20"/>
          <w:szCs w:val="20"/>
        </w:rPr>
        <w:t>6</w:t>
      </w:r>
    </w:p>
    <w:p w14:paraId="1A96D8D6" w14:textId="77777777" w:rsidR="00CF4D15" w:rsidRPr="00284388" w:rsidRDefault="00CF4D15" w:rsidP="00CF4D15">
      <w:pPr>
        <w:shd w:val="clear" w:color="auto" w:fill="D9D9D9"/>
        <w:spacing w:line="276" w:lineRule="auto"/>
        <w:rPr>
          <w:rFonts w:ascii="Arial" w:eastAsia="Calibri" w:hAnsi="Arial" w:cs="Arial"/>
          <w:b/>
          <w:bCs/>
          <w:sz w:val="20"/>
          <w:szCs w:val="20"/>
        </w:rPr>
      </w:pPr>
      <w:r w:rsidRPr="00284388">
        <w:rPr>
          <w:rFonts w:ascii="Arial" w:eastAsia="Calibri" w:hAnsi="Arial" w:cs="Arial"/>
          <w:b/>
          <w:bCs/>
          <w:sz w:val="20"/>
          <w:szCs w:val="20"/>
        </w:rPr>
        <w:t>Výbor sociální Zastupitelstva Zlínského kraje</w:t>
      </w:r>
    </w:p>
    <w:p w14:paraId="28094802" w14:textId="77777777" w:rsidR="00CF4D15" w:rsidRDefault="00CF4D15" w:rsidP="00CF4D15">
      <w:pPr>
        <w:shd w:val="clear" w:color="auto" w:fill="D9D9D9" w:themeFill="background1" w:themeFillShade="D9"/>
        <w:spacing w:line="276" w:lineRule="auto"/>
        <w:rPr>
          <w:rFonts w:ascii="Arial" w:eastAsia="Calibri" w:hAnsi="Arial" w:cs="Arial"/>
          <w:b/>
          <w:bCs/>
          <w:sz w:val="20"/>
          <w:szCs w:val="20"/>
        </w:rPr>
      </w:pPr>
      <w:r w:rsidRPr="00284388">
        <w:rPr>
          <w:rFonts w:ascii="Arial" w:eastAsia="Calibri" w:hAnsi="Arial" w:cs="Arial"/>
          <w:b/>
          <w:bCs/>
          <w:sz w:val="20"/>
          <w:szCs w:val="20"/>
        </w:rPr>
        <w:t xml:space="preserve">doporučuje </w:t>
      </w:r>
      <w:r>
        <w:rPr>
          <w:rFonts w:ascii="Arial" w:eastAsia="Calibri" w:hAnsi="Arial" w:cs="Arial"/>
          <w:b/>
          <w:bCs/>
          <w:sz w:val="20"/>
          <w:szCs w:val="20"/>
        </w:rPr>
        <w:t>Zastupitelstvu Zlínského kraje</w:t>
      </w:r>
      <w:r w:rsidRPr="00284388">
        <w:rPr>
          <w:rFonts w:ascii="Arial" w:eastAsia="Calibri" w:hAnsi="Arial" w:cs="Arial"/>
          <w:b/>
          <w:bCs/>
          <w:sz w:val="20"/>
          <w:szCs w:val="20"/>
        </w:rPr>
        <w:t xml:space="preserve"> </w:t>
      </w:r>
      <w:r>
        <w:rPr>
          <w:rFonts w:ascii="Arial" w:eastAsia="Calibri" w:hAnsi="Arial" w:cs="Arial"/>
          <w:b/>
          <w:bCs/>
          <w:sz w:val="20"/>
          <w:szCs w:val="20"/>
        </w:rPr>
        <w:t>schválit</w:t>
      </w:r>
      <w:r w:rsidRPr="00284388">
        <w:rPr>
          <w:rFonts w:ascii="Arial" w:eastAsia="Calibri" w:hAnsi="Arial" w:cs="Arial"/>
          <w:b/>
          <w:bCs/>
          <w:sz w:val="20"/>
          <w:szCs w:val="20"/>
        </w:rPr>
        <w:t xml:space="preserve"> </w:t>
      </w:r>
    </w:p>
    <w:p w14:paraId="4888E9B2" w14:textId="77777777" w:rsidR="00940438" w:rsidRPr="00940438" w:rsidRDefault="00940438" w:rsidP="00940438">
      <w:pPr>
        <w:widowControl w:val="0"/>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Arial" w:hAnsi="Arial" w:cs="Arial"/>
          <w:sz w:val="20"/>
          <w:szCs w:val="20"/>
          <w:lang w:eastAsia="cs-CZ"/>
        </w:rPr>
      </w:pPr>
      <w:r w:rsidRPr="00940438">
        <w:rPr>
          <w:rFonts w:ascii="Arial" w:hAnsi="Arial" w:cs="Arial"/>
          <w:sz w:val="20"/>
          <w:szCs w:val="20"/>
          <w:lang w:eastAsia="cs-CZ"/>
        </w:rPr>
        <w:t>1) 7. aktualizaci Dočasné sítě sociálních služeb Zlínského kraje, tj. přílohy č. 3 Akčního plánu rozvoje sociálních služeb ve Zlínském kraji pro rok 2026 a Akčního plánu rozvoje sociálních služeb ve Zlínském kraji pro rok 2027; dle přílohy P02</w:t>
      </w:r>
    </w:p>
    <w:p w14:paraId="477A2BE1" w14:textId="77777777" w:rsidR="00940438" w:rsidRPr="00940438" w:rsidRDefault="00940438" w:rsidP="00940438">
      <w:pPr>
        <w:widowControl w:val="0"/>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Arial" w:hAnsi="Arial" w:cs="Arial"/>
          <w:sz w:val="20"/>
          <w:szCs w:val="20"/>
          <w:lang w:eastAsia="cs-CZ"/>
        </w:rPr>
      </w:pPr>
    </w:p>
    <w:p w14:paraId="34F224E4" w14:textId="77777777" w:rsidR="00940438" w:rsidRPr="00940438" w:rsidRDefault="00940438" w:rsidP="00940438">
      <w:pPr>
        <w:widowControl w:val="0"/>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Arial" w:hAnsi="Arial" w:cs="Arial"/>
          <w:sz w:val="20"/>
          <w:szCs w:val="20"/>
          <w:lang w:eastAsia="cs-CZ"/>
        </w:rPr>
      </w:pPr>
      <w:r w:rsidRPr="00940438">
        <w:rPr>
          <w:rFonts w:ascii="Arial" w:hAnsi="Arial" w:cs="Arial"/>
          <w:sz w:val="20"/>
          <w:szCs w:val="20"/>
          <w:lang w:eastAsia="cs-CZ"/>
        </w:rPr>
        <w:t>2) 9. aktualizaci Zásobníku rozvojových záměrů pro rok 2026, tj. přílohy č. 2 Akčního plánu rozvoje sociálních služeb ve Zlínském kraji pro rok 2026; dle přílohy P03</w:t>
      </w:r>
    </w:p>
    <w:p w14:paraId="487E039D" w14:textId="77777777" w:rsidR="00940438" w:rsidRPr="00940438" w:rsidRDefault="00940438" w:rsidP="00940438">
      <w:pPr>
        <w:widowControl w:val="0"/>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Arial" w:hAnsi="Arial" w:cs="Arial"/>
          <w:sz w:val="20"/>
          <w:szCs w:val="20"/>
          <w:lang w:eastAsia="cs-CZ"/>
        </w:rPr>
      </w:pPr>
    </w:p>
    <w:p w14:paraId="74446115" w14:textId="255D6E23" w:rsidR="00F24B4D" w:rsidRPr="00F24B4D" w:rsidRDefault="00940438" w:rsidP="00940438">
      <w:pPr>
        <w:widowControl w:val="0"/>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Arial" w:hAnsi="Arial" w:cs="Arial"/>
          <w:sz w:val="20"/>
          <w:szCs w:val="20"/>
          <w:lang w:eastAsia="cs-CZ"/>
        </w:rPr>
      </w:pPr>
      <w:r w:rsidRPr="00940438">
        <w:rPr>
          <w:rFonts w:ascii="Arial" w:hAnsi="Arial" w:cs="Arial"/>
          <w:sz w:val="20"/>
          <w:szCs w:val="20"/>
          <w:lang w:eastAsia="cs-CZ"/>
        </w:rPr>
        <w:t>3) Pověření k poskytování služeb obecného hospodářského zájmu pro poskytovatele Centrum pro seniory, příspěvková organizace, IČO 47934531, Příční 1475, 769 01 Holešov, za podmínky schválení 7. aktualizace přílohy č. 3 Akčního plánu rozvoje sociálních služeb ve Zlínském kraji pro rok 2026 a Akčního plánu rozvoje sociálních služeb ve Zlínském kraji pro rok 2027, tj. Dočasné sítě sociálních služeb Zlínského kraje; dle přílohy P04.</w:t>
      </w:r>
    </w:p>
    <w:sectPr w:rsidR="00F24B4D" w:rsidRPr="00F24B4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2E7B" w14:textId="77777777" w:rsidR="00353FE8" w:rsidRDefault="00353FE8" w:rsidP="0040098E">
      <w:pPr>
        <w:spacing w:after="0" w:line="240" w:lineRule="auto"/>
      </w:pPr>
      <w:r>
        <w:separator/>
      </w:r>
    </w:p>
  </w:endnote>
  <w:endnote w:type="continuationSeparator" w:id="0">
    <w:p w14:paraId="0FF072C4" w14:textId="77777777" w:rsidR="00353FE8" w:rsidRDefault="00353FE8" w:rsidP="00400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6385" w14:textId="77777777" w:rsidR="00353FE8" w:rsidRDefault="00353FE8" w:rsidP="0040098E">
      <w:pPr>
        <w:spacing w:after="0" w:line="240" w:lineRule="auto"/>
      </w:pPr>
      <w:r>
        <w:separator/>
      </w:r>
    </w:p>
  </w:footnote>
  <w:footnote w:type="continuationSeparator" w:id="0">
    <w:p w14:paraId="59BDCEAD" w14:textId="77777777" w:rsidR="00353FE8" w:rsidRDefault="00353FE8" w:rsidP="00400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4978" w14:textId="2DF744D0" w:rsidR="005763EF" w:rsidRPr="00A95394" w:rsidRDefault="00665A3A">
    <w:pPr>
      <w:pStyle w:val="Zhlav"/>
      <w:rPr>
        <w:rFonts w:ascii="Arial" w:hAnsi="Arial" w:cs="Arial"/>
        <w:b/>
        <w:sz w:val="24"/>
        <w:szCs w:val="24"/>
      </w:rPr>
    </w:pPr>
    <w:r>
      <w:tab/>
    </w:r>
    <w:r>
      <w:tab/>
    </w:r>
    <w:r w:rsidR="0078154B">
      <w:rPr>
        <w:b/>
        <w:sz w:val="28"/>
        <w:szCs w:val="28"/>
      </w:rPr>
      <w:t xml:space="preserve">Bod programu č. </w:t>
    </w:r>
    <w:r w:rsidR="0017697F">
      <w:rPr>
        <w:b/>
        <w:sz w:val="28"/>
        <w:szCs w:val="28"/>
      </w:rPr>
      <w:t>3</w:t>
    </w:r>
    <w:r w:rsidR="0078154B">
      <w:rPr>
        <w:b/>
        <w:sz w:val="28"/>
        <w:szCs w:val="28"/>
      </w:rPr>
      <w:t>.</w:t>
    </w:r>
    <w:r w:rsidR="009146F3">
      <w:rPr>
        <w:b/>
        <w:sz w:val="28"/>
        <w:szCs w:val="2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BF3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0A959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EA62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2DC7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23B21F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E845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DC2F34"/>
    <w:multiLevelType w:val="hybridMultilevel"/>
    <w:tmpl w:val="8FE4B016"/>
    <w:lvl w:ilvl="0" w:tplc="FE4C610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4607876"/>
    <w:multiLevelType w:val="hybridMultilevel"/>
    <w:tmpl w:val="3F3EB1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6D37F63"/>
    <w:multiLevelType w:val="hybridMultilevel"/>
    <w:tmpl w:val="4E3E29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A3E1E11"/>
    <w:multiLevelType w:val="hybridMultilevel"/>
    <w:tmpl w:val="CDE0A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7271C"/>
    <w:multiLevelType w:val="hybridMultilevel"/>
    <w:tmpl w:val="D8C24078"/>
    <w:lvl w:ilvl="0" w:tplc="9816203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B563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2B023DD"/>
    <w:multiLevelType w:val="hybridMultilevel"/>
    <w:tmpl w:val="53684A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38A4B3F"/>
    <w:multiLevelType w:val="multilevel"/>
    <w:tmpl w:val="065C3BC2"/>
    <w:lvl w:ilvl="0">
      <w:start w:val="1"/>
      <w:numFmt w:val="lowerLetter"/>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013B"/>
    <w:multiLevelType w:val="hybridMultilevel"/>
    <w:tmpl w:val="E6F02D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FB5152C"/>
    <w:multiLevelType w:val="hybridMultilevel"/>
    <w:tmpl w:val="DC6A7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0D836A6"/>
    <w:multiLevelType w:val="hybridMultilevel"/>
    <w:tmpl w:val="325A1F42"/>
    <w:lvl w:ilvl="0" w:tplc="97505BB2">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1950087"/>
    <w:multiLevelType w:val="hybridMultilevel"/>
    <w:tmpl w:val="CFAEE0E8"/>
    <w:lvl w:ilvl="0" w:tplc="27CC21AA">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636268"/>
    <w:multiLevelType w:val="hybridMultilevel"/>
    <w:tmpl w:val="6AAE20F6"/>
    <w:lvl w:ilvl="0" w:tplc="847E55E4">
      <w:numFmt w:val="bullet"/>
      <w:lvlText w:val="-"/>
      <w:lvlJc w:val="left"/>
      <w:pPr>
        <w:ind w:left="1065" w:hanging="360"/>
      </w:pPr>
      <w:rPr>
        <w:rFonts w:ascii="Calibri" w:eastAsiaTheme="minorHAnsi" w:hAnsi="Calibri" w:cs="Calibri" w:hint="default"/>
        <w:b/>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15:restartNumberingAfterBreak="0">
    <w:nsid w:val="234E2B13"/>
    <w:multiLevelType w:val="hybridMultilevel"/>
    <w:tmpl w:val="74EC242A"/>
    <w:lvl w:ilvl="0" w:tplc="AB184BA0">
      <w:start w:val="1"/>
      <w:numFmt w:val="decimal"/>
      <w:lvlText w:val="%1)"/>
      <w:lvlJc w:val="left"/>
      <w:pPr>
        <w:ind w:left="502" w:hanging="360"/>
      </w:pPr>
      <w:rPr>
        <w:rFonts w:ascii="Arial" w:hAnsi="Arial" w:cs="Arial" w:hint="default"/>
        <w:b/>
        <w:bCs/>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26373798"/>
    <w:multiLevelType w:val="hybridMultilevel"/>
    <w:tmpl w:val="1E46A4F8"/>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1" w15:restartNumberingAfterBreak="0">
    <w:nsid w:val="28AB5D25"/>
    <w:multiLevelType w:val="hybridMultilevel"/>
    <w:tmpl w:val="43741C7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DEF5756"/>
    <w:multiLevelType w:val="hybridMultilevel"/>
    <w:tmpl w:val="4D2E57D8"/>
    <w:lvl w:ilvl="0" w:tplc="804A3300">
      <w:start w:val="1"/>
      <w:numFmt w:val="lowerLetter"/>
      <w:lvlText w:val="%1)"/>
      <w:lvlJc w:val="left"/>
      <w:pPr>
        <w:ind w:left="720" w:hanging="360"/>
      </w:pPr>
      <w:rPr>
        <w:rFonts w:hint="default"/>
        <w:b/>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0A575C6"/>
    <w:multiLevelType w:val="hybridMultilevel"/>
    <w:tmpl w:val="69AA3360"/>
    <w:lvl w:ilvl="0" w:tplc="73CCB666">
      <w:start w:val="1"/>
      <w:numFmt w:val="decimal"/>
      <w:lvlText w:val="%1)"/>
      <w:lvlJc w:val="left"/>
      <w:pPr>
        <w:ind w:left="720"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E154F5"/>
    <w:multiLevelType w:val="hybridMultilevel"/>
    <w:tmpl w:val="ED6A7E0E"/>
    <w:lvl w:ilvl="0" w:tplc="FA423D72">
      <w:start w:val="1"/>
      <w:numFmt w:val="bullet"/>
      <w:lvlText w:val="-"/>
      <w:lvlJc w:val="left"/>
      <w:pPr>
        <w:ind w:left="2727" w:hanging="360"/>
      </w:pPr>
      <w:rPr>
        <w:rFonts w:ascii="Calibri" w:eastAsiaTheme="minorHAnsi"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34B82B2D"/>
    <w:multiLevelType w:val="hybridMultilevel"/>
    <w:tmpl w:val="C5B068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6547A8A"/>
    <w:multiLevelType w:val="hybridMultilevel"/>
    <w:tmpl w:val="5E5C78E4"/>
    <w:lvl w:ilvl="0" w:tplc="05D2B1D2">
      <w:start w:val="2"/>
      <w:numFmt w:val="bullet"/>
      <w:lvlText w:val="-"/>
      <w:lvlJc w:val="left"/>
      <w:pPr>
        <w:ind w:left="720" w:hanging="360"/>
      </w:pPr>
      <w:rPr>
        <w:rFonts w:ascii="Calibri" w:eastAsiaTheme="minorHAnsi"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8706DA6"/>
    <w:multiLevelType w:val="hybridMultilevel"/>
    <w:tmpl w:val="7EB699D4"/>
    <w:lvl w:ilvl="0" w:tplc="97505BB2">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39BB712F"/>
    <w:multiLevelType w:val="hybridMultilevel"/>
    <w:tmpl w:val="8FD2F85C"/>
    <w:lvl w:ilvl="0" w:tplc="FA423D72">
      <w:start w:val="1"/>
      <w:numFmt w:val="bullet"/>
      <w:lvlText w:val="-"/>
      <w:lvlJc w:val="left"/>
      <w:pPr>
        <w:ind w:left="2520" w:hanging="360"/>
      </w:pPr>
      <w:rPr>
        <w:rFonts w:ascii="Calibri" w:eastAsiaTheme="minorHAnsi" w:hAnsi="Calibri" w:cs="Calibri" w:hint="default"/>
      </w:rPr>
    </w:lvl>
    <w:lvl w:ilvl="1" w:tplc="04050001">
      <w:start w:val="1"/>
      <w:numFmt w:val="bullet"/>
      <w:lvlText w:val=""/>
      <w:lvlJc w:val="left"/>
      <w:pPr>
        <w:ind w:left="2520" w:hanging="360"/>
      </w:pPr>
      <w:rPr>
        <w:rFonts w:ascii="Symbol" w:hAnsi="Symbol"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9" w15:restartNumberingAfterBreak="0">
    <w:nsid w:val="3C8507A4"/>
    <w:multiLevelType w:val="hybridMultilevel"/>
    <w:tmpl w:val="FE602B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EA44E0F"/>
    <w:multiLevelType w:val="hybridMultilevel"/>
    <w:tmpl w:val="15AE157C"/>
    <w:lvl w:ilvl="0" w:tplc="739A4848">
      <w:start w:val="1"/>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FC1BAC"/>
    <w:multiLevelType w:val="hybridMultilevel"/>
    <w:tmpl w:val="977272FE"/>
    <w:lvl w:ilvl="0" w:tplc="08261C40">
      <w:start w:val="1"/>
      <w:numFmt w:val="decimal"/>
      <w:lvlText w:val="%1."/>
      <w:lvlJc w:val="left"/>
      <w:pPr>
        <w:ind w:left="720"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7F953B8"/>
    <w:multiLevelType w:val="hybridMultilevel"/>
    <w:tmpl w:val="100CE91A"/>
    <w:lvl w:ilvl="0" w:tplc="FA423D7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E1B2F5F"/>
    <w:multiLevelType w:val="hybridMultilevel"/>
    <w:tmpl w:val="894C94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E980E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65D6353"/>
    <w:multiLevelType w:val="hybridMultilevel"/>
    <w:tmpl w:val="9AEA8E38"/>
    <w:lvl w:ilvl="0" w:tplc="32E85BC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6AA6CE8"/>
    <w:multiLevelType w:val="hybridMultilevel"/>
    <w:tmpl w:val="7CD4567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92D5973"/>
    <w:multiLevelType w:val="hybridMultilevel"/>
    <w:tmpl w:val="DC8A5200"/>
    <w:lvl w:ilvl="0" w:tplc="4094CB4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17E6E3F"/>
    <w:multiLevelType w:val="hybridMultilevel"/>
    <w:tmpl w:val="89B0D07E"/>
    <w:lvl w:ilvl="0" w:tplc="0CA6790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7156A9"/>
    <w:multiLevelType w:val="hybridMultilevel"/>
    <w:tmpl w:val="18D63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AC838D9"/>
    <w:multiLevelType w:val="hybridMultilevel"/>
    <w:tmpl w:val="A77CC630"/>
    <w:lvl w:ilvl="0" w:tplc="1EBEA6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C6A5F96"/>
    <w:multiLevelType w:val="hybridMultilevel"/>
    <w:tmpl w:val="CA1296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DB04587"/>
    <w:multiLevelType w:val="hybridMultilevel"/>
    <w:tmpl w:val="13109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FF26DED"/>
    <w:multiLevelType w:val="hybridMultilevel"/>
    <w:tmpl w:val="012C65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13E3921"/>
    <w:multiLevelType w:val="hybridMultilevel"/>
    <w:tmpl w:val="194CFFD2"/>
    <w:lvl w:ilvl="0" w:tplc="C51ECA6A">
      <w:start w:val="6"/>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1DE1490"/>
    <w:multiLevelType w:val="hybridMultilevel"/>
    <w:tmpl w:val="237E0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D520D0E"/>
    <w:multiLevelType w:val="hybridMultilevel"/>
    <w:tmpl w:val="47FAD54A"/>
    <w:lvl w:ilvl="0" w:tplc="A1DE541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06251">
    <w:abstractNumId w:val="23"/>
  </w:num>
  <w:num w:numId="2" w16cid:durableId="2114595041">
    <w:abstractNumId w:val="7"/>
  </w:num>
  <w:num w:numId="3" w16cid:durableId="1799495477">
    <w:abstractNumId w:val="43"/>
  </w:num>
  <w:num w:numId="4" w16cid:durableId="2101755216">
    <w:abstractNumId w:val="8"/>
  </w:num>
  <w:num w:numId="5" w16cid:durableId="77361611">
    <w:abstractNumId w:val="37"/>
  </w:num>
  <w:num w:numId="6" w16cid:durableId="1607541000">
    <w:abstractNumId w:val="26"/>
  </w:num>
  <w:num w:numId="7" w16cid:durableId="12079930">
    <w:abstractNumId w:val="17"/>
  </w:num>
  <w:num w:numId="8" w16cid:durableId="1150248232">
    <w:abstractNumId w:val="27"/>
  </w:num>
  <w:num w:numId="9" w16cid:durableId="12524230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8987074">
    <w:abstractNumId w:val="9"/>
  </w:num>
  <w:num w:numId="11" w16cid:durableId="1606494990">
    <w:abstractNumId w:val="13"/>
  </w:num>
  <w:num w:numId="12" w16cid:durableId="1525248789">
    <w:abstractNumId w:val="41"/>
  </w:num>
  <w:num w:numId="13" w16cid:durableId="1905683056">
    <w:abstractNumId w:val="46"/>
  </w:num>
  <w:num w:numId="14" w16cid:durableId="1152528535">
    <w:abstractNumId w:val="39"/>
  </w:num>
  <w:num w:numId="15" w16cid:durableId="1082220492">
    <w:abstractNumId w:val="36"/>
  </w:num>
  <w:num w:numId="16" w16cid:durableId="598568619">
    <w:abstractNumId w:val="14"/>
  </w:num>
  <w:num w:numId="17" w16cid:durableId="2068795630">
    <w:abstractNumId w:val="22"/>
  </w:num>
  <w:num w:numId="18" w16cid:durableId="1753429881">
    <w:abstractNumId w:val="31"/>
  </w:num>
  <w:num w:numId="19" w16cid:durableId="1841043825">
    <w:abstractNumId w:val="28"/>
  </w:num>
  <w:num w:numId="20" w16cid:durableId="1912764060">
    <w:abstractNumId w:val="32"/>
  </w:num>
  <w:num w:numId="21" w16cid:durableId="1454783347">
    <w:abstractNumId w:val="24"/>
  </w:num>
  <w:num w:numId="22" w16cid:durableId="105659071">
    <w:abstractNumId w:val="15"/>
  </w:num>
  <w:num w:numId="23" w16cid:durableId="411854162">
    <w:abstractNumId w:val="6"/>
  </w:num>
  <w:num w:numId="24" w16cid:durableId="492138511">
    <w:abstractNumId w:val="10"/>
  </w:num>
  <w:num w:numId="25" w16cid:durableId="252134421">
    <w:abstractNumId w:val="45"/>
  </w:num>
  <w:num w:numId="26" w16cid:durableId="261839376">
    <w:abstractNumId w:val="33"/>
  </w:num>
  <w:num w:numId="27" w16cid:durableId="1890679600">
    <w:abstractNumId w:val="21"/>
  </w:num>
  <w:num w:numId="28" w16cid:durableId="1284115161">
    <w:abstractNumId w:val="30"/>
  </w:num>
  <w:num w:numId="29" w16cid:durableId="715352139">
    <w:abstractNumId w:val="40"/>
  </w:num>
  <w:num w:numId="30" w16cid:durableId="1935244240">
    <w:abstractNumId w:val="12"/>
  </w:num>
  <w:num w:numId="31" w16cid:durableId="1866669771">
    <w:abstractNumId w:val="35"/>
  </w:num>
  <w:num w:numId="32" w16cid:durableId="1869294798">
    <w:abstractNumId w:val="4"/>
  </w:num>
  <w:num w:numId="33" w16cid:durableId="273831960">
    <w:abstractNumId w:val="11"/>
  </w:num>
  <w:num w:numId="34" w16cid:durableId="1517111857">
    <w:abstractNumId w:val="2"/>
  </w:num>
  <w:num w:numId="35" w16cid:durableId="109935999">
    <w:abstractNumId w:val="0"/>
  </w:num>
  <w:num w:numId="36" w16cid:durableId="1111583958">
    <w:abstractNumId w:val="34"/>
  </w:num>
  <w:num w:numId="37" w16cid:durableId="1428161580">
    <w:abstractNumId w:val="1"/>
  </w:num>
  <w:num w:numId="38" w16cid:durableId="1557475622">
    <w:abstractNumId w:val="18"/>
  </w:num>
  <w:num w:numId="39" w16cid:durableId="1356073529">
    <w:abstractNumId w:val="5"/>
  </w:num>
  <w:num w:numId="40" w16cid:durableId="181406862">
    <w:abstractNumId w:val="25"/>
  </w:num>
  <w:num w:numId="41" w16cid:durableId="1020623654">
    <w:abstractNumId w:val="20"/>
  </w:num>
  <w:num w:numId="42" w16cid:durableId="126095073">
    <w:abstractNumId w:val="29"/>
  </w:num>
  <w:num w:numId="43" w16cid:durableId="1740323873">
    <w:abstractNumId w:val="42"/>
  </w:num>
  <w:num w:numId="44" w16cid:durableId="190185885">
    <w:abstractNumId w:val="38"/>
  </w:num>
  <w:num w:numId="45" w16cid:durableId="367225882">
    <w:abstractNumId w:val="19"/>
  </w:num>
  <w:num w:numId="46" w16cid:durableId="1354578285">
    <w:abstractNumId w:val="44"/>
  </w:num>
  <w:num w:numId="47" w16cid:durableId="661545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56"/>
    <w:rsid w:val="0002328A"/>
    <w:rsid w:val="0003368F"/>
    <w:rsid w:val="00051128"/>
    <w:rsid w:val="00056DF6"/>
    <w:rsid w:val="000B3BCA"/>
    <w:rsid w:val="000D1684"/>
    <w:rsid w:val="000D6482"/>
    <w:rsid w:val="0010021A"/>
    <w:rsid w:val="001038F0"/>
    <w:rsid w:val="00106434"/>
    <w:rsid w:val="00115DED"/>
    <w:rsid w:val="00145C0C"/>
    <w:rsid w:val="0015494B"/>
    <w:rsid w:val="00156504"/>
    <w:rsid w:val="0017697F"/>
    <w:rsid w:val="001928B2"/>
    <w:rsid w:val="00196EFC"/>
    <w:rsid w:val="001C7734"/>
    <w:rsid w:val="00215BF9"/>
    <w:rsid w:val="00216F3E"/>
    <w:rsid w:val="0024016B"/>
    <w:rsid w:val="00247E33"/>
    <w:rsid w:val="00250C90"/>
    <w:rsid w:val="00276558"/>
    <w:rsid w:val="002A045E"/>
    <w:rsid w:val="00306F39"/>
    <w:rsid w:val="00311DE9"/>
    <w:rsid w:val="00353FE8"/>
    <w:rsid w:val="00373724"/>
    <w:rsid w:val="00377EF8"/>
    <w:rsid w:val="003855A0"/>
    <w:rsid w:val="003A288B"/>
    <w:rsid w:val="003B317A"/>
    <w:rsid w:val="003D30FE"/>
    <w:rsid w:val="003D7B7E"/>
    <w:rsid w:val="0040098E"/>
    <w:rsid w:val="00413C23"/>
    <w:rsid w:val="00426F56"/>
    <w:rsid w:val="004514D4"/>
    <w:rsid w:val="00484925"/>
    <w:rsid w:val="0048592E"/>
    <w:rsid w:val="004C3693"/>
    <w:rsid w:val="004F45D1"/>
    <w:rsid w:val="00525972"/>
    <w:rsid w:val="00536282"/>
    <w:rsid w:val="00546481"/>
    <w:rsid w:val="00551CDE"/>
    <w:rsid w:val="005543AF"/>
    <w:rsid w:val="00572B64"/>
    <w:rsid w:val="005763EF"/>
    <w:rsid w:val="005947A4"/>
    <w:rsid w:val="005961AE"/>
    <w:rsid w:val="005A0403"/>
    <w:rsid w:val="005A6713"/>
    <w:rsid w:val="005B49E5"/>
    <w:rsid w:val="005C1BA0"/>
    <w:rsid w:val="005F0F04"/>
    <w:rsid w:val="00643961"/>
    <w:rsid w:val="00665A3A"/>
    <w:rsid w:val="00667619"/>
    <w:rsid w:val="006B2184"/>
    <w:rsid w:val="006D0F15"/>
    <w:rsid w:val="00707798"/>
    <w:rsid w:val="00724D91"/>
    <w:rsid w:val="007263CC"/>
    <w:rsid w:val="00754FE1"/>
    <w:rsid w:val="0078154B"/>
    <w:rsid w:val="007A62E6"/>
    <w:rsid w:val="007B04DF"/>
    <w:rsid w:val="007B7759"/>
    <w:rsid w:val="007D54ED"/>
    <w:rsid w:val="008006F5"/>
    <w:rsid w:val="00821E73"/>
    <w:rsid w:val="0085013F"/>
    <w:rsid w:val="00872C87"/>
    <w:rsid w:val="0088690F"/>
    <w:rsid w:val="0089257D"/>
    <w:rsid w:val="008B6DA9"/>
    <w:rsid w:val="008C291B"/>
    <w:rsid w:val="008E4417"/>
    <w:rsid w:val="008F4EE8"/>
    <w:rsid w:val="00905876"/>
    <w:rsid w:val="009146F3"/>
    <w:rsid w:val="00940438"/>
    <w:rsid w:val="00941CB8"/>
    <w:rsid w:val="00951C76"/>
    <w:rsid w:val="00955B86"/>
    <w:rsid w:val="00970F93"/>
    <w:rsid w:val="00995A2D"/>
    <w:rsid w:val="009B2A49"/>
    <w:rsid w:val="009E1C36"/>
    <w:rsid w:val="009F2346"/>
    <w:rsid w:val="009F7DFF"/>
    <w:rsid w:val="00A02E45"/>
    <w:rsid w:val="00A37EB4"/>
    <w:rsid w:val="00A54F1E"/>
    <w:rsid w:val="00A72378"/>
    <w:rsid w:val="00A77D63"/>
    <w:rsid w:val="00A877F6"/>
    <w:rsid w:val="00A95FFF"/>
    <w:rsid w:val="00AD174F"/>
    <w:rsid w:val="00AD7C3F"/>
    <w:rsid w:val="00AE4B4E"/>
    <w:rsid w:val="00B04190"/>
    <w:rsid w:val="00B75070"/>
    <w:rsid w:val="00B82620"/>
    <w:rsid w:val="00B87724"/>
    <w:rsid w:val="00BB523C"/>
    <w:rsid w:val="00BC7468"/>
    <w:rsid w:val="00C20D4F"/>
    <w:rsid w:val="00C20E1B"/>
    <w:rsid w:val="00C33250"/>
    <w:rsid w:val="00C41DAF"/>
    <w:rsid w:val="00C61816"/>
    <w:rsid w:val="00C64030"/>
    <w:rsid w:val="00C817A0"/>
    <w:rsid w:val="00CA703D"/>
    <w:rsid w:val="00CB7E8C"/>
    <w:rsid w:val="00CC19CD"/>
    <w:rsid w:val="00CC6948"/>
    <w:rsid w:val="00CD3930"/>
    <w:rsid w:val="00CD3C15"/>
    <w:rsid w:val="00CD4FA4"/>
    <w:rsid w:val="00CF4D15"/>
    <w:rsid w:val="00D006B4"/>
    <w:rsid w:val="00D109F3"/>
    <w:rsid w:val="00D1384E"/>
    <w:rsid w:val="00D76CEC"/>
    <w:rsid w:val="00D81BF9"/>
    <w:rsid w:val="00D86E0A"/>
    <w:rsid w:val="00D93A24"/>
    <w:rsid w:val="00DD2BDC"/>
    <w:rsid w:val="00E11B20"/>
    <w:rsid w:val="00E17DF4"/>
    <w:rsid w:val="00E9221A"/>
    <w:rsid w:val="00E9707D"/>
    <w:rsid w:val="00EA15B7"/>
    <w:rsid w:val="00EA3B69"/>
    <w:rsid w:val="00EC23F9"/>
    <w:rsid w:val="00EF5238"/>
    <w:rsid w:val="00F24B4D"/>
    <w:rsid w:val="00F409C9"/>
    <w:rsid w:val="00F4245D"/>
    <w:rsid w:val="00F46765"/>
    <w:rsid w:val="00F53F90"/>
    <w:rsid w:val="00F557C6"/>
    <w:rsid w:val="00F62534"/>
    <w:rsid w:val="00F877A1"/>
    <w:rsid w:val="00F87CA7"/>
    <w:rsid w:val="00F905FA"/>
    <w:rsid w:val="00FA370E"/>
    <w:rsid w:val="00FA55B6"/>
    <w:rsid w:val="00FD3BAA"/>
    <w:rsid w:val="00FE302D"/>
    <w:rsid w:val="00FF2B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4929"/>
  <w15:chartTrackingRefBased/>
  <w15:docId w15:val="{360B8648-5B8C-47EA-BDE0-62B6A119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57C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09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0098E"/>
  </w:style>
  <w:style w:type="paragraph" w:styleId="Zpat">
    <w:name w:val="footer"/>
    <w:basedOn w:val="Normln"/>
    <w:link w:val="ZpatChar"/>
    <w:uiPriority w:val="99"/>
    <w:unhideWhenUsed/>
    <w:rsid w:val="0040098E"/>
    <w:pPr>
      <w:tabs>
        <w:tab w:val="center" w:pos="4536"/>
        <w:tab w:val="right" w:pos="9072"/>
      </w:tabs>
      <w:spacing w:after="0" w:line="240" w:lineRule="auto"/>
    </w:pPr>
  </w:style>
  <w:style w:type="character" w:customStyle="1" w:styleId="ZpatChar">
    <w:name w:val="Zápatí Char"/>
    <w:basedOn w:val="Standardnpsmoodstavce"/>
    <w:link w:val="Zpat"/>
    <w:uiPriority w:val="99"/>
    <w:rsid w:val="0040098E"/>
  </w:style>
  <w:style w:type="paragraph" w:styleId="Odstavecseseznamem">
    <w:name w:val="List Paragraph"/>
    <w:aliases w:val="Nad,Odstavec_muj,nad 1,List Paragraph,Odstavec cíl se seznamem,Odstavec se seznamem5,Odrážky,_Odstavec se seznamem,Odstavec_muj1,Odstavec_muj2,Odstavec_muj3,Nad1,Odstavec_muj4,Nad2,List Paragraph2,Odstavec_muj5,Odstavec_muj6"/>
    <w:basedOn w:val="Normln"/>
    <w:link w:val="OdstavecseseznamemChar"/>
    <w:uiPriority w:val="34"/>
    <w:qFormat/>
    <w:rsid w:val="007263CC"/>
    <w:pPr>
      <w:ind w:left="720"/>
      <w:contextualSpacing/>
    </w:pPr>
  </w:style>
  <w:style w:type="character" w:customStyle="1" w:styleId="OdstavecseseznamemChar">
    <w:name w:val="Odstavec se seznamem Char"/>
    <w:aliases w:val="Nad Char,Odstavec_muj Char,nad 1 Char,List Paragraph Char,Odstavec cíl se seznamem Char,Odstavec se seznamem5 Char,Odrážky Char,_Odstavec se seznamem Char,Odstavec_muj1 Char,Odstavec_muj2 Char,Odstavec_muj3 Char,Nad1 Char"/>
    <w:link w:val="Odstavecseseznamem"/>
    <w:uiPriority w:val="34"/>
    <w:locked/>
    <w:rsid w:val="007263CC"/>
  </w:style>
  <w:style w:type="paragraph" w:customStyle="1" w:styleId="Textprce">
    <w:name w:val="Text práce"/>
    <w:basedOn w:val="Normln"/>
    <w:link w:val="TextprceChar"/>
    <w:qFormat/>
    <w:rsid w:val="00551CDE"/>
    <w:pPr>
      <w:jc w:val="both"/>
    </w:pPr>
    <w:rPr>
      <w:rFonts w:ascii="Arial" w:hAnsi="Arial"/>
    </w:rPr>
  </w:style>
  <w:style w:type="character" w:customStyle="1" w:styleId="TextprceChar">
    <w:name w:val="Text práce Char"/>
    <w:basedOn w:val="Standardnpsmoodstavce"/>
    <w:link w:val="Textprce"/>
    <w:rsid w:val="00551CDE"/>
    <w:rPr>
      <w:rFonts w:ascii="Arial" w:hAnsi="Arial"/>
    </w:rPr>
  </w:style>
  <w:style w:type="paragraph" w:customStyle="1" w:styleId="Normal">
    <w:name w:val="[Normal]"/>
    <w:rsid w:val="000D6482"/>
    <w:pPr>
      <w:widowControl w:val="0"/>
      <w:autoSpaceDE w:val="0"/>
      <w:autoSpaceDN w:val="0"/>
      <w:adjustRightInd w:val="0"/>
      <w:spacing w:after="0" w:line="240" w:lineRule="auto"/>
    </w:pPr>
    <w:rPr>
      <w:rFonts w:ascii="Arial" w:eastAsia="Times New Roman" w:hAnsi="Arial" w:cs="Arial"/>
      <w:sz w:val="24"/>
      <w:szCs w:val="24"/>
      <w:lang w:eastAsia="cs-CZ"/>
    </w:rPr>
  </w:style>
  <w:style w:type="paragraph" w:customStyle="1" w:styleId="xmsonormal">
    <w:name w:val="x_msonormal"/>
    <w:basedOn w:val="Normln"/>
    <w:uiPriority w:val="99"/>
    <w:rsid w:val="000D6482"/>
    <w:pPr>
      <w:spacing w:after="0" w:line="240" w:lineRule="auto"/>
    </w:pPr>
    <w:rPr>
      <w:rFonts w:ascii="Times New Roman" w:hAnsi="Times New Roman" w:cs="Times New Roman"/>
      <w:sz w:val="24"/>
      <w:szCs w:val="24"/>
      <w:lang w:eastAsia="cs-CZ"/>
    </w:rPr>
  </w:style>
  <w:style w:type="paragraph" w:customStyle="1" w:styleId="Default">
    <w:name w:val="Default"/>
    <w:rsid w:val="000D6482"/>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Standardnpsmoodstavce"/>
    <w:rsid w:val="00FF2B98"/>
    <w:rPr>
      <w:rFonts w:ascii="Segoe UI" w:hAnsi="Segoe UI" w:cs="Segoe UI" w:hint="default"/>
      <w:sz w:val="18"/>
      <w:szCs w:val="18"/>
    </w:rPr>
  </w:style>
  <w:style w:type="character" w:customStyle="1" w:styleId="platne">
    <w:name w:val="platne"/>
    <w:basedOn w:val="Standardnpsmoodstavce"/>
    <w:rsid w:val="00FF2B98"/>
  </w:style>
  <w:style w:type="paragraph" w:styleId="Normlnweb">
    <w:name w:val="Normal (Web)"/>
    <w:basedOn w:val="Normln"/>
    <w:uiPriority w:val="99"/>
    <w:semiHidden/>
    <w:unhideWhenUsed/>
    <w:rsid w:val="003855A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85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a2781bb-a8b3-4544-a47e-42c6ab77c484}" enabled="0" method="" siteId="{0a2781bb-a8b3-4544-a47e-42c6ab77c484}" removed="1"/>
</clbl:labelList>
</file>

<file path=docProps/app.xml><?xml version="1.0" encoding="utf-8"?>
<Properties xmlns="http://schemas.openxmlformats.org/officeDocument/2006/extended-properties" xmlns:vt="http://schemas.openxmlformats.org/officeDocument/2006/docPropsVTypes">
  <Template>Normal.dotm</Template>
  <TotalTime>82</TotalTime>
  <Pages>3</Pages>
  <Words>1247</Words>
  <Characters>7358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Petříková Jana</dc:creator>
  <cp:keywords/>
  <dc:description/>
  <cp:lastModifiedBy>Petříková Jana</cp:lastModifiedBy>
  <cp:revision>66</cp:revision>
  <dcterms:created xsi:type="dcterms:W3CDTF">2025-01-14T14:23:00Z</dcterms:created>
  <dcterms:modified xsi:type="dcterms:W3CDTF">2026-08-31T13:23:00Z</dcterms:modified>
</cp:coreProperties>
</file>