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B5F3" w14:textId="66FBE0A6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kern w:val="0"/>
          <w:sz w:val="32"/>
          <w:szCs w:val="32"/>
          <w:lang w:eastAsia="cs-CZ"/>
          <w14:ligatures w14:val="none"/>
        </w:rPr>
      </w:pPr>
      <w:r w:rsidRPr="004C4BE3">
        <w:rPr>
          <w:rFonts w:ascii="Arial" w:eastAsia="Times New Roman" w:hAnsi="Arial" w:cs="Arial"/>
          <w:b/>
          <w:bCs/>
          <w:kern w:val="0"/>
          <w:sz w:val="32"/>
          <w:szCs w:val="32"/>
          <w:lang w:eastAsia="cs-CZ"/>
          <w14:ligatures w14:val="none"/>
        </w:rPr>
        <w:t>Opětovné prodlužování dočasné ochrany občanů Ukrajiny (do 31. 3. 2025)</w:t>
      </w:r>
    </w:p>
    <w:p w14:paraId="0845AC83" w14:textId="77777777" w:rsid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85B8C2E" w14:textId="4C021DFF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Publikováno: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18.1.2024</w:t>
      </w:r>
    </w:p>
    <w:p w14:paraId="3C066AA4" w14:textId="0DE785A5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Autor: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Odbor živností a spotřebitelské legislativy</w:t>
      </w:r>
    </w:p>
    <w:p w14:paraId="5D35F675" w14:textId="77777777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A3CE162" w14:textId="77777777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Další novela zákona č. 65/2022 Sb., o některých opatřeních v souvislosti s ozbrojeným konfliktem na území Ukrajiny </w:t>
      </w:r>
      <w:proofErr w:type="gramStart"/>
      <w:r w:rsidRPr="004C4BE3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vyvolaným invazí vojsk Ruské federace</w:t>
      </w:r>
      <w:proofErr w:type="gramEnd"/>
      <w:r w:rsidRPr="004C4BE3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.</w:t>
      </w:r>
    </w:p>
    <w:p w14:paraId="0C9F689D" w14:textId="70A98E87" w:rsidR="004C4BE3" w:rsidRPr="004C4BE3" w:rsidRDefault="004C4BE3" w:rsidP="004C4BE3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A7CF3D3" w14:textId="77777777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Dne 1. 1. 2024 nabyl účinnosti 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zákon č. 454/2023 Sb.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tzv. 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Lex Ukrajina VI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který mj. upravuje další prodlužování dočasné ochrany občanů Ukrajiny na území České republiky.</w:t>
      </w:r>
    </w:p>
    <w:p w14:paraId="06A2C69D" w14:textId="77777777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Prodlužování dočasné ochrany občanů Ukrajiny na území České republiky 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do 31. 3. 2025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bude opět probíhat ve 2 etapách:</w:t>
      </w:r>
    </w:p>
    <w:p w14:paraId="2DAA2A29" w14:textId="77777777" w:rsidR="004C4BE3" w:rsidRPr="004C4BE3" w:rsidRDefault="004C4BE3" w:rsidP="004C4B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nejprve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 do 30. 9. 2024,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a to po provedení </w:t>
      </w:r>
      <w:hyperlink r:id="rId5" w:history="1">
        <w:r w:rsidRPr="004C4BE3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cs-CZ"/>
            <w14:ligatures w14:val="none"/>
          </w:rPr>
          <w:t>on-line registrace</w:t>
        </w:r>
      </w:hyperlink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na webových stránkách Ministerstva vnitra. Upozorňujeme, že registraci k prodloužení dočasné ochrany je třeba provést 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nejpozději do 15. 3. 2024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 Podrobný </w:t>
      </w:r>
      <w:hyperlink r:id="rId6" w:history="1">
        <w:r w:rsidRPr="004C4BE3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cs-CZ"/>
            <w14:ligatures w14:val="none"/>
          </w:rPr>
          <w:t>návod</w:t>
        </w:r>
      </w:hyperlink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k provedení on-line registrace je k dispozici rovněž na webových stránkách Ministerstva vnitra;</w:t>
      </w:r>
    </w:p>
    <w:p w14:paraId="7420386A" w14:textId="77777777" w:rsidR="004C4BE3" w:rsidRPr="004C4BE3" w:rsidRDefault="004C4BE3" w:rsidP="004C4B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následně bude dočasná ochrana prodloužena 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do 31. 3. 2025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a to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 vylepení vízového štítku na konkrétním pracovišti odboru azylové a migrační politiky Ministerstva vnitra (konkrétní pracoviště, včetně termínu návštěvy, si občan Ukrajiny zvolí při on-line registraci; bez rezervace termínu osobní návštěvy není on-line registrace dokončena).</w:t>
      </w:r>
    </w:p>
    <w:p w14:paraId="13212C54" w14:textId="77777777" w:rsidR="004C4BE3" w:rsidRPr="004C4BE3" w:rsidRDefault="004C4BE3" w:rsidP="004C4BE3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 návaznosti na výše uvedené bude ve 2 etapách opět probíhat i prodlužování platnosti živnostenských oprávnění (a to analogicky jako v uplynulém roce):</w:t>
      </w:r>
    </w:p>
    <w:p w14:paraId="7AAE42B1" w14:textId="77777777" w:rsidR="004C4BE3" w:rsidRPr="004C4BE3" w:rsidRDefault="004C4BE3" w:rsidP="00B149A2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1. </w:t>
      </w:r>
      <w:proofErr w:type="gramStart"/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etapa - prodloužení</w:t>
      </w:r>
      <w:proofErr w:type="gramEnd"/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platnosti živnostenského oprávnění do 30. 9. 2024</w:t>
      </w:r>
    </w:p>
    <w:p w14:paraId="0A4178A4" w14:textId="77777777" w:rsidR="004C4BE3" w:rsidRPr="004C4BE3" w:rsidRDefault="004C4BE3" w:rsidP="00B149A2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Občan Ukrajiny s dočasnou ochranou, který získal v České republice živnostenské oprávnění na dobu určitou, bude muset, v případě, že hodlá pokračovat v provozování živnosti, tuto skutečnost oznámit živnostenskému úřadu. Zároveň je nezbytné, aby byl občan Ukrajiny zaregistrován k prodloužení dočasné ochrany. Platnost on-line registrace k prodloužení dočasné ochrany je možno ověřit </w:t>
      </w:r>
      <w:hyperlink r:id="rId7" w:history="1">
        <w:r w:rsidRPr="004C4BE3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cs-CZ"/>
            <w14:ligatures w14:val="none"/>
          </w:rPr>
          <w:t>zde</w:t>
        </w:r>
      </w:hyperlink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Následně živnostenský úřad </w:t>
      </w:r>
      <w:proofErr w:type="gramStart"/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prodlouží</w:t>
      </w:r>
      <w:proofErr w:type="gramEnd"/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podnikateli jeho stávající živnostenské oprávnění do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 30. 9. 2024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0CBDD445" w14:textId="77777777" w:rsidR="004C4BE3" w:rsidRPr="004C4BE3" w:rsidRDefault="004C4BE3" w:rsidP="00B149A2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2. </w:t>
      </w:r>
      <w:proofErr w:type="gramStart"/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etapa - prodloužení</w:t>
      </w:r>
      <w:proofErr w:type="gramEnd"/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platnosti živnostenského oprávnění do 31. 3. 2025</w:t>
      </w:r>
    </w:p>
    <w:p w14:paraId="69850061" w14:textId="77777777" w:rsidR="004C4BE3" w:rsidRPr="004C4BE3" w:rsidRDefault="004C4BE3" w:rsidP="00B149A2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Před uplynutím data 30. 9. 2024 bude občan Ukrajiny s dočasnou ochranou, který hodlá i nadále pokračovat v provozování živnosti, opět povinen tuto skutečnost oznámit živnostenskému úřadu. Pokud podnikatel i nadále prokazatelně splňuje podmínku pobytového oprávnění na území ČR (tato skutečnost je buď patrná z Cizineckého informačního systému nebo je prokázána novým vízovým štítkem), živnostenský úřad mu </w:t>
      </w:r>
      <w:proofErr w:type="gramStart"/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prodlouží</w:t>
      </w:r>
      <w:proofErr w:type="gramEnd"/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stávající živnostenské oprávnění do </w:t>
      </w:r>
      <w:r w:rsidRPr="004C4BE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31. 3. 2025</w:t>
      </w: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2E6C749D" w14:textId="77777777" w:rsidR="004C4BE3" w:rsidRPr="004C4BE3" w:rsidRDefault="004C4BE3" w:rsidP="00B149A2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Bližší informace k samotnému prodlužování dočasné ochrany na území České republiky jsou k dispozici na </w:t>
      </w:r>
      <w:hyperlink r:id="rId8" w:history="1">
        <w:r w:rsidRPr="004C4BE3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cs-CZ"/>
            <w14:ligatures w14:val="none"/>
          </w:rPr>
          <w:t>webových stránkách</w:t>
        </w:r>
      </w:hyperlink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Ministerstva vnitra.</w:t>
      </w:r>
    </w:p>
    <w:p w14:paraId="0203947B" w14:textId="0B4142FE" w:rsidR="00C70F83" w:rsidRPr="004C4BE3" w:rsidRDefault="004C4BE3" w:rsidP="00B149A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 provedení změn týkajících se živnostenského oprávnění lze využít </w:t>
      </w:r>
      <w:hyperlink r:id="rId9" w:history="1">
        <w:r w:rsidRPr="004C4BE3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cs-CZ"/>
            <w14:ligatures w14:val="none"/>
          </w:rPr>
          <w:t>Portál živnostenského podnikání</w:t>
        </w:r>
      </w:hyperlink>
      <w:r w:rsidRPr="004C4BE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sectPr w:rsidR="00C70F83" w:rsidRPr="004C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65455"/>
    <w:multiLevelType w:val="multilevel"/>
    <w:tmpl w:val="F2A2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18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E3"/>
    <w:rsid w:val="000068FE"/>
    <w:rsid w:val="00487BA4"/>
    <w:rsid w:val="004C4BE3"/>
    <w:rsid w:val="00964930"/>
    <w:rsid w:val="00B149A2"/>
    <w:rsid w:val="00C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844E"/>
  <w15:chartTrackingRefBased/>
  <w15:docId w15:val="{DB0B9447-547A-4AF6-ABD6-9BF3B85D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B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4B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B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4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B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4BE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4BE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4B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4B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4B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4B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4B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4B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4BE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4B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4BE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4BE3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C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C4B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C4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6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s.gov.cz/docasna-ochra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s.gov.cz/overeni-potvr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s.gov.cz/wp-content/uploads/2024/01/Registrace-k-prodlouzeni-docasne-ochrany-_-CZ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s.gov.cz/cs/registration?type=protec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zp.cz/portal/c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Gistinger Petr</dc:creator>
  <cp:keywords/>
  <dc:description/>
  <cp:lastModifiedBy>Gistinger Petr</cp:lastModifiedBy>
  <cp:revision>2</cp:revision>
  <dcterms:created xsi:type="dcterms:W3CDTF">2024-07-03T10:22:00Z</dcterms:created>
  <dcterms:modified xsi:type="dcterms:W3CDTF">2024-07-03T10:29:00Z</dcterms:modified>
</cp:coreProperties>
</file>